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202E2" w14:textId="77777777" w:rsidR="00724006" w:rsidRPr="00B11ACD" w:rsidRDefault="00724006" w:rsidP="000435E7">
      <w:pPr>
        <w:pStyle w:val="ListParagraph1"/>
        <w:numPr>
          <w:ilvl w:val="1"/>
          <w:numId w:val="1"/>
        </w:numPr>
        <w:spacing w:line="360" w:lineRule="auto"/>
        <w:rPr>
          <w:rFonts w:ascii="Arial" w:hAnsi="Arial" w:cs="Arial"/>
          <w:b/>
          <w:i/>
          <w:vanish/>
          <w:sz w:val="20"/>
          <w:szCs w:val="20"/>
        </w:rPr>
      </w:pPr>
    </w:p>
    <w:p w14:paraId="64C55491" w14:textId="77777777" w:rsidR="00724006" w:rsidRPr="00B11ACD" w:rsidRDefault="00724006" w:rsidP="000435E7">
      <w:pPr>
        <w:pStyle w:val="ListParagraph1"/>
        <w:numPr>
          <w:ilvl w:val="1"/>
          <w:numId w:val="1"/>
        </w:numPr>
        <w:spacing w:line="360" w:lineRule="auto"/>
        <w:rPr>
          <w:rFonts w:ascii="Arial" w:hAnsi="Arial" w:cs="Arial"/>
          <w:b/>
          <w:i/>
          <w:vanish/>
          <w:sz w:val="20"/>
          <w:szCs w:val="20"/>
        </w:rPr>
      </w:pPr>
    </w:p>
    <w:p w14:paraId="014A2EEC" w14:textId="77777777" w:rsidR="00724006" w:rsidRPr="00B11ACD" w:rsidRDefault="00724006" w:rsidP="000435E7">
      <w:pPr>
        <w:pStyle w:val="ListParagraph1"/>
        <w:numPr>
          <w:ilvl w:val="1"/>
          <w:numId w:val="1"/>
        </w:numPr>
        <w:spacing w:line="360" w:lineRule="auto"/>
        <w:rPr>
          <w:rFonts w:ascii="Arial" w:hAnsi="Arial" w:cs="Arial"/>
          <w:b/>
          <w:i/>
          <w:vanish/>
          <w:sz w:val="20"/>
          <w:szCs w:val="20"/>
        </w:rPr>
      </w:pPr>
    </w:p>
    <w:p w14:paraId="15F6CAF6" w14:textId="77777777" w:rsidR="00724006" w:rsidRPr="00B11ACD" w:rsidRDefault="00724006" w:rsidP="000435E7">
      <w:pPr>
        <w:pStyle w:val="ListParagraph1"/>
        <w:numPr>
          <w:ilvl w:val="1"/>
          <w:numId w:val="1"/>
        </w:numPr>
        <w:spacing w:line="360" w:lineRule="auto"/>
        <w:rPr>
          <w:rFonts w:ascii="Arial" w:hAnsi="Arial" w:cs="Arial"/>
          <w:b/>
          <w:i/>
          <w:vanish/>
          <w:sz w:val="20"/>
          <w:szCs w:val="20"/>
        </w:rPr>
      </w:pPr>
    </w:p>
    <w:p w14:paraId="37D4EDD3" w14:textId="77777777" w:rsidR="00724006" w:rsidRPr="00B11ACD" w:rsidRDefault="00724006" w:rsidP="000435E7">
      <w:pPr>
        <w:pStyle w:val="ListParagraph1"/>
        <w:numPr>
          <w:ilvl w:val="1"/>
          <w:numId w:val="1"/>
        </w:numPr>
        <w:spacing w:line="360" w:lineRule="auto"/>
        <w:rPr>
          <w:rFonts w:ascii="Arial" w:hAnsi="Arial" w:cs="Arial"/>
          <w:b/>
          <w:i/>
          <w:vanish/>
          <w:sz w:val="20"/>
          <w:szCs w:val="20"/>
        </w:rPr>
      </w:pPr>
    </w:p>
    <w:p w14:paraId="7EB48E4E" w14:textId="77777777" w:rsidR="00724006" w:rsidRPr="00962511" w:rsidRDefault="00724006" w:rsidP="000435E7">
      <w:pPr>
        <w:pStyle w:val="ListParagraph1"/>
        <w:numPr>
          <w:ilvl w:val="1"/>
          <w:numId w:val="1"/>
        </w:numPr>
        <w:spacing w:line="360" w:lineRule="auto"/>
        <w:rPr>
          <w:rFonts w:ascii="Arial" w:hAnsi="Arial" w:cs="Arial"/>
          <w:b/>
          <w:i/>
          <w:vanish/>
          <w:sz w:val="20"/>
          <w:szCs w:val="20"/>
        </w:rPr>
      </w:pPr>
    </w:p>
    <w:p w14:paraId="6FC435FA" w14:textId="77777777" w:rsidR="00724006" w:rsidRPr="00962511" w:rsidRDefault="00724006" w:rsidP="000435E7">
      <w:pPr>
        <w:pStyle w:val="ListParagraph1"/>
        <w:numPr>
          <w:ilvl w:val="1"/>
          <w:numId w:val="1"/>
        </w:numPr>
        <w:spacing w:line="360" w:lineRule="auto"/>
        <w:rPr>
          <w:rFonts w:ascii="Arial" w:hAnsi="Arial" w:cs="Arial"/>
          <w:b/>
          <w:i/>
          <w:vanish/>
          <w:sz w:val="20"/>
          <w:szCs w:val="20"/>
        </w:rPr>
      </w:pPr>
    </w:p>
    <w:p w14:paraId="5557AA89" w14:textId="77777777" w:rsidR="00724006" w:rsidRPr="00962511" w:rsidRDefault="00724006" w:rsidP="000435E7">
      <w:pPr>
        <w:pStyle w:val="ListParagraph1"/>
        <w:numPr>
          <w:ilvl w:val="1"/>
          <w:numId w:val="1"/>
        </w:numPr>
        <w:spacing w:line="360" w:lineRule="auto"/>
        <w:rPr>
          <w:rFonts w:ascii="Arial" w:hAnsi="Arial" w:cs="Arial"/>
          <w:b/>
          <w:i/>
          <w:vanish/>
          <w:sz w:val="20"/>
          <w:szCs w:val="20"/>
        </w:rPr>
      </w:pPr>
    </w:p>
    <w:p w14:paraId="1F362735" w14:textId="77777777" w:rsidR="00724006" w:rsidRPr="00962511" w:rsidRDefault="00724006" w:rsidP="000435E7">
      <w:pPr>
        <w:pStyle w:val="ListParagraph1"/>
        <w:numPr>
          <w:ilvl w:val="1"/>
          <w:numId w:val="1"/>
        </w:numPr>
        <w:spacing w:line="360" w:lineRule="auto"/>
        <w:rPr>
          <w:rFonts w:ascii="Arial" w:hAnsi="Arial" w:cs="Arial"/>
          <w:b/>
          <w:i/>
          <w:vanish/>
          <w:sz w:val="20"/>
          <w:szCs w:val="20"/>
        </w:rPr>
      </w:pPr>
    </w:p>
    <w:p w14:paraId="7B8AE322" w14:textId="77777777" w:rsidR="00724006" w:rsidRPr="00962511" w:rsidRDefault="00724006" w:rsidP="000435E7">
      <w:pPr>
        <w:pStyle w:val="ListParagraph1"/>
        <w:numPr>
          <w:ilvl w:val="1"/>
          <w:numId w:val="1"/>
        </w:numPr>
        <w:spacing w:line="360" w:lineRule="auto"/>
        <w:rPr>
          <w:rFonts w:ascii="Arial" w:hAnsi="Arial" w:cs="Arial"/>
          <w:b/>
          <w:i/>
          <w:vanish/>
          <w:sz w:val="20"/>
          <w:szCs w:val="20"/>
        </w:rPr>
      </w:pPr>
    </w:p>
    <w:p w14:paraId="1A38891D" w14:textId="77777777" w:rsidR="00724006" w:rsidRPr="00962511" w:rsidRDefault="00724006" w:rsidP="000435E7">
      <w:pPr>
        <w:pStyle w:val="ListParagraph1"/>
        <w:numPr>
          <w:ilvl w:val="1"/>
          <w:numId w:val="1"/>
        </w:numPr>
        <w:spacing w:line="360" w:lineRule="auto"/>
        <w:rPr>
          <w:rFonts w:ascii="Arial" w:hAnsi="Arial" w:cs="Arial"/>
          <w:b/>
          <w:i/>
          <w:vanish/>
          <w:sz w:val="20"/>
          <w:szCs w:val="20"/>
        </w:rPr>
      </w:pPr>
    </w:p>
    <w:p w14:paraId="05F0D775" w14:textId="77777777" w:rsidR="00724006" w:rsidRPr="00962511" w:rsidRDefault="00724006" w:rsidP="000435E7">
      <w:pPr>
        <w:pStyle w:val="ListParagraph1"/>
        <w:numPr>
          <w:ilvl w:val="1"/>
          <w:numId w:val="1"/>
        </w:numPr>
        <w:spacing w:line="360" w:lineRule="auto"/>
        <w:rPr>
          <w:rFonts w:ascii="Arial" w:hAnsi="Arial" w:cs="Arial"/>
          <w:b/>
          <w:i/>
          <w:vanish/>
          <w:sz w:val="20"/>
          <w:szCs w:val="20"/>
        </w:rPr>
      </w:pPr>
    </w:p>
    <w:p w14:paraId="038666A5" w14:textId="77777777" w:rsidR="00724006" w:rsidRPr="00962511" w:rsidRDefault="00724006" w:rsidP="000435E7">
      <w:pPr>
        <w:pStyle w:val="ListParagraph1"/>
        <w:numPr>
          <w:ilvl w:val="1"/>
          <w:numId w:val="1"/>
        </w:numPr>
        <w:spacing w:line="360" w:lineRule="auto"/>
        <w:rPr>
          <w:rFonts w:ascii="Arial" w:hAnsi="Arial" w:cs="Arial"/>
          <w:b/>
          <w:i/>
          <w:vanish/>
          <w:sz w:val="20"/>
          <w:szCs w:val="20"/>
        </w:rPr>
      </w:pPr>
    </w:p>
    <w:p w14:paraId="561C71D3" w14:textId="77777777" w:rsidR="00724006" w:rsidRPr="00962511" w:rsidRDefault="00724006" w:rsidP="000435E7">
      <w:pPr>
        <w:pStyle w:val="ListParagraph1"/>
        <w:numPr>
          <w:ilvl w:val="1"/>
          <w:numId w:val="1"/>
        </w:numPr>
        <w:spacing w:line="360" w:lineRule="auto"/>
        <w:rPr>
          <w:rFonts w:ascii="Arial" w:hAnsi="Arial" w:cs="Arial"/>
          <w:b/>
          <w:i/>
          <w:vanish/>
          <w:sz w:val="20"/>
          <w:szCs w:val="20"/>
        </w:rPr>
      </w:pPr>
    </w:p>
    <w:p w14:paraId="1C479A19" w14:textId="77777777" w:rsidR="00724006" w:rsidRPr="00962511" w:rsidRDefault="00724006" w:rsidP="000435E7">
      <w:pPr>
        <w:pStyle w:val="ListParagraph1"/>
        <w:numPr>
          <w:ilvl w:val="1"/>
          <w:numId w:val="1"/>
        </w:numPr>
        <w:spacing w:line="360" w:lineRule="auto"/>
        <w:rPr>
          <w:rFonts w:ascii="Arial" w:hAnsi="Arial" w:cs="Arial"/>
          <w:b/>
          <w:i/>
          <w:vanish/>
          <w:sz w:val="20"/>
          <w:szCs w:val="20"/>
        </w:rPr>
      </w:pPr>
    </w:p>
    <w:p w14:paraId="01EF80E3" w14:textId="5131C224" w:rsidR="00724006" w:rsidRPr="00E8556A" w:rsidRDefault="006F0D44" w:rsidP="00DE3B24">
      <w:pPr>
        <w:pStyle w:val="ListParagraph1"/>
        <w:numPr>
          <w:ilvl w:val="1"/>
          <w:numId w:val="1"/>
        </w:numPr>
        <w:spacing w:line="360" w:lineRule="auto"/>
        <w:rPr>
          <w:rFonts w:ascii="Times New Roman" w:hAnsi="Times New Roman" w:cs="Times New Roman"/>
          <w:b/>
          <w:iCs/>
          <w:vanish/>
          <w:sz w:val="32"/>
          <w:szCs w:val="32"/>
          <w:u w:val="single"/>
          <w:lang w:val="en-US"/>
        </w:rPr>
      </w:pPr>
      <w:r w:rsidRPr="00E8556A">
        <w:rPr>
          <w:rFonts w:ascii="Times New Roman" w:hAnsi="Times New Roman" w:cs="Times New Roman"/>
          <w:b/>
          <w:iCs/>
          <w:sz w:val="32"/>
          <w:szCs w:val="32"/>
          <w:u w:val="single"/>
          <w:lang w:val="en-US"/>
        </w:rPr>
        <w:t xml:space="preserve">Supplementary Methods </w:t>
      </w:r>
      <w:r w:rsidR="00724006" w:rsidRPr="00E8556A">
        <w:rPr>
          <w:rFonts w:ascii="Times New Roman" w:hAnsi="Times New Roman" w:cs="Times New Roman"/>
          <w:b/>
          <w:iCs/>
          <w:sz w:val="32"/>
          <w:szCs w:val="32"/>
          <w:u w:val="single"/>
          <w:lang w:val="en-US"/>
        </w:rPr>
        <w:t xml:space="preserve">1. </w:t>
      </w:r>
    </w:p>
    <w:p w14:paraId="5C3022BC" w14:textId="77777777" w:rsidR="00724006" w:rsidRPr="00E8556A" w:rsidRDefault="00724006" w:rsidP="00DE3B24">
      <w:pPr>
        <w:pStyle w:val="ListParagraph1"/>
        <w:numPr>
          <w:ilvl w:val="1"/>
          <w:numId w:val="1"/>
        </w:numPr>
        <w:spacing w:line="360" w:lineRule="auto"/>
        <w:rPr>
          <w:rFonts w:ascii="Times New Roman" w:hAnsi="Times New Roman" w:cs="Times New Roman"/>
          <w:b/>
          <w:iCs/>
          <w:vanish/>
          <w:sz w:val="32"/>
          <w:szCs w:val="32"/>
          <w:u w:val="single"/>
          <w:lang w:val="en-US"/>
        </w:rPr>
      </w:pPr>
    </w:p>
    <w:p w14:paraId="3DB16ED3" w14:textId="77777777" w:rsidR="00B01669" w:rsidRPr="00E8556A" w:rsidRDefault="006F0D44" w:rsidP="00DE3B24">
      <w:pPr>
        <w:pStyle w:val="ListParagraph1"/>
        <w:numPr>
          <w:ilvl w:val="1"/>
          <w:numId w:val="1"/>
        </w:numPr>
        <w:spacing w:line="360" w:lineRule="auto"/>
        <w:ind w:left="0" w:firstLine="0"/>
        <w:rPr>
          <w:rFonts w:ascii="Times New Roman" w:hAnsi="Times New Roman" w:cs="Times New Roman"/>
          <w:b/>
          <w:iCs/>
          <w:sz w:val="32"/>
          <w:szCs w:val="32"/>
          <w:u w:val="single"/>
          <w:lang w:val="en-US"/>
        </w:rPr>
      </w:pPr>
      <w:bookmarkStart w:id="0" w:name="_Hlk153186436"/>
      <w:r w:rsidRPr="00E8556A">
        <w:rPr>
          <w:rFonts w:ascii="Times New Roman" w:hAnsi="Times New Roman" w:cs="Times New Roman"/>
          <w:b/>
          <w:iCs/>
          <w:sz w:val="32"/>
          <w:szCs w:val="32"/>
          <w:u w:val="single"/>
          <w:lang w:val="en-US"/>
        </w:rPr>
        <w:t xml:space="preserve">Detailed </w:t>
      </w:r>
      <w:r w:rsidR="000C00DA">
        <w:rPr>
          <w:rFonts w:ascii="Times New Roman" w:hAnsi="Times New Roman" w:cs="Times New Roman"/>
          <w:b/>
          <w:iCs/>
          <w:sz w:val="32"/>
          <w:szCs w:val="32"/>
          <w:u w:val="single"/>
          <w:lang w:val="en-US"/>
        </w:rPr>
        <w:t>M</w:t>
      </w:r>
      <w:r w:rsidR="000C00DA" w:rsidRPr="00E8556A">
        <w:rPr>
          <w:rFonts w:ascii="Times New Roman" w:hAnsi="Times New Roman" w:cs="Times New Roman"/>
          <w:b/>
          <w:iCs/>
          <w:sz w:val="32"/>
          <w:szCs w:val="32"/>
          <w:u w:val="single"/>
          <w:lang w:val="en-US"/>
        </w:rPr>
        <w:t xml:space="preserve">ethodology </w:t>
      </w:r>
      <w:r w:rsidR="00B01669" w:rsidRPr="00E8556A">
        <w:rPr>
          <w:rFonts w:ascii="Times New Roman" w:hAnsi="Times New Roman" w:cs="Times New Roman"/>
          <w:b/>
          <w:iCs/>
          <w:sz w:val="32"/>
          <w:szCs w:val="32"/>
          <w:u w:val="single"/>
          <w:lang w:val="en-US"/>
        </w:rPr>
        <w:t>of Proteomic Analysis</w:t>
      </w:r>
    </w:p>
    <w:p w14:paraId="5AF56E0A" w14:textId="77777777" w:rsidR="00B01669" w:rsidRPr="00E8556A" w:rsidRDefault="00B01669" w:rsidP="00DE3B24">
      <w:pPr>
        <w:pStyle w:val="ListParagraph1"/>
        <w:numPr>
          <w:ilvl w:val="1"/>
          <w:numId w:val="1"/>
        </w:numPr>
        <w:spacing w:line="360" w:lineRule="auto"/>
        <w:ind w:left="0" w:firstLine="0"/>
        <w:rPr>
          <w:rFonts w:ascii="Times New Roman" w:hAnsi="Times New Roman" w:cs="Times New Roman"/>
          <w:b/>
          <w:iCs/>
          <w:sz w:val="20"/>
          <w:szCs w:val="20"/>
          <w:u w:val="single"/>
          <w:lang w:val="en-US"/>
        </w:rPr>
      </w:pPr>
    </w:p>
    <w:p w14:paraId="148B6A39" w14:textId="77777777" w:rsidR="00B01669" w:rsidRPr="00E8556A" w:rsidRDefault="00B01669" w:rsidP="00DE3B24">
      <w:pPr>
        <w:pStyle w:val="ListParagraph1"/>
        <w:numPr>
          <w:ilvl w:val="1"/>
          <w:numId w:val="1"/>
        </w:numPr>
        <w:spacing w:line="360" w:lineRule="auto"/>
        <w:rPr>
          <w:rFonts w:ascii="Times New Roman" w:hAnsi="Times New Roman" w:cs="Times New Roman"/>
          <w:b/>
          <w:iCs/>
          <w:vanish/>
          <w:szCs w:val="24"/>
          <w:u w:val="single"/>
          <w:lang w:val="en-US"/>
        </w:rPr>
      </w:pPr>
      <w:r w:rsidRPr="00E8556A">
        <w:rPr>
          <w:rFonts w:ascii="Times New Roman" w:hAnsi="Times New Roman" w:cs="Times New Roman"/>
          <w:b/>
          <w:iCs/>
          <w:szCs w:val="24"/>
          <w:u w:val="single"/>
          <w:lang w:val="en-US"/>
        </w:rPr>
        <w:t>Serum EV samples proces</w:t>
      </w:r>
      <w:r w:rsidR="000C00DA">
        <w:rPr>
          <w:rFonts w:ascii="Times New Roman" w:hAnsi="Times New Roman" w:cs="Times New Roman"/>
          <w:b/>
          <w:iCs/>
          <w:szCs w:val="24"/>
          <w:u w:val="single"/>
          <w:lang w:val="en-US"/>
        </w:rPr>
        <w:t>s</w:t>
      </w:r>
      <w:r w:rsidRPr="00E8556A">
        <w:rPr>
          <w:rFonts w:ascii="Times New Roman" w:hAnsi="Times New Roman" w:cs="Times New Roman"/>
          <w:b/>
          <w:iCs/>
          <w:szCs w:val="24"/>
          <w:u w:val="single"/>
          <w:lang w:val="en-US"/>
        </w:rPr>
        <w:t>e</w:t>
      </w:r>
    </w:p>
    <w:p w14:paraId="4376D876" w14:textId="77777777" w:rsidR="00B01669" w:rsidRPr="00E8556A" w:rsidRDefault="00B01669" w:rsidP="00DE3B24">
      <w:pPr>
        <w:pStyle w:val="ListParagraph1"/>
        <w:numPr>
          <w:ilvl w:val="1"/>
          <w:numId w:val="1"/>
        </w:numPr>
        <w:spacing w:line="360" w:lineRule="auto"/>
        <w:rPr>
          <w:rFonts w:ascii="Times New Roman" w:hAnsi="Times New Roman" w:cs="Times New Roman"/>
          <w:b/>
          <w:iCs/>
          <w:vanish/>
          <w:szCs w:val="24"/>
          <w:u w:val="single"/>
          <w:lang w:val="en-US"/>
        </w:rPr>
      </w:pPr>
    </w:p>
    <w:p w14:paraId="415AF2D8" w14:textId="77777777" w:rsidR="00B01669" w:rsidRPr="00E8556A" w:rsidRDefault="00B01669" w:rsidP="00DE3B24">
      <w:pPr>
        <w:pStyle w:val="ListParagraph1"/>
        <w:numPr>
          <w:ilvl w:val="1"/>
          <w:numId w:val="1"/>
        </w:numPr>
        <w:spacing w:line="360" w:lineRule="auto"/>
        <w:rPr>
          <w:rFonts w:ascii="Times New Roman" w:hAnsi="Times New Roman" w:cs="Times New Roman"/>
          <w:b/>
          <w:iCs/>
          <w:vanish/>
          <w:szCs w:val="24"/>
          <w:u w:val="single"/>
          <w:lang w:val="en-US"/>
        </w:rPr>
      </w:pPr>
    </w:p>
    <w:p w14:paraId="5923295A" w14:textId="77777777" w:rsidR="00B01669" w:rsidRPr="00E8556A" w:rsidRDefault="00B01669" w:rsidP="00DE3B24">
      <w:pPr>
        <w:pStyle w:val="ListParagraph1"/>
        <w:numPr>
          <w:ilvl w:val="1"/>
          <w:numId w:val="1"/>
        </w:numPr>
        <w:spacing w:line="360" w:lineRule="auto"/>
        <w:rPr>
          <w:rFonts w:ascii="Times New Roman" w:hAnsi="Times New Roman" w:cs="Times New Roman"/>
          <w:b/>
          <w:iCs/>
          <w:vanish/>
          <w:szCs w:val="24"/>
          <w:u w:val="single"/>
          <w:lang w:val="en-US"/>
        </w:rPr>
      </w:pPr>
    </w:p>
    <w:p w14:paraId="34F63637" w14:textId="77777777" w:rsidR="00B01669" w:rsidRPr="00E8556A" w:rsidRDefault="00B01669" w:rsidP="00DE3B24">
      <w:pPr>
        <w:pStyle w:val="ListParagraph1"/>
        <w:numPr>
          <w:ilvl w:val="1"/>
          <w:numId w:val="1"/>
        </w:numPr>
        <w:spacing w:line="360" w:lineRule="auto"/>
        <w:rPr>
          <w:rFonts w:ascii="Times New Roman" w:hAnsi="Times New Roman" w:cs="Times New Roman"/>
          <w:b/>
          <w:iCs/>
          <w:vanish/>
          <w:szCs w:val="24"/>
          <w:u w:val="single"/>
          <w:lang w:val="en-US"/>
        </w:rPr>
      </w:pPr>
    </w:p>
    <w:p w14:paraId="648AB19F" w14:textId="77777777" w:rsidR="00B01669" w:rsidRPr="00E8556A" w:rsidRDefault="00B01669" w:rsidP="00DE3B24">
      <w:pPr>
        <w:pStyle w:val="ListParagraph1"/>
        <w:numPr>
          <w:ilvl w:val="1"/>
          <w:numId w:val="1"/>
        </w:numPr>
        <w:spacing w:line="360" w:lineRule="auto"/>
        <w:rPr>
          <w:rFonts w:ascii="Times New Roman" w:hAnsi="Times New Roman" w:cs="Times New Roman"/>
          <w:b/>
          <w:iCs/>
          <w:vanish/>
          <w:szCs w:val="24"/>
          <w:u w:val="single"/>
          <w:lang w:val="en-US"/>
        </w:rPr>
      </w:pPr>
    </w:p>
    <w:p w14:paraId="37CD1234" w14:textId="77777777" w:rsidR="00B01669" w:rsidRPr="00E8556A" w:rsidRDefault="00B01669" w:rsidP="00DE3B24">
      <w:pPr>
        <w:pStyle w:val="ListParagraph1"/>
        <w:numPr>
          <w:ilvl w:val="1"/>
          <w:numId w:val="1"/>
        </w:numPr>
        <w:spacing w:line="360" w:lineRule="auto"/>
        <w:rPr>
          <w:rFonts w:ascii="Times New Roman" w:hAnsi="Times New Roman" w:cs="Times New Roman"/>
          <w:b/>
          <w:iCs/>
          <w:vanish/>
          <w:szCs w:val="24"/>
          <w:u w:val="single"/>
          <w:lang w:val="en-US"/>
        </w:rPr>
      </w:pPr>
    </w:p>
    <w:p w14:paraId="51402EE1" w14:textId="77777777" w:rsidR="00B01669" w:rsidRPr="00E8556A" w:rsidRDefault="00B01669" w:rsidP="00DE3B24">
      <w:pPr>
        <w:pStyle w:val="ListParagraph1"/>
        <w:numPr>
          <w:ilvl w:val="1"/>
          <w:numId w:val="1"/>
        </w:numPr>
        <w:spacing w:line="360" w:lineRule="auto"/>
        <w:rPr>
          <w:rFonts w:ascii="Times New Roman" w:hAnsi="Times New Roman" w:cs="Times New Roman"/>
          <w:b/>
          <w:iCs/>
          <w:vanish/>
          <w:szCs w:val="24"/>
          <w:u w:val="single"/>
          <w:lang w:val="en-US"/>
        </w:rPr>
      </w:pPr>
    </w:p>
    <w:p w14:paraId="26534D59" w14:textId="77777777" w:rsidR="00724006" w:rsidRPr="00E8556A" w:rsidRDefault="00B01669" w:rsidP="00DE3B24">
      <w:pPr>
        <w:pStyle w:val="ListParagraph1"/>
        <w:numPr>
          <w:ilvl w:val="1"/>
          <w:numId w:val="1"/>
        </w:numPr>
        <w:spacing w:line="360" w:lineRule="auto"/>
        <w:ind w:left="0" w:firstLine="0"/>
        <w:rPr>
          <w:rFonts w:ascii="Times New Roman" w:hAnsi="Times New Roman" w:cs="Times New Roman"/>
          <w:b/>
          <w:iCs/>
          <w:szCs w:val="24"/>
          <w:u w:val="single"/>
          <w:lang w:val="en-US"/>
        </w:rPr>
      </w:pPr>
      <w:r w:rsidRPr="00E8556A">
        <w:rPr>
          <w:rFonts w:ascii="Times New Roman" w:hAnsi="Times New Roman" w:cs="Times New Roman"/>
          <w:b/>
          <w:iCs/>
          <w:szCs w:val="24"/>
          <w:u w:val="single"/>
          <w:lang w:val="en-US"/>
        </w:rPr>
        <w:t xml:space="preserve">d for </w:t>
      </w:r>
      <w:r w:rsidR="000C00DA">
        <w:rPr>
          <w:rFonts w:ascii="Times New Roman" w:hAnsi="Times New Roman" w:cs="Times New Roman"/>
          <w:b/>
          <w:iCs/>
          <w:szCs w:val="24"/>
          <w:u w:val="single"/>
          <w:lang w:val="en-US"/>
        </w:rPr>
        <w:t>p</w:t>
      </w:r>
      <w:r w:rsidR="000C00DA" w:rsidRPr="00E8556A">
        <w:rPr>
          <w:rFonts w:ascii="Times New Roman" w:hAnsi="Times New Roman" w:cs="Times New Roman"/>
          <w:b/>
          <w:iCs/>
          <w:szCs w:val="24"/>
          <w:u w:val="single"/>
          <w:lang w:val="en-US"/>
        </w:rPr>
        <w:t xml:space="preserve">rotein </w:t>
      </w:r>
      <w:r w:rsidRPr="00E8556A">
        <w:rPr>
          <w:rFonts w:ascii="Times New Roman" w:hAnsi="Times New Roman" w:cs="Times New Roman"/>
          <w:b/>
          <w:iCs/>
          <w:szCs w:val="24"/>
          <w:u w:val="single"/>
          <w:lang w:val="en-US"/>
        </w:rPr>
        <w:t xml:space="preserve">identification by LC-MS/MS using a DDA method and </w:t>
      </w:r>
      <w:r w:rsidR="000C00DA">
        <w:rPr>
          <w:rFonts w:ascii="Times New Roman" w:hAnsi="Times New Roman" w:cs="Times New Roman"/>
          <w:b/>
          <w:iCs/>
          <w:szCs w:val="24"/>
          <w:u w:val="single"/>
          <w:lang w:val="en-US"/>
        </w:rPr>
        <w:t>q</w:t>
      </w:r>
      <w:r w:rsidR="000C00DA" w:rsidRPr="00E8556A">
        <w:rPr>
          <w:rFonts w:ascii="Times New Roman" w:hAnsi="Times New Roman" w:cs="Times New Roman"/>
          <w:b/>
          <w:iCs/>
          <w:szCs w:val="24"/>
          <w:u w:val="single"/>
          <w:lang w:val="en-US"/>
        </w:rPr>
        <w:t xml:space="preserve">uantification </w:t>
      </w:r>
      <w:r w:rsidRPr="00E8556A">
        <w:rPr>
          <w:rFonts w:ascii="Times New Roman" w:hAnsi="Times New Roman" w:cs="Times New Roman"/>
          <w:b/>
          <w:iCs/>
          <w:szCs w:val="24"/>
          <w:u w:val="single"/>
          <w:lang w:val="en-US"/>
        </w:rPr>
        <w:t>by LC-MS/MS</w:t>
      </w:r>
      <w:r w:rsidR="00E9667C" w:rsidRPr="00E8556A">
        <w:rPr>
          <w:rFonts w:ascii="Times New Roman" w:hAnsi="Times New Roman" w:cs="Times New Roman"/>
          <w:b/>
          <w:iCs/>
          <w:szCs w:val="24"/>
          <w:u w:val="single"/>
          <w:lang w:val="en-US"/>
        </w:rPr>
        <w:t xml:space="preserve"> </w:t>
      </w:r>
      <w:r w:rsidRPr="00E8556A">
        <w:rPr>
          <w:rFonts w:ascii="Times New Roman" w:hAnsi="Times New Roman" w:cs="Times New Roman"/>
          <w:b/>
          <w:iCs/>
          <w:szCs w:val="24"/>
          <w:u w:val="single"/>
          <w:lang w:val="en-US"/>
        </w:rPr>
        <w:t>using a DIA-SWATH method</w:t>
      </w:r>
    </w:p>
    <w:p w14:paraId="64CB207A" w14:textId="77777777" w:rsidR="00724006" w:rsidRPr="00587CA9" w:rsidRDefault="00724006" w:rsidP="00DE3B24">
      <w:pPr>
        <w:spacing w:line="360" w:lineRule="auto"/>
        <w:jc w:val="both"/>
        <w:rPr>
          <w:rFonts w:ascii="Times New Roman" w:hAnsi="Times New Roman" w:cs="Times New Roman"/>
          <w:sz w:val="22"/>
          <w:szCs w:val="22"/>
          <w:lang w:val="en-US"/>
        </w:rPr>
      </w:pPr>
      <w:bookmarkStart w:id="1" w:name="_Hlk153186007"/>
      <w:bookmarkEnd w:id="0"/>
      <w:r w:rsidRPr="00587CA9">
        <w:rPr>
          <w:rFonts w:ascii="Times New Roman" w:hAnsi="Times New Roman" w:cs="Times New Roman"/>
          <w:sz w:val="22"/>
          <w:szCs w:val="22"/>
          <w:lang w:val="en-US"/>
        </w:rPr>
        <w:t xml:space="preserve">The EV </w:t>
      </w:r>
      <w:r w:rsidR="00E9667C" w:rsidRPr="00587CA9">
        <w:rPr>
          <w:rFonts w:ascii="Times New Roman" w:hAnsi="Times New Roman" w:cs="Times New Roman"/>
          <w:sz w:val="22"/>
          <w:szCs w:val="22"/>
          <w:lang w:val="en-US"/>
        </w:rPr>
        <w:t>proteins were</w:t>
      </w:r>
      <w:r w:rsidRPr="00587CA9">
        <w:rPr>
          <w:rFonts w:ascii="Times New Roman" w:hAnsi="Times New Roman" w:cs="Times New Roman"/>
          <w:sz w:val="22"/>
          <w:szCs w:val="22"/>
          <w:lang w:val="en-US"/>
        </w:rPr>
        <w:t xml:space="preserve"> loaded on a 10% SDS-PAGE gel. The run was stopped as soon as the front had penetrated 3 mm into the resolving gel </w:t>
      </w:r>
      <w:sdt>
        <w:sdtPr>
          <w:rPr>
            <w:rFonts w:ascii="Times New Roman" w:hAnsi="Times New Roman" w:cs="Times New Roman"/>
            <w:color w:val="000000"/>
            <w:sz w:val="22"/>
            <w:szCs w:val="22"/>
            <w:lang w:val="en-US"/>
          </w:rPr>
          <w:tag w:val="MENDELEY_CITATION_v3_eyJjaXRhdGlvbklEIjoiTUVOREVMRVlfQ0lUQVRJT05fYmViNjAzNzItOTdmYi00NGJhLTlmYTctZTUzYjg4ZTk4ZWIxIiwicHJvcGVydGllcyI6eyJub3RlSW5kZXgiOjB9LCJpc0VkaXRlZCI6ZmFsc2UsIm1hbnVhbE92ZXJyaWRlIjp7ImNpdGVwcm9jVGV4dCI6Ilsx4oCTNF0iLCJpc01hbnVhbGx5T3ZlcnJpZGRlbiI6ZmFsc2UsIm1hbnVhbE92ZXJyaWRlVGV4dCI6IiJ9LCJjaXRhdGlvbkl0ZW1zIjpbeyJpZCI6IjU2MGZlYWNhLWE3ZDgtNWMwYS1hNjkxLTQwYjRhMzhmYzhhMyIsIml0ZW1EYXRhIjp7IkRPSSI6IjEwLjEwMTYvai5vbXRuLjIwMjMuMDMuMDA2IiwiSVNTTiI6IjIxNjItMjUzMSIsIlBNSUQiOiIzNzA5MDQxOCIsImFic3RyYWN0IjoiQ2lyY3VsYXRpbmcgZXh0cmFjZWxsdWxhciB2ZXNpY2xlcyAoRVZzKSBhcmUgcHJvcG9zZWQgdG8gcGFydGljaXBhdGUgaW4gZW5oYW5jaW5nIHBhdGh3YXlzIG9mIHJlY292ZXJ5IGFmdGVyIHN0cm9rZSB0aHJvdWdoIHBhcmFjcmluZSBzaWduYWxpbmcuIFRvIHZlcmlmeSB0aGlzIGh5cG90aGVzaXMgaW4gYSBwcm9vZi1vZi1jb25jZXB0IHN0dWR5LCBibG9vZC1kZXJpdmVkIGFsbG9nZW5pYyBFVnMgZnJvbSByYXRzIGFuZCB4ZW5vZ2VuaWMgRVZzIGZyb20gaHVtYW5zIHdobyBleHBlcmllbmNlZCBzcG9udGFuZW91cyBnb29kIHJlY292ZXJ5IGFmdGVyIGFuIGludHJhY2VyZWJyYWwgaGVtb3JyaGFnZSAoSUNIKSB3ZXJlIGFkbWluaXN0ZXJlZCBpbnRyYXZlbm91c2x5IHRvIHJhdHMgYXQgMjTCoGggYWZ0ZXIgYSBzdWJjb3J0aWNhbCBJQ0guIEF0IDI4wqBkYXlzLCBib3RoIHRyZWF0bWVudHMgaW1wcm92ZWQgdGhlIG1vdG9yIGZ1bmN0aW9uIGFzc2Vzc21lbnQgc2NhbGVzIHNjb3JlLCBzaG93ZWQgZ3JlYXRlciBmaWJlciBwcmVzZXJ2YXRpb24gaW4gdGhlIHBlcmlsZXNpb25hbCB6b25lIChkaWZmdXNpb24gdGVuc29yLWZyYWN0aW9uYWwgYW5pc290cm9weSBNUkkpLCBpbmNyZWFzZWQgaW1tdW5vZmx1b3Jlc2NlbmNlIG1hcmtlcnMgb2YgbXllbGluIChNT0cpLCBhbmQgZGVjcmVhc2VkIGFzdHJvY3l0ZSBtYXJrZXJzIChHRkFQKSBjb21wYXJlZCB3aXRoIGNvbnRyb2xzLiBDb21wYXJpc29uIG9mIHRoZSBwcm90ZWluIGNhcmdvIG9mIGNpcmN1bGF0aW5nIEVWcyBhdCAyOMKgZGF5cyBmcm9tIGFuaW1hbHMgd2l0aCBnb29kIHZzLiBwb29yIHJlY292ZXJ5IHNob3dlZCBkb3duLWV4cHJlc3Npb24gb2YgaW1tdW5lIHN5c3RlbSBhY3RpdmF0aW9uIHBhdGh3YXlzIChDTzQsIEtMS0IxLCBQUk9DLCBGQTksIGFuZCBDMVFBKSBhbmQgb2YgcmVzdG9yYXRpdmUgcHJvY2Vzc2VzIHN1Y2ggYXMgYXhvbiBndWlkYW5jZSAoUkFDMSksIG15ZWxpbmF0aW9uIChNQlApLCBhbmQgc3luYXB0aWMgdmVzaWNsZSB0cmFmZmlja2luZyAoU1lOMSksIHdoaWNoIGlzIGluIGxpbmUgd2l0aCBiZXR0ZXIgdGlzc3VlIHByZXNlcnZhdGlvbi4gVXAtZXhwcmVzc2lvbiBvZiBQQ1NLOSAobmV1cm9uIGRpZmZlcmVudGlhdGlvbikgaW4geGVub2dlbmljIEVWcy10cmVhdGVkIGFuaW1hbHMgc3VnZ2VzdHMgZW5oYW5jZW1lbnQgb2YgcmVwYWlyIHBhdGh3YXlzLiBJbiBjb25jbHVzaW9uLCB0aGUgYWRtaW5pc3RyYXRpb24gb2YgYmxvb2QtZGVyaXZlZCBFVnMgaW1wcm92ZWQgcmVjb3ZlcnkgYWZ0ZXIgSUNILiBUaGVzZSBmaW5kaW5ncyBvcGVuIGEgbmV3IGFuZCBwcm9taXNpbmcgb3Bwb3J0dW5pdHkgZm9yIGZ1cnRoZXIgZGV2ZWxvcG1lbnQgb2YgcmVzdG9yYXRpdmUgdGhlcmFwaWVzIHRvIGltcHJvdmUgdGhlIG91dGNvbWVzIGFmdGVyIGFuIElDSC4iLCJhdXRob3IiOlt7ImRyb3BwaW5nLXBhcnRpY2xlIjoiIiwiZmFtaWx5IjoiTGFzby1HYXJjw61hIiwiZ2l2ZW4iOiJGZXJuYW5kbyIsIm5vbi1kcm9wcGluZy1wYXJ0aWNsZSI6IiIsInBhcnNlLW5hbWVzIjpmYWxzZSwic3VmZml4IjoiIn0seyJkcm9wcGluZy1wYXJ0aWNsZSI6IiIsImZhbWlseSI6IkNhc2Fkby1GZXJuw6FuZGV6IiwiZ2l2ZW4iOiJMYXVyYSIsIm5vbi1kcm9wcGluZy1wYXJ0aWNsZSI6IiIsInBhcnNlLW5hbWVzIjpmYWxzZSwic3VmZml4IjoiIn0seyJkcm9wcGluZy1wYXJ0aWNsZSI6IiIsImZhbWlseSI6IlBpbmllbGxhIiwiZ2l2ZW4iOiJEb2xvcmVzIiwibm9uLWRyb3BwaW5nLXBhcnRpY2xlIjoiIiwicGFyc2UtbmFtZXMiOmZhbHNlLCJzdWZmaXgiOiIifSx7ImRyb3BwaW5nLXBhcnRpY2xlIjoiIiwiZmFtaWx5IjoiR8OzbWV6LWRlIEZydXRvcyIsImdpdmVuIjoiTWFyaSBDYXJtZW4iLCJub24tZHJvcHBpbmctcGFydGljbGUiOiIiLCJwYXJzZS1uYW1lcyI6ZmFsc2UsInN1ZmZpeCI6IiJ9LHsiZHJvcHBpbmctcGFydGljbGUiOiIiLCJmYW1pbHkiOiJBcml6YWdhLUVjaGViYXJyaWEiLCJnaXZlbiI6IkpvbmUgS2FybWVsZSIsIm5vbi1kcm9wcGluZy1wYXJ0aWNsZSI6IiIsInBhcnNlLW5hbWVzIjpmYWxzZSwic3VmZml4IjoiIn0seyJkcm9wcGluZy1wYXJ0aWNsZSI6IiIsImZhbWlseSI6IlDDqXJlei1NYXRvIiwiZ2l2ZW4iOiJNYXLDrWEiLCJub24tZHJvcHBpbmctcGFydGljbGUiOiIiLCJwYXJzZS1uYW1lcyI6ZmFsc2UsInN1ZmZpeCI6IiJ9LHsiZHJvcHBpbmctcGFydGljbGUiOiIiLCJmYW1pbHkiOiJBbG9uc28tTMOzcGV6IiwiZ2l2ZW4iOiJFbGlzYSIsIm5vbi1kcm9wcGluZy1wYXJ0aWNsZSI6IiIsInBhcnNlLW5hbWVzIjpmYWxzZSwic3VmZml4IjoiIn0seyJkcm9wcGluZy1wYXJ0aWNsZSI6IiIsImZhbWlseSI6Ik90ZXJvLU9ydGVnYSIsImdpdmVuIjoiTGF1cmEiLCJub24tZHJvcHBpbmctcGFydGljbGUiOiIiLCJwYXJzZS1uYW1lcyI6ZmFsc2UsInN1ZmZpeCI6IiJ9LHsiZHJvcHBpbmctcGFydGljbGUiOiIiLCJmYW1pbHkiOiJCcmF2byIsImdpdmVuIjoiU3VzYW5hIEJlbMOpbiIsIm5vbi1kcm9wcGluZy1wYXJ0aWNsZSI6IiIsInBhcnNlLW5hbWVzIjpmYWxzZSwic3VmZml4IjoiIn0seyJkcm9wcGluZy1wYXJ0aWNsZSI6IiIsImZhbWlseSI6IkNoYW50YWRhLVbDoXpxdWV6IiwiZ2l2ZW4iOiJNYXLDrWEgRGVsIFBpbGFyIiwibm9uLWRyb3BwaW5nLXBhcnRpY2xlIjoiIiwicGFyc2UtbmFtZXMiOmZhbHNlLCJzdWZmaXgiOiIifSx7ImRyb3BwaW5nLXBhcnRpY2xlIjoiIiwiZmFtaWx5IjoiQXZlbmRhw7FvLU9ydGl6IiwiZ2l2ZW4iOiJKb3PDqSIsIm5vbi1kcm9wcGluZy1wYXJ0aWNsZSI6IiIsInBhcnNlLW5hbWVzIjpmYWxzZSwic3VmZml4IjoiIn0seyJkcm9wcGluZy1wYXJ0aWNsZSI6IiIsImZhbWlseSI6IkzDs3Blei1Db2xsYXpvIiwiZ2l2ZW4iOiJFZHVhcmRvIiwibm9uLWRyb3BwaW5nLXBhcnRpY2xlIjoiIiwicGFyc2UtbmFtZXMiOmZhbHNlLCJzdWZmaXgiOiIifSx7ImRyb3BwaW5nLXBhcnRpY2xlIjoiIiwiZmFtaWx5IjoiTHVtYnJlcmFzLUhlcnJlcmEiLCJnaXZlbiI6Ik1hcsOtYSBJc2FiZWwiLCJub24tZHJvcHBpbmctcGFydGljbGUiOiIiLCJwYXJzZS1uYW1lcyI6ZmFsc2UsInN1ZmZpeCI6IiJ9LHsiZHJvcHBpbmctcGFydGljbGUiOiIiLCJmYW1pbHkiOiJHw6FtZXotUG96byIsImdpdmVuIjoiQW5nZWxvIiwibm9uLWRyb3BwaW5nLXBhcnRpY2xlIjoiIiwicGFyc2UtbmFtZXMiOmZhbHNlLCJzdWZmaXgiOiIifSx7ImRyb3BwaW5nLXBhcnRpY2xlIjoiIiwiZmFtaWx5IjoiRnVlbnRlcyIsImdpdmVuIjoiQmxhbmNhIiwibm9uLWRyb3BwaW5nLXBhcnRpY2xlIjoiIiwicGFyc2UtbmFtZXMiOmZhbHNlLCJzdWZmaXgiOiIifSx7ImRyb3BwaW5nLXBhcnRpY2xlIjoiIiwiZmFtaWx5IjoiRMOtZXotVGVqZWRvciIsImdpdmVuIjoiRXh1cGVyaW8iLCJub24tZHJvcHBpbmctcGFydGljbGUiOiIiLCJwYXJzZS1uYW1lcyI6ZmFsc2UsInN1ZmZpeCI6IiJ9LHsiZHJvcHBpbmctcGFydGljbGUiOiIiLCJmYW1pbHkiOiJHdXRpw6lycmV6LUZlcm7DoW5kZXoiLCJnaXZlbiI6Ik1hcsOtYSIsIm5vbi1kcm9wcGluZy1wYXJ0aWNsZSI6IiIsInBhcnNlLW5hbWVzIjpmYWxzZSwic3VmZml4IjoiIn0seyJkcm9wcGluZy1wYXJ0aWNsZSI6IiIsImZhbWlseSI6IkFsb25zbyBkZSBMZWNpw7FhbmEiLCJnaXZlbiI6Ik1hcsOtYSIsIm5vbi1kcm9wcGluZy1wYXJ0aWNsZSI6IiIsInBhcnNlLW5hbWVzIjpmYWxzZSwic3VmZml4IjoiIn1dLCJjb250YWluZXItdGl0bGUiOiJNb2xlY3VsYXIgdGhlcmFweS4gTnVjbGVpYyBhY2lkcyIsImlkIjoiNTYwZmVhY2EtYTdkOC01YzBhLWE2OTEtNDBiNGEzOGZjOGEzIiwiaXNzdWVkIjp7ImRhdGUtcGFydHMiOltbIjIwMjMiLCI2IiwiMTMiXV19LCJwYWdlIjoiMjQ3LTI2MiIsInB1Ymxpc2hlciI6IkNlbGwgUHJlc3MiLCJ0aXRsZSI6IkNpcmN1bGF0aW5nIGV4dHJhY2VsbHVsYXIgdmVzaWNsZXMgcHJvbW90ZSByZWNvdmVyeSBpbiBhIHByZWNsaW5pY2FsIG1vZGVsIG9mIGludHJhY2VyZWJyYWwgaGVtb3JyaGFnZS4iLCJ0eXBlIjoiYXJ0aWNsZS1qb3VybmFsIiwidm9sdW1lIjoiMzIiLCJjb250YWluZXItdGl0bGUtc2hvcnQiOiJNb2wgVGhlciBOdWNsZWljIEFjaWRzIn0sInVyaXMiOlsiaHR0cDovL3d3dy5tZW5kZWxleS5jb20vZG9jdW1lbnRzLz91dWlkPTlkMTEzOGE5LWRiYmUtMzk0MS04ZTk5LTBjMWYzM2YwNGZjZiJdLCJpc1RlbXBvcmFyeSI6ZmFsc2UsImxlZ2FjeURlc2t0b3BJZCI6IjlkMTEzOGE5LWRiYmUtMzk0MS04ZTk5LTBjMWYzM2YwNGZjZiJ9LHsiaWQiOiJlM2QwOTcwMy1lMWZhLTVlNjktYmJhNy1hNDljMWViNGYxZmYiLCJpdGVtRGF0YSI6eyJET0kiOiIxMC4zMzg5L2ZuY2VsLjIwMjIuMTA1ODU0NiIsIklTU04iOiIxNjYyLTUxMDIiLCJQTUlEIjoiMzY3NzYyMzAiLCJhYnN0cmFjdCI6IkludHJvZHVjdGlvbjogRXh0cmFjZWxsdWxhciB2ZXNpY2xlcyAoRVZzKSBwYXJ0aWNpcGF0ZSBpbiBjZWxsLXRvLWNlbGwgcGFyYWNyaW5lIHNpZ25hbGluZyBhbmQgY2FuIGJlIGJpb21hcmtlcnMgb2YgdGhlIHBhdGhvcGh5c2lvbG9naWNhbCBwcm9jZXNzZXMgdW5kZXJseWluZyBkaXNlYXNlLiBJbiBpbnRyYWNlcmVicmFsIGhlbW9ycmhhZ2UsIHRoZSBzdHVkeSBvZiB0aGUgbnVtYmVyIGFuZCBtb2xlY3VsYXIgY29udGVudCBvZiBjaXJjdWxhdGluZyBFVnMgbWF5IGhlbHAgZWx1Y2lkYXRlIHRoZSBiaW9sb2dpY2FsIG1lY2hhbmlzbXMgaW52b2x2ZWQgaW4gZGFtYWdlIGFuZCByZXBhaXIsIGNvbnRyaWJ1dGluZyB2YWx1YWJsZSBpbmZvcm1hdGlvbiB0byB0aGUgaWRlbnRpZmljYXRpb24gb2YgbmV3IHRoZXJhcGV1dGljIHRhcmdldHMuIE1ldGhvZHM6IFRoZSBvYmplY3RpdmUgb2YgdGhpcyBzdHVkeSB3YXMgdG8gZGVzY3JpYmUgdGhlIG51bWJlciBhbmQgcHJvdGVpbiBjb250ZW50IG9mIGJsb29kLWRlcml2ZWQgRVZzIGZvbGxvd2luZyBhbiBpbnRyYWNlcmVicmFsIGhlbW9ycmhhZ2UgKElDSCkuIEZvciB0aGlzIHB1cnBvc2UsIGFuIGV4cGVyaW1lbnRhbCBJQ0ggd2FzIGluZHVjZWQgaW4gdGhlIHN0cmlhdHVtIG9mIFNwcmFndWUtRGF3bGV5IHJhdHMgYW5kIEVWcyB3ZXJlIGlzb2xhdGVkIGFuZCBjaGFyYWN0ZXJpemVkIGZyb20gYmxvb2QgYXQgYmFzZWxpbmUsIDI0IGggYW5kIDI4IGRheXMuIFRoZSBwcm90ZWluIGNvbnRlbnQgaW4gdGhlIEVWcyB3YXMgYW5hbHl6ZWQgYnkgbWFzcyBzcGVjdHJvbWV0cmljIGRhdGEtZGVwZW5kZW50IGFjcXVpc2l0aW9uOyBwcm90ZWluIHF1YW50aWZpY2F0aW9uIHdhcyBvYnRhaW5lZCBieSBzZXF1ZW50aWFsIHdpbmRvdyBhY3F1aXNpdGlvbiBvZiBhbGwgdGhlb3JldGljYWwgbWFzcyBzcGVjdHJhIGRhdGEgYW5kIGNvbXBhcmVkIGF0IHByZS1kZWZpbmVkIHRpbWUgcG9pbnRzLiBSZXN1bHRzOiBBbHRob3VnaCBubyBkaWZmZXJlbmNlcyB3ZXJlIGZvdW5kIGluIHRoZSBudW1iZXIgb2YgRVZzLCB0aGUgcHJvdGVvbWljIHN0dWR5IHJldmVhbGVkIHRoYXQgcHJvdGVpbnMgcmVsYXRlZCB0byB0aGUgcmVzcG9uc2UgdG8gY2VsbHVsYXIgZGFtYWdlIHN1Y2ggYXMgZGV1YmlxdWl0aW5hdGlvbiwgcmVndWxhdGlvbiBvZiBNQVAga2luYXNlIGFjdGl2aXR5IChVQ0hMMSkgYW5kIHNpZ25hbCB0cmFuc2R1Y3Rpb24gKE5ER1IzKSwgd2VyZSB1cC1leHByZXNzZWQgYXQgMjQgaCBjb21wYXJlZCB0byBiYXNlbGluZTsgYW5kIHRoYXQgYXQgMjggZGF5cywgdGhlIHByb3RlaW4gZXhwcmVzc2lvbiBwcm9maWxlIHdhcyBjaGFyYWN0ZXJpemVkIGJ5IGEgaGlnaGVyIGNvbnRlbnQgb2YgdGhlIHByb3RlaW5zIGludm9sdmVkIGluIGhlYWxpbmcgYW5kIHJlcGFpciBwcm9jZXNzZXMgc3VjaCBhcyBjeXRvc2tlbGV0b24gb3JnYW5pemF0aW9uIGFuZCByZXNwb25zZSB0byBncm93dGggZmFjdG9ycyAoQ09SMUIpIGFuZCB0aGUgcmVndWxhdGlvbiBvZiBhdXRvcGhhZ3kgKFBJNDJCKS4gRGlzY3Vzc2lvbjogVGhlIHByb3RlaW4gY29udGVudCBvZiBjaXJjdWxhdGluZyBFVnMgYXQgZGlmZmVyZW50IHRpbWUgcG9pbnRzIGZvbGxvd2luZyBhbiBJQ0ggbWF5IHJlZmxlY3QgZXZvbHV0aW9uYXJ5IGNoYW5nZXMgaW4gdGhlIHBhdGhvcGh5c2lvbG9neSBvZiB0aGUgZGlzZWFzZS4iLCJhdXRob3IiOlt7ImRyb3BwaW5nLXBhcnRpY2xlIjoiIiwiZmFtaWx5IjoiTGFzby1HYXJjw61hIiwiZ2l2ZW4iOiJGZXJuYW5kbyIsIm5vbi1kcm9wcGluZy1wYXJ0aWNsZSI6IiIsInBhcnNlLW5hbWVzIjpmYWxzZSwic3VmZml4IjoiIn0seyJkcm9wcGluZy1wYXJ0aWNsZSI6IiIsImZhbWlseSI6IlBpbmllbGxhIiwiZ2l2ZW4iOiJEb2xvcmVzIiwibm9uLWRyb3BwaW5nLXBhcnRpY2xlIjoiIiwicGFyc2UtbmFtZXMiOmZhbHNlLCJzdWZmaXgiOiIifSx7ImRyb3BwaW5nLXBhcnRpY2xlIjoiIiwiZmFtaWx5IjoiR8OzbWV6LWRlIEZydXRvcyIsImdpdmVuIjoiTWFyaSBDYXJtZW4iLCJub24tZHJvcHBpbmctcGFydGljbGUiOiIiLCJwYXJzZS1uYW1lcyI6ZmFsc2UsInN1ZmZpeCI6IiJ9LHsiZHJvcHBpbmctcGFydGljbGUiOiIiLCJmYW1pbHkiOiJDYXNhZG8tRmVybsOhbmRleiIsImdpdmVuIjoiTGF1cmEiLCJub24tZHJvcHBpbmctcGFydGljbGUiOiIiLCJwYXJzZS1uYW1lcyI6ZmFsc2UsInN1ZmZpeCI6IiJ9LHsiZHJvcHBpbmctcGFydGljbGUiOiIiLCJmYW1pbHkiOiJQw6lyZXotTWF0byIsImdpdmVuIjoiTWFyw61hIiwibm9uLWRyb3BwaW5nLXBhcnRpY2xlIjoiIiwicGFyc2UtbmFtZXMiOmZhbHNlLCJzdWZmaXgiOiIifSx7ImRyb3BwaW5nLXBhcnRpY2xlIjoiIiwiZmFtaWx5IjoiQWxvbnNvLUzDs3BleiIsImdpdmVuIjoiRWxpc2EiLCJub24tZHJvcHBpbmctcGFydGljbGUiOiIiLCJwYXJzZS1uYW1lcyI6ZmFsc2UsInN1ZmZpeCI6IiJ9LHsiZHJvcHBpbmctcGFydGljbGUiOiIiLCJmYW1pbHkiOiJPdGVyby1PcnRlZ2EiLCJnaXZlbiI6IkxhdXJhIiwibm9uLWRyb3BwaW5nLXBhcnRpY2xlIjoiIiwicGFyc2UtbmFtZXMiOmZhbHNlLCJzdWZmaXgiOiIifSx7ImRyb3BwaW5nLXBhcnRpY2xlIjoiIiwiZmFtaWx5IjoiQnJhdm8iLCJnaXZlbiI6IlN1c2FuYSBCZWzDqW4iLCJub24tZHJvcHBpbmctcGFydGljbGUiOiIiLCJwYXJzZS1uYW1lcyI6ZmFsc2UsInN1ZmZpeCI6IiJ9LHsiZHJvcHBpbmctcGFydGljbGUiOiIiLCJmYW1pbHkiOiJDaGFudGFkYS1Ww6F6cXVleiIsImdpdmVuIjoiTWFyw61hIERlbCBQaWxhciIsIm5vbi1kcm9wcGluZy1wYXJ0aWNsZSI6IiIsInBhcnNlLW5hbWVzIjpmYWxzZSwic3VmZml4IjoiIn0seyJkcm9wcGluZy1wYXJ0aWNsZSI6IiIsImZhbWlseSI6IlRyaWxsYS1GdWVydGVzIiwiZ2l2ZW4iOiJMdWPDrWEiLCJub24tZHJvcHBpbmctcGFydGljbGUiOiIiLCJwYXJzZS1uYW1lcyI6ZmFsc2UsInN1ZmZpeCI6IiJ9LHsiZHJvcHBpbmctcGFydGljbGUiOiIiLCJmYW1pbHkiOiJGcmVzbm8tVmFyYSIsImdpdmVuIjoiSnVhbiDDgW5nZWwiLCJub24tZHJvcHBpbmctcGFydGljbGUiOiIiLCJwYXJzZS1uYW1lcyI6ZmFsc2UsInN1ZmZpeCI6IiJ9LHsiZHJvcHBpbmctcGFydGljbGUiOiIiLCJmYW1pbHkiOiJGdWVudGVzIiwiZ2l2ZW4iOiJCbGFuY2EiLCJub24tZHJvcHBpbmctcGFydGljbGUiOiIiLCJwYXJzZS1uYW1lcyI6ZmFsc2UsInN1ZmZpeCI6IiJ9LHsiZHJvcHBpbmctcGFydGljbGUiOiIiLCJmYW1pbHkiOiJEw61lei1UZWplZG9yIiwiZ2l2ZW4iOiJFeHVwZXJpbyIsIm5vbi1kcm9wcGluZy1wYXJ0aWNsZSI6IiIsInBhcnNlLW5hbWVzIjpmYWxzZSwic3VmZml4IjoiIn0seyJkcm9wcGluZy1wYXJ0aWNsZSI6IiIsImZhbWlseSI6Ikd1dGnDqXJyZXotRmVybsOhbmRleiIsImdpdmVuIjoiTWFyw61hIiwibm9uLWRyb3BwaW5nLXBhcnRpY2xlIjoiIiwicGFyc2UtbmFtZXMiOmZhbHNlLCJzdWZmaXgiOiIifSx7ImRyb3BwaW5nLXBhcnRpY2xlIjoiIiwiZmFtaWx5IjoiQWxvbnNvIERlIExlY2nDsWFuYSIsImdpdmVuIjoiTWFyw61hIiwibm9uLWRyb3BwaW5nLXBhcnRpY2xlIjoiIiwicGFyc2UtbmFtZXMiOmZhbHNlLCJzdWZmaXgiOiIifV0sImNvbnRhaW5lci10aXRsZSI6IkZyb250aWVycyBpbiBjZWxsdWxhciBuZXVyb3NjaWVuY2UiLCJpZCI6ImUzZDA5NzAzLWUxZmEtNWU2OS1iYmE3LWE0OWMxZWI0ZjFmZiIsImlzc3VlZCI6eyJkYXRlLXBhcnRzIjpbWyIyMDIyIiwiMSIsIjE5Il1dfSwicGFnZSI6IjEwNTg1NDYiLCJwdWJsaXNoZXIiOiJGcm9udGllcnMgTWVkaWEgUy5BLiIsInRpdGxlIjoiUHJvdGVpbiBjb250ZW50IG9mIGJsb29kLWRlcml2ZWQgZXh0cmFjZWxsdWxhciB2ZXNpY2xlczogQW4gYXBwcm9hY2ggdG8gdGhlIHBhdGhvcGh5c2lvbG9neSBvZiBjZXJlYnJhbCBoZW1vcnJoYWdlLiIsInR5cGUiOiJhcnRpY2xlLWpvdXJuYWwiLCJ2b2x1bWUiOiIxNiIsImNvbnRhaW5lci10aXRsZS1zaG9ydCI6IkZyb250IENlbGwgTmV1cm9zY2kifSwidXJpcyI6WyJodHRwOi8vd3d3Lm1lbmRlbGV5LmNvbS9kb2N1bWVudHMvP3V1aWQ9MzAwNDIzYmEtODQ3Ni0zM2U2LTk3YWQtMDQxODAzOWMzZGQ0Il0sImlzVGVtcG9yYXJ5IjpmYWxzZSwibGVnYWN5RGVza3RvcElkIjoiMzAwNDIzYmEtODQ3Ni0zM2U2LTk3YWQtMDQxODAzOWMzZGQ0In0seyJpZCI6IjE4NjhmNDA5LTYyMTItNWNhYy04OTdiLWIyM2EzMjg5ZjE4OSIsIml0ZW1EYXRhIjp7IkRPSSI6IjEwLjEwMTYvai5jbWV0LjIwMjMuMDcuMDAzIiwiSVNTTiI6IjE5MzItNzQyMCIsIlBNSUQiOiIzNzU0MTI1MSIsImFic3RyYWN0IjoiTmVkZHlsYXRpb24gaXMgYSBwb3N0LXRyYW5zbGF0aW9uYWwgbWVjaGFuaXNtIHRoYXQgYWRkcyBhIHViaXF1aXRpbi1saWtlIHByb3RlaW4sIG5hbWVseSBuZXVyYWwgcHJlY3Vyc29yIGNlbGwgZXhwcmVzc2VkIGRldmVsb3BtZW50YWxseSBkb3ducmVndWxhdGVkIHByb3RlaW4gOCAoTkVERDgpLiBIZXJlLCB3ZSBzaG93IHRoYXQgbmVkZHlsYXRpb24gaW4gbW91c2UgbGl2ZXIgaXMgbW9kdWxhdGVkIGJ5IG51dHJpZW50IGF2YWlsYWJpbGl0eS4gSW5oaWJpdGlvbiBvZiBuZWRkeWxhdGlvbiBpbiBtb3VzZSBsaXZlciByZWR1Y2VzIGdsdWNvbmVvZ2VuaWMgY2FwYWNpdHkgYW5kIHRoZSBoeXBlcmdseWNlbWljIGFjdGlvbnMgb2YgY291bnRlci1yZWd1bGF0b3J5IGhvcm1vbmVzLiBGdXJ0aGVybW9yZSwgcGVvcGxlIHdpdGggdHlwZSAyIGRpYWJldGVzIGRpc3BsYXkgZWxldmF0ZWQgaGVwYXRpYyBuZWRkeWxhdGlvbiBsZXZlbHMuIE1lY2hhbmlzdGljYWxseSwgZmFzdGluZyBvciBjYWxvcmljIHJlc3RyaWN0aW9uIG9mIG1pY2UgbGVhZHMgdG8gbmVkZHlsYXRpb24gb2YgcGhvc3Bob2Vub2xweXJ1dmF0ZSBjYXJib3h5a2luYXNlIDEgKFBDSzEpIGF0IHRocmVlIGx5c2luZSByZXNpZHVlcy1LMjc4LCBLMzQyLCBhbmQgSzM4Ny4gV2UgZmluZCB0aGF0IG11dGF0aW5nIHRoZSB0aHJlZSBQQ0sxIGx5c2luZXMgdGhhdCBhcmUgbmVkZHlsYXRlZCByZWR1Y2VzIHRoZWlyIGdsdWNvbmVvZ2VuaWMgYWN0aXZpdHkgcmF0ZS4gTW9sZWN1bGFyIGR5bmFtaWNzIHNpbXVsYXRpb25zIHNob3cgdGhhdCBuZWRkeWxhdGlvbiBvZiBQQ0sxIGNvdWxkIHJlLXBvc2l0aW9uIHR3byBsb29wcyBzdXJyb3VuZGluZyB0aGUgY2F0YWx5dGljIGNlbnRlciBpbnRvIGFuIG9wZW4gY29uZmlndXJhdGlvbiwgcmVuZGVyaW5nIHRoZSBjYXRhbHl0aWMgY2VudGVyIG1vcmUgYWNjZXNzaWJsZS4gT3VyIHN0dWR5IHJldmVhbHMgdGhhdCBuZWRkeWxhdGlvbiBvZiBQQ0sxIHByb3ZpZGVzIGEgZmluZWx5IHR1bmVkIG1lY2hhbmlzbSBvZiBjb250cm9sbGluZyBnbHVjb3NlIG1ldGFib2xpc20gYnkgbGlua2luZyB3aG9sZSBudXRyaWVudCBhdmFpbGFiaWxpdHkgdG8gbWV0YWJvbGljIGhvbWVvc3Rhc2lzLiIsImF1dGhvciI6W3siZHJvcHBpbmctcGFydGljbGUiOiIiLCJmYW1pbHkiOiJHb256YWxlei1SZWxsYW4iLCJnaXZlbiI6Ik1hcsOtYSBKIiwibm9uLWRyb3BwaW5nLXBhcnRpY2xlIjoiIiwicGFyc2UtbmFtZXMiOmZhbHNlLCJzdWZmaXgiOiIifSx7ImRyb3BwaW5nLXBhcnRpY2xlIjoiIiwiZmFtaWx5IjoiRmVybsOhbmRleiIsImdpdmVuIjoiVXjDrWEiLCJub24tZHJvcHBpbmctcGFydGljbGUiOiIiLCJwYXJzZS1uYW1lcyI6ZmFsc2UsInN1ZmZpeCI6IiJ9LHsiZHJvcHBpbmctcGFydGljbGUiOiIiLCJmYW1pbHkiOiJQYXJyYWNobyIsImdpdmVuIjoiVGFtYXJhIiwibm9uLWRyb3BwaW5nLXBhcnRpY2xlIjoiIiwicGFyc2UtbmFtZXMiOmZhbHNlLCJzdWZmaXgiOiIifSx7ImRyb3BwaW5nLXBhcnRpY2xlIjoiIiwiZmFtaWx5IjoiTm92b2EiLCJnaXZlbiI6IkV2YSIsIm5vbi1kcm9wcGluZy1wYXJ0aWNsZSI6IiIsInBhcnNlLW5hbWVzIjpmYWxzZSwic3VmZml4IjoiIn0seyJkcm9wcGluZy1wYXJ0aWNsZSI6IiIsImZhbWlseSI6IkZvbmRldmlsYSIsImdpdmVuIjoiTWFyY29zIEYiLCJub24tZHJvcHBpbmctcGFydGljbGUiOiIiLCJwYXJzZS1uYW1lcyI6ZmFsc2UsInN1ZmZpeCI6IiJ9LHsiZHJvcHBpbmctcGFydGljbGUiOiIiLCJmYW1pbHkiOiJTaWx2YSBMaW1hIiwiZ2l2ZW4iOiJOYXRhbGlhIiwibm9uLWRyb3BwaW5nLXBhcnRpY2xlIjoiZGEiLCJwYXJzZS1uYW1lcyI6ZmFsc2UsInN1ZmZpeCI6IiJ9LHsiZHJvcHBpbmctcGFydGljbGUiOiIiLCJmYW1pbHkiOiJSYW1vcyIsImdpdmVuIjoiTHVjw61hIiwibm9uLWRyb3BwaW5nLXBhcnRpY2xlIjoiIiwicGFyc2UtbmFtZXMiOmZhbHNlLCJzdWZmaXgiOiIifSx7ImRyb3BwaW5nLXBhcnRpY2xlIjoiIiwiZmFtaWx5IjoiUm9kcsOtZ3VleiIsImdpdmVuIjoiQW1haWEiLCJub24tZHJvcHBpbmctcGFydGljbGUiOiIiLCJwYXJzZS1uYW1lcyI6ZmFsc2UsInN1ZmZpeCI6IiJ9LHsiZHJvcHBpbmctcGFydGljbGUiOiIiLCJmYW1pbHkiOiJTZXJyYW5vLU1hY2nDoSIsImdpdmVuIjoiTWFyaW5hIiwibm9uLWRyb3BwaW5nLXBhcnRpY2xlIjoiIiwicGFyc2UtbmFtZXMiOmZhbHNlLCJzdWZmaXgiOiIifSx7ImRyb3BwaW5nLXBhcnRpY2xlIjoiIiwiZmFtaWx5IjoiUGVyZXotTWVqaWFzIiwiZ2l2ZW4iOiJHb256YWxvIiwibm9uLWRyb3BwaW5nLXBhcnRpY2xlIjoiIiwicGFyc2UtbmFtZXMiOmZhbHNlLCJzdWZmaXgiOiIifSx7ImRyb3BwaW5nLXBhcnRpY2xlIjoiIiwiZmFtaWx5IjoiQ2hhbnRhZGEtVmF6cXVleiIsImdpdmVuIjoiUGlsYXIiLCJub24tZHJvcHBpbmctcGFydGljbGUiOiIiLCJwYXJzZS1uYW1lcyI6ZmFsc2UsInN1ZmZpeCI6IiJ9LHsiZHJvcHBpbmctcGFydGljbGUiOiIiLCJmYW1pbHkiOiJSaW9iZWxsbyIsImdpdmVuIjoiQ3Jpc3RpbmEiLCJub24tZHJvcHBpbmctcGFydGljbGUiOiIiLCJwYXJzZS1uYW1lcyI6ZmFsc2UsInN1ZmZpeCI6IiJ9LHsiZHJvcHBpbmctcGFydGljbGUiOiIiLCJmYW1pbHkiOiJWZXlyYXQtRHVyZWJleCIsImdpdmVuIjoiQ2hyaXN0ZWxsZSIsIm5vbi1kcm9wcGluZy1wYXJ0aWNsZSI6IiIsInBhcnNlLW5hbWVzIjpmYWxzZSwic3VmZml4IjoiIn0seyJkcm9wcGluZy1wYXJ0aWNsZSI6IiIsImZhbWlseSI6IlRvdmFyIiwiZ2l2ZW4iOiJTdWxheSIsIm5vbi1kcm9wcGluZy1wYXJ0aWNsZSI6IiIsInBhcnNlLW5hbWVzIjpmYWxzZSwic3VmZml4IjoiIn0seyJkcm9wcGluZy1wYXJ0aWNsZSI6IiIsImZhbWlseSI6IkNvcHBhcmkiLCJnaXZlbiI6IlJvYmVydG8iLCJub24tZHJvcHBpbmctcGFydGljbGUiOiIiLCJwYXJzZS1uYW1lcyI6ZmFsc2UsInN1ZmZpeCI6IiJ9LHsiZHJvcHBpbmctcGFydGljbGUiOiIiLCJmYW1pbHkiOiJXb29kaG9vIiwiZ2l2ZW4iOiJBc2h3aW4iLCJub24tZHJvcHBpbmctcGFydGljbGUiOiIiLCJwYXJzZS1uYW1lcyI6ZmFsc2UsInN1ZmZpeCI6IiJ9LHsiZHJvcHBpbmctcGFydGljbGUiOiIiLCJmYW1pbHkiOiJTY2h3YW5pbmdlciIsImdpdmVuIjoiTWFya3VzIiwibm9uLWRyb3BwaW5nLXBhcnRpY2xlIjoiIiwicGFyc2UtbmFtZXMiOmZhbHNlLCJzdWZmaXgiOiIifSx7ImRyb3BwaW5nLXBhcnRpY2xlIjoiIiwiZmFtaWx5IjoiUHJldm90IiwiZ2l2ZW4iOiJWaW5jZW50Iiwibm9uLWRyb3BwaW5nLXBhcnRpY2xlIjoiIiwicGFyc2UtbmFtZXMiOmZhbHNlLCJzdWZmaXgiOiIifSx7ImRyb3BwaW5nLXBhcnRpY2xlIjoiIiwiZmFtaWx5IjoiRGVsZ2FkbyIsImdpdmVuIjoiVGVyZXNhIEMiLCJub24tZHJvcHBpbmctcGFydGljbGUiOiIiLCJwYXJzZS1uYW1lcyI6ZmFsc2UsInN1ZmZpeCI6IiJ9LHsiZHJvcHBpbmctcGFydGljbGUiOiIiLCJmYW1pbHkiOiJMb3BleiIsImdpdmVuIjoiTWlndWVsIiwibm9uLWRyb3BwaW5nLXBhcnRpY2xlIjoiIiwicGFyc2UtbmFtZXMiOmZhbHNlLCJzdWZmaXgiOiIifSx7ImRyb3BwaW5nLXBhcnRpY2xlIjoiIiwiZmFtaWx5IjoiRGlhei1RdWludGFuYSIsImdpdmVuIjoiQW50b25pbyIsIm5vbi1kcm9wcGluZy1wYXJ0aWNsZSI6IiIsInBhcnNlLW5hbWVzIjpmYWxzZSwic3VmZml4IjoiIn0seyJkcm9wcGluZy1wYXJ0aWNsZSI6IiIsImZhbWlseSI6IkRpZWd1ZXoiLCJnaXZlbiI6IkNhcmxvcyIsIm5vbi1kcm9wcGluZy1wYXJ0aWNsZSI6IiIsInBhcnNlLW5hbWVzIjpmYWxzZSwic3VmZml4IjoiIn0seyJkcm9wcGluZy1wYXJ0aWNsZSI6IiIsImZhbWlseSI6Ikd1YWxsYXIiLCJnaXZlbiI6IkRpYW5hIiwibm9uLWRyb3BwaW5nLXBhcnRpY2xlIjoiIiwicGFyc2UtbmFtZXMiOmZhbHNlLCJzdWZmaXgiOiIifSx7ImRyb3BwaW5nLXBhcnRpY2xlIjoiIiwiZmFtaWx5IjoiRnLDvGhiZWNrIiwiZ2l2ZW4iOiJHZW1hIiwibm9uLWRyb3BwaW5nLXBhcnRpY2xlIjoiIiwicGFyc2UtbmFtZXMiOmZhbHNlLCJzdWZmaXgiOiIifSx7ImRyb3BwaW5nLXBhcnRpY2xlIjoiIiwiZmFtaWx5IjoiRGlhei1Nb3Jlbm8iLCJnaXZlbiI6IklyZW5lIiwibm9uLWRyb3BwaW5nLXBhcnRpY2xlIjoiIiwicGFyc2UtbmFtZXMiOmZhbHNlLCJzdWZmaXgiOiIifSx7ImRyb3BwaW5nLXBhcnRpY2xlIjoiIiwiZmFtaWx5IjoiQnJhdm8iLCJnaXZlbiI6IlN1c2FuYSBCIiwibm9uLWRyb3BwaW5nLXBhcnRpY2xlIjoiIiwicGFyc2UtbmFtZXMiOmZhbHNlLCJzdWZmaXgiOiIifSx7ImRyb3BwaW5nLXBhcnRpY2xlIjoiIiwiZmFtaWx5IjoiTWFydGluZXotQ2hhbnRhciIsImdpdmVuIjoiTWFyaWEgTCIsIm5vbi1kcm9wcGluZy1wYXJ0aWNsZSI6IiIsInBhcnNlLW5hbWVzIjpmYWxzZSwic3VmZml4IjoiIn0seyJkcm9wcGluZy1wYXJ0aWNsZSI6IiIsImZhbWlseSI6Ik5vZ3VlaXJhcyIsImdpdmVuIjoiUnViZW4iLCJub24tZHJvcHBpbmctcGFydGljbGUiOiIiLCJwYXJzZS1uYW1lcyI6ZmFsc2UsInN1ZmZpeCI6IiJ9XSwiY29udGFpbmVyLXRpdGxlIjoiQ2VsbCBtZXRhYm9saXNtIiwiaWQiOiIxODY4ZjQwOS02MjEyLTVjYWMtODk3Yi1iMjNhMzI4OWYxODkiLCJpc3N1ZWQiOnsiZGF0ZS1wYXJ0cyI6W1siMjAyMyIsIjciLCIyOCJdXX0sInRpdGxlIjoiTmVkZHlsYXRpb24gb2YgcGhvc3Bob2Vub2xweXJ1dmF0ZSBjYXJib3h5a2luYXNlIDEgY29udHJvbHMgZ2x1Y29zZSBtZXRhYm9saXNtLiIsInR5cGUiOiJhcnRpY2xlLWpvdXJuYWwiLCJjb250YWluZXItdGl0bGUtc2hvcnQiOiJDZWxsIE1ldGFiIn0sInVyaXMiOlsiaHR0cDovL3d3dy5tZW5kZWxleS5jb20vZG9jdW1lbnRzLz91dWlkPTFkYTE1NTU2LWY2ZmMtMzI2Ny04NWVkLWIxNTI1NmY5N2NiZiJdLCJpc1RlbXBvcmFyeSI6ZmFsc2UsImxlZ2FjeURlc2t0b3BJZCI6IjFkYTE1NTU2LWY2ZmMtMzI2Ny04NWVkLWIxNTI1NmY5N2NiZiJ9LHsiaWQiOiJiMjE2N2U2OS0zYWYxLTU2NGUtOGZiMS1iNmE4Mjg4OTk2YmEiLCJpdGVtRGF0YSI6eyJET0kiOiIxMC4xMDE2L2oubWNwcm8uMjAyMi4xMDA0MzUiLCJJU1NOIjoiMTUzNTk0NzYiLCJhYnN0cmFjdCI6Ik1ldGFzdGFzaXMgaXMgdGhlIHByaW1hcnkgY2F1c2Ugb2YgZGVhdGggZm9yIG1vc3QgYnJlYXN0IGNhbmNlciBwYXRpZW50cyB3aG8gc3VjY3VtYiB0byB0aGUgZGlzZWFzZS4gRHVyaW5nIHRoZSBoYWVtYXRvZ2Vub3VzIGRpc3NlbWluYXRpb24sIGNpcmN1bGF0aW5nIHR1bW9yIGNlbGxzIGludGVyYWN0IHdpdGggZGlmZmVyZW50IGJsb29kIGNvbXBvbmVudHMuIFRodXMsIHRoZXJlIGFyZSBtaWNyby1lbnZpcm9ubWVudGFsIGFuZCBzeXN0ZW1pYyBwcm9jZXNzZXMgY29udHJpYnV0aW5nIHRvIGNhbmNlciByZWd1bGF0aW9uLiBXZSBoYXZlIHJlY2VudGx5IHB1Ymxpc2hlZCB0aGF0IFJlZCBCbG9vZCBDZWxscyAoUkJDcykgdGhhdCBhY2NvbXBhbnkgY2lyY3VsYXRpbmcgdHVtb3IgY2VsbHMgaGF2ZSBwcm9nbm9zdGljIHZhbHVlIGluIG1ldGFzdGF0aWMgYnJlYXN0IGNhbmNlciBwYXRpZW50cy4gUkJDIGFsdGVyYXRpb25zIGFyZSByZWxhdGVkIHRvIHNldmVyYWwgZGlzZWFzZXMuIEFsdGhvdWdoIHRoZSBwcmluY2lwYWwga25vd24gcm9sZSBpcyBnYXMgdHJhbnNwb3J0LCBpdCBoYXMgYmVlbiByZWNlbnRseSBhc3NpZ25lZCBhZGRpdGlvbmFsIGZ1bmN0aW9ucyBhcyByZWd1bGF0b3J5IGNlbGxzIG9uIGNpcmN1bGF0aW9uLiBIZW5jZSwgdG8gZXhwbG9yZSB0aGVpciBwb3RlbnRpYWwgY29udHJpYnV0aW9uIHRvIHR1bW9yIHByb2dyZXNzaW9uLCB3ZSBjaGFyYWN0ZXJpemVkIHRoZSBwcm90ZW9taWMgY29tcG9zaXRpb24gb2YgUkJDcyBmcm9tIDUzIGJyZWFzdCBjYW5jZXIgcGF0aWVudHMgZnJvbSBzdGFnZXMgSS1JSUkgYW5kIElWLCBjb21wYXJlZCB3aXRoIDMzIGNhbmNlci1mcmVlIGNvbnRyb2xzLiBJbiB0aGlzIHdvcmssIHdlIG9ic2VydmVkIHRoYXQgUkJDcyBmcm9tIGJyZWFzdCBjYW5jZXIgcGF0aWVudHMgc2hvd2VkIGEgZGlmZmVyZW50IHByb3Rlb21pYyBwcm9maWxlIGNvbXBhcmVkIHRvIGNhbmNlci1mcmVlIGNvbnRyb2xzIGFuZCBiZXR3ZWVuIGRpZmZlcmVudCB0dW1vciBzdGFnZXMuIFRoZSBkaWZmZXJlbnRpYWwgcHJvdGVpbnMgd2VyZSBtYWlubHkgcmVsYXRlZCB0byBleHRyYWNlbGx1bGFyIGNvbXBvbmVudHMsIHByb3RlYXNvbWUsIGFuZCBtZXRhYm9saXNtLiBFbWJyeW9uaWMgaGFlbW9nbG9iaW5zLCBub3QgZXhwZWN0ZWQgaW4gYWR1bHRz4oCZIFJCQ3MsIHdlcmUgZGV0ZWN0ZWQgaW4gYnJlYXN0IGNhbmNlciBwYXRpZW50cy4gQmVzaWRlcywgTEFNUDIgZW1lcmdlIGFzIGEgbmV3IFJCQ3MgbWFya2VyIHdpdGggZGlhZ25vc3RpYyBhbmQgcHJvZ25vc3RpYyBwb3RlbnRpYWwgZm9yIG1ldGFzdGF0aWMgYnJlYXN0IGNhbmNlciBwYXRpZW50cy4gU2VlbWluZ2x5LCBSQkNzIGFyZSBhY3F1aXJpbmcgbW9kaWZpY2F0aW9ucyBpbiB0aGVpciBwcm90ZW9taWMgY29tcG9zaXRpb24gdGhhdCBwcm9iYWJseSByZXByZXNlbnRzIHRoZSBzeXN0ZW1pYyBjYW5jZXIgZGlzZWFzZSwgY29uZGl0aW9uZWQgYnkgdGhlIHR1bW9yIG1pY3JvZW52aXJvbm1lbnQuIiwiYXV0aG9yIjpbeyJkcm9wcGluZy1wYXJ0aWNsZSI6IiIsImZhbWlseSI6IlBlcmVpcmEtVmVpZ2EiLCJnaXZlbiI6IlRoYWlzIiwibm9uLWRyb3BwaW5nLXBhcnRpY2xlIjoiIiwicGFyc2UtbmFtZXMiOmZhbHNlLCJzdWZmaXgiOiIifSx7ImRyb3BwaW5nLXBhcnRpY2xlIjoiIiwiZmFtaWx5IjoiQnJhdm8iLCJnaXZlbiI6IlN1c2FuYSIsIm5vbi1kcm9wcGluZy1wYXJ0aWNsZSI6IiIsInBhcnNlLW5hbWVzIjpmYWxzZSwic3VmZml4IjoiIn0seyJkcm9wcGluZy1wYXJ0aWNsZSI6IiIsImZhbWlseSI6IkfDs21lei1UYXRvIiwiZ2l2ZW4iOiJBbnRvbmlvIiwibm9uLWRyb3BwaW5nLXBhcnRpY2xlIjoiIiwicGFyc2UtbmFtZXMiOmZhbHNlLCJzdWZmaXgiOiIifSx7ImRyb3BwaW5nLXBhcnRpY2xlIjoiIiwiZmFtaWx5IjoiWcOhw7Flei1Hw7NtZXoiLCJnaXZlbiI6IkNlbHNvIiwibm9uLWRyb3BwaW5nLXBhcnRpY2xlIjoiIiwicGFyc2UtbmFtZXMiOmZhbHNlLCJzdWZmaXgiOiIifSx7ImRyb3BwaW5nLXBhcnRpY2xlIjoiIiwiZmFtaWx5IjoiQWJ1w61uIiwiZ2l2ZW4iOiJDYXJtZW4iLCJub24tZHJvcHBpbmctcGFydGljbGUiOiIiLCJwYXJzZS1uYW1lcyI6ZmFsc2UsInN1ZmZpeCI6IiJ9LHsiZHJvcHBpbmctcGFydGljbGUiOiIiLCJmYW1pbHkiOiJWYXJlbGEiLCJnaXZlbiI6IlZhbmVzYSIsIm5vbi1kcm9wcGluZy1wYXJ0aWNsZSI6IiIsInBhcnNlLW5hbWVzIjpmYWxzZSwic3VmZml4IjoiIn0seyJkcm9wcGluZy1wYXJ0aWNsZSI6IiIsImZhbWlseSI6IkN1ZXZhIiwiZ2l2ZW4iOiJKdWFuIiwibm9uLWRyb3BwaW5nLXBhcnRpY2xlIjoiIiwicGFyc2UtbmFtZXMiOmZhbHNlLCJzdWZmaXgiOiIifSx7ImRyb3BwaW5nLXBhcnRpY2xlIjoiIiwiZmFtaWx5IjoiUGFsYWNpb3MiLCJnaXZlbiI6IlBhdHJpY2lhIiwibm9uLWRyb3BwaW5nLXBhcnRpY2xlIjoiIiwicGFyc2UtbmFtZXMiOmZhbHNlLCJzdWZmaXgiOiIifSx7ImRyb3BwaW5nLXBhcnRpY2xlIjoiIiwiZmFtaWx5IjoiRMOhdmlsYS1JYsOhw7FleiIsImdpdmVuIjoiQW5hIEIuIiwibm9uLWRyb3BwaW5nLXBhcnRpY2xlIjoiIiwicGFyc2UtbmFtZXMiOmZhbHNlLCJzdWZmaXgiOiIifSx7ImRyb3BwaW5nLXBhcnRpY2xlIjoiIiwiZmFtaWx5IjoiUGnDsWVpcm8iLCJnaXZlbiI6IlJvYmVydG8iLCJub24tZHJvcHBpbmctcGFydGljbGUiOiIiLCJwYXJzZS1uYW1lcyI6ZmFsc2UsInN1ZmZpeCI6IiJ9LHsiZHJvcHBpbmctcGFydGljbGUiOiIiLCJmYW1pbHkiOiJWaWxhciIsImdpdmVuIjoiQW5hIiwibm9uLWRyb3BwaW5nLXBhcnRpY2xlIjoiIiwicGFyc2UtbmFtZXMiOmZhbHNlLCJzdWZmaXgiOiIifSx7ImRyb3BwaW5nLXBhcnRpY2xlIjoiIiwiZmFtaWx5IjoiQ2hhbnRhZGEtVsOhenF1ZXoiLCJnaXZlbiI6Ik1hcsOtYSBkZWwgUGlsYXIiLCJub24tZHJvcHBpbmctcGFydGljbGUiOiIiLCJwYXJzZS1uYW1lcyI6ZmFsc2UsInN1ZmZpeCI6IiJ9LHsiZHJvcHBpbmctcGFydGljbGUiOiIiLCJmYW1pbHkiOiJMw7NwZXotTMOzcGV6IiwiZ2l2ZW4iOiJSYWZhZWwiLCJub24tZHJvcHBpbmctcGFydGljbGUiOiIiLCJwYXJzZS1uYW1lcyI6ZmFsc2UsInN1ZmZpeCI6IiJ9LHsiZHJvcHBpbmctcGFydGljbGUiOiIiLCJmYW1pbHkiOiJDb3N0YSIsImdpdmVuIjoiQ2xvdGlsZGUiLCJub24tZHJvcHBpbmctcGFydGljbGUiOiIiLCJwYXJzZS1uYW1lcyI6ZmFsc2UsInN1ZmZpeCI6IiJ9XSwiY29udGFpbmVyLXRpdGxlIjoiTW9sZWN1bGFyICYgQ2VsbHVsYXIgUHJvdGVvbWljcyIsImlkIjoiYjIxNjdlNjktM2FmMS01NjRlLThmYjEtYjZhODI4ODk5NmJhIiwiaXNzdWUiOiIxMiIsImlzc3VlZCI6eyJkYXRlLXBhcnRzIjpbWyIyMDIyIiwiMTIiLCIxIl1dfSwicGFnZSI6IjEwMDQzNSIsInB1Ymxpc2hlciI6IkVsc2V2aWVyIEJWIiwidGl0bGUiOiJSZWQgYmxvb2QgY2VsbHMgcHJvdGVpbiBwcm9maWxlIGlzIG1vZGlmaWVkIGluIGJyZWFzdCBjYW5jZXIgcGF0aWVudHMiLCJ0eXBlIjoiYXJ0aWNsZS1qb3VybmFsIiwidm9sdW1lIjoiMjEiLCJjb250YWluZXItdGl0bGUtc2hvcnQiOiIifSwidXJpcyI6WyJodHRwOi8vd3d3Lm1lbmRlbGV5LmNvbS9kb2N1bWVudHMvP3V1aWQ9NGRjMTIxYTgtNjRmOS0zODM5LTllMzAtYWU4MzYxMDJlYTNmIl0sImlzVGVtcG9yYXJ5IjpmYWxzZSwibGVnYWN5RGVza3RvcElkIjoiNGRjMTIxYTgtNjRmOS0zODM5LTllMzAtYWU4MzYxMDJlYTNmIn1dfQ=="/>
          <w:id w:val="-1576266523"/>
          <w:placeholder>
            <w:docPart w:val="DefaultPlaceholder_-1854013440"/>
          </w:placeholder>
        </w:sdtPr>
        <w:sdtEndPr>
          <w:rPr>
            <w:sz w:val="21"/>
            <w:szCs w:val="21"/>
          </w:rPr>
        </w:sdtEndPr>
        <w:sdtContent>
          <w:r w:rsidR="00D069B7" w:rsidRPr="00587CA9">
            <w:rPr>
              <w:rFonts w:ascii="Times New Roman" w:hAnsi="Times New Roman" w:cs="Times New Roman"/>
              <w:color w:val="000000"/>
              <w:lang w:val="en-US"/>
            </w:rPr>
            <w:t>[1–4]</w:t>
          </w:r>
          <w:r w:rsidR="000C00DA" w:rsidRPr="00587CA9">
            <w:rPr>
              <w:rFonts w:ascii="Times New Roman" w:hAnsi="Times New Roman" w:cs="Times New Roman"/>
              <w:color w:val="000000"/>
              <w:lang w:val="en-US"/>
            </w:rPr>
            <w:t>.</w:t>
          </w:r>
        </w:sdtContent>
      </w:sdt>
      <w:r w:rsidRPr="00587CA9">
        <w:rPr>
          <w:rFonts w:ascii="Times New Roman" w:hAnsi="Times New Roman" w:cs="Times New Roman"/>
          <w:sz w:val="22"/>
          <w:szCs w:val="22"/>
          <w:lang w:val="en-US"/>
        </w:rPr>
        <w:t xml:space="preserve"> The protein band was detected by Sypro-Ruby fluorescent staining (Lonza, Switzerland), excised, and processed for in-gel, manual tryptic digestion</w:t>
      </w:r>
      <w:r w:rsidR="000C00DA" w:rsidRPr="00587CA9">
        <w:rPr>
          <w:rFonts w:ascii="Times New Roman" w:hAnsi="Times New Roman" w:cs="Times New Roman"/>
          <w:sz w:val="22"/>
          <w:szCs w:val="22"/>
          <w:lang w:val="en-US"/>
        </w:rPr>
        <w:t>,</w:t>
      </w:r>
      <w:r w:rsidRPr="00587CA9">
        <w:rPr>
          <w:rFonts w:ascii="Times New Roman" w:hAnsi="Times New Roman" w:cs="Times New Roman"/>
          <w:sz w:val="22"/>
          <w:szCs w:val="22"/>
          <w:lang w:val="en-US"/>
        </w:rPr>
        <w:t xml:space="preserve"> as described elsewhere</w:t>
      </w:r>
      <w:sdt>
        <w:sdtPr>
          <w:rPr>
            <w:rFonts w:ascii="Times New Roman" w:hAnsi="Times New Roman" w:cs="Times New Roman"/>
            <w:color w:val="000000"/>
            <w:sz w:val="22"/>
            <w:szCs w:val="22"/>
            <w:lang w:val="en-US"/>
          </w:rPr>
          <w:tag w:val="MENDELEY_CITATION_v3_eyJjaXRhdGlvbklEIjoiTUVOREVMRVlfQ0lUQVRJT05fNDkyZDVlYzktZDc4YS00YzRjLWI2YWItMWY4NDgyYzAwNWU4IiwicHJvcGVydGllcyI6eyJub3RlSW5kZXgiOjB9LCJpc0VkaXRlZCI6ZmFsc2UsIm1hbnVhbE92ZXJyaWRlIjp7ImNpdGVwcm9jVGV4dCI6Ils1XSIsImlzTWFudWFsbHlPdmVycmlkZGVuIjpmYWxzZSwibWFudWFsT3ZlcnJpZGVUZXh0IjoiIn0sImNpdGF0aW9uSXRlbXMiOlt7ImlkIjoiMjRlMTgyNWQtMjA2NS01ODlmLThmMTUtMWY4NWRlYTdlOTEyIiwiaXRlbURhdGEiOnsiSVNCTiI6IjAzMDAtNTEyNyAoUHJpbnQpXHIwMzAwLTUxMjcgKExpbmtpbmcpIiwiUE1JRCI6Ijg4Nzg4NzAiLCJhdXRob3IiOlt7ImRyb3BwaW5nLXBhcnRpY2xlIjoiIiwiZmFtaWx5IjoiU2hldmNoZW5rbyIsImdpdmVuIjoiQSIsIm5vbi1kcm9wcGluZy1wYXJ0aWNsZSI6IiIsInBhcnNlLW5hbWVzIjpmYWxzZSwic3VmZml4IjoiIn0seyJkcm9wcGluZy1wYXJ0aWNsZSI6IiIsImZhbWlseSI6IldpbG0iLCJnaXZlbiI6Ik0iLCJub24tZHJvcHBpbmctcGFydGljbGUiOiIiLCJwYXJzZS1uYW1lcyI6ZmFsc2UsInN1ZmZpeCI6IiJ9LHsiZHJvcHBpbmctcGFydGljbGUiOiIiLCJmYW1pbHkiOiJWb3JtIiwiZ2l2ZW4iOiJPIiwibm9uLWRyb3BwaW5nLXBhcnRpY2xlIjoiIiwicGFyc2UtbmFtZXMiOmZhbHNlLCJzdWZmaXgiOiIifSx7ImRyb3BwaW5nLXBhcnRpY2xlIjoiIiwiZmFtaWx5IjoiSmVuc2VuIiwiZ2l2ZW4iOiJPIE4iLCJub24tZHJvcHBpbmctcGFydGljbGUiOiIiLCJwYXJzZS1uYW1lcyI6ZmFsc2UsInN1ZmZpeCI6IiJ9LHsiZHJvcHBpbmctcGFydGljbGUiOiJWIiwiZmFtaWx5IjoiUG9kdGVsZWpuaWtvdiIsImdpdmVuIjoiQSIsIm5vbi1kcm9wcGluZy1wYXJ0aWNsZSI6IiIsInBhcnNlLW5hbWVzIjpmYWxzZSwic3VmZml4IjoiIn0seyJkcm9wcGluZy1wYXJ0aWNsZSI6IiIsImZhbWlseSI6Ik5ldWJhdWVyIiwiZ2l2ZW4iOiJHIiwibm9uLWRyb3BwaW5nLXBhcnRpY2xlIjoiIiwicGFyc2UtbmFtZXMiOmZhbHNlLCJzdWZmaXgiOiIifSx7ImRyb3BwaW5nLXBhcnRpY2xlIjoiIiwiZmFtaWx5IjoiTW9ydGVuc2VuIiwiZ2l2ZW4iOiJQIiwibm9uLWRyb3BwaW5nLXBhcnRpY2xlIjoiIiwicGFyc2UtbmFtZXMiOmZhbHNlLCJzdWZmaXgiOiIifSx7ImRyb3BwaW5nLXBhcnRpY2xlIjoiIiwiZmFtaWx5IjoiTWFubiIsImdpdmVuIjoiTSIsIm5vbi1kcm9wcGluZy1wYXJ0aWNsZSI6IiIsInBhcnNlLW5hbWVzIjpmYWxzZSwic3VmZml4IjoiIn1dLCJjb250YWluZXItdGl0bGUiOiJCaW9jaGVtIFNvYyBUcmFucyIsImVkaXRpb24iOiIxOTk2LzA4LzAxIiwiaWQiOiIyNGUxODI1ZC0yMDY1LTU4OWYtOGYxNS0xZjg1ZGVhN2U5MTIiLCJpc3N1ZSI6IjMiLCJpc3N1ZWQiOnsiZGF0ZS1wYXJ0cyI6W1siMTk5NiJdXX0sImxhbmd1YWdlIjoiZW5nIiwicGFnZSI6Ijg5My04OTYiLCJ0aXRsZSI6IkEgc3RyYXRlZ3kgZm9yIGlkZW50aWZ5aW5nIGdlbC1zZXBhcmF0ZWQgcHJvdGVpbnMgaW4gc2VxdWVuY2UgZGF0YWJhc2VzIGJ5IE1TIGFsb25lIiwidHlwZSI6ImFydGljbGUtam91cm5hbCIsInZvbHVtZSI6IjI0IiwiY29udGFpbmVyLXRpdGxlLXNob3J0IjoiIn0sInVyaXMiOlsiaHR0cDovL3d3dy5tZW5kZWxleS5jb20vZG9jdW1lbnRzLz91dWlkPTRjNjY0YjQxLTBiMzItNDYwMC05MmEzLTA4MWQwNzFkZTRmNCIsImh0dHA6Ly93d3cubWVuZGVsZXkuY29tL2RvY3VtZW50cy8/dXVpZD03YmMyOTA5YS00MmU2LTRhNWYtOGJhNi1hOWRjMmEyOWVmNGEiXSwiaXNUZW1wb3JhcnkiOmZhbHNlLCJsZWdhY3lEZXNrdG9wSWQiOiI0YzY2NGI0MS0wYjMyLTQ2MDAtOTJhMy0wODFkMDcxZGU0ZjQifV19"/>
          <w:id w:val="-782026241"/>
          <w:placeholder>
            <w:docPart w:val="DefaultPlaceholder_-1854013440"/>
          </w:placeholder>
        </w:sdtPr>
        <w:sdtEndPr>
          <w:rPr>
            <w:sz w:val="21"/>
            <w:szCs w:val="21"/>
          </w:rPr>
        </w:sdtEndPr>
        <w:sdtContent>
          <w:r w:rsidR="000C00DA" w:rsidRPr="00587CA9">
            <w:rPr>
              <w:rFonts w:ascii="Times New Roman" w:hAnsi="Times New Roman" w:cs="Times New Roman"/>
              <w:color w:val="000000"/>
              <w:sz w:val="22"/>
              <w:szCs w:val="22"/>
              <w:lang w:val="en-US"/>
            </w:rPr>
            <w:t xml:space="preserve"> </w:t>
          </w:r>
          <w:r w:rsidR="00D069B7" w:rsidRPr="00587CA9">
            <w:rPr>
              <w:rFonts w:ascii="Times New Roman" w:hAnsi="Times New Roman" w:cs="Times New Roman"/>
              <w:color w:val="000000"/>
              <w:lang w:val="en-US"/>
            </w:rPr>
            <w:t>[5]</w:t>
          </w:r>
        </w:sdtContent>
      </w:sdt>
      <w:r w:rsidRPr="00587CA9">
        <w:rPr>
          <w:rFonts w:ascii="Times New Roman" w:hAnsi="Times New Roman" w:cs="Times New Roman"/>
          <w:sz w:val="22"/>
          <w:szCs w:val="22"/>
          <w:lang w:val="en-US"/>
        </w:rPr>
        <w:t xml:space="preserve">. Peptides were extracted by </w:t>
      </w:r>
      <w:r w:rsidR="000C00DA" w:rsidRPr="00587CA9">
        <w:rPr>
          <w:rFonts w:ascii="Times New Roman" w:hAnsi="Times New Roman" w:cs="Times New Roman"/>
          <w:sz w:val="22"/>
          <w:szCs w:val="22"/>
          <w:lang w:val="en-US"/>
        </w:rPr>
        <w:t>performing</w:t>
      </w:r>
      <w:r w:rsidRPr="00587CA9">
        <w:rPr>
          <w:rFonts w:ascii="Times New Roman" w:hAnsi="Times New Roman" w:cs="Times New Roman"/>
          <w:sz w:val="22"/>
          <w:szCs w:val="22"/>
          <w:lang w:val="en-US"/>
        </w:rPr>
        <w:t xml:space="preserve"> three 20-min incubations in 40 μL of 60% acetonitrile dissolved in 0.5% HCOOH. The resulting peptide extracts were pooled, concentrated in a SpeedVac, and stored at −20 °C.</w:t>
      </w:r>
    </w:p>
    <w:bookmarkEnd w:id="1"/>
    <w:p w14:paraId="5FA9DDA8" w14:textId="77777777" w:rsidR="00724006" w:rsidRPr="00587CA9" w:rsidRDefault="00724006" w:rsidP="00DE3B24">
      <w:pPr>
        <w:spacing w:after="0" w:line="360" w:lineRule="auto"/>
        <w:jc w:val="both"/>
        <w:rPr>
          <w:rFonts w:ascii="Times New Roman" w:eastAsia="Times New Roman" w:hAnsi="Times New Roman" w:cs="Times New Roman"/>
          <w:b/>
          <w:i/>
          <w:color w:val="000000"/>
          <w:sz w:val="22"/>
          <w:szCs w:val="22"/>
          <w:lang w:val="en-US" w:eastAsia="es-ES"/>
        </w:rPr>
      </w:pPr>
      <w:r w:rsidRPr="00587CA9">
        <w:rPr>
          <w:rFonts w:ascii="Times New Roman" w:eastAsia="Times New Roman" w:hAnsi="Times New Roman" w:cs="Times New Roman"/>
          <w:b/>
          <w:iCs/>
          <w:color w:val="000000"/>
          <w:sz w:val="24"/>
          <w:szCs w:val="24"/>
          <w:lang w:val="en-US" w:eastAsia="es-ES"/>
        </w:rPr>
        <w:t>Mass spectrometric analysis</w:t>
      </w:r>
      <w:r w:rsidRPr="00587CA9">
        <w:rPr>
          <w:rFonts w:ascii="Times New Roman" w:eastAsia="Times New Roman" w:hAnsi="Times New Roman" w:cs="Times New Roman"/>
          <w:b/>
          <w:i/>
          <w:color w:val="000000"/>
          <w:sz w:val="24"/>
          <w:szCs w:val="24"/>
          <w:lang w:val="en-US" w:eastAsia="es-ES"/>
        </w:rPr>
        <w:t xml:space="preserve"> </w:t>
      </w:r>
      <w:r w:rsidRPr="00587CA9">
        <w:rPr>
          <w:rFonts w:ascii="Times New Roman" w:eastAsia="Times New Roman" w:hAnsi="Times New Roman" w:cs="Times New Roman"/>
          <w:b/>
          <w:i/>
          <w:color w:val="000000"/>
          <w:sz w:val="22"/>
          <w:szCs w:val="22"/>
          <w:lang w:val="en-US" w:eastAsia="es-ES"/>
        </w:rPr>
        <w:t xml:space="preserve"> </w:t>
      </w:r>
    </w:p>
    <w:p w14:paraId="12A9611B" w14:textId="77777777" w:rsidR="00724006" w:rsidRPr="00587CA9" w:rsidRDefault="000C00DA" w:rsidP="00DE3B24">
      <w:pPr>
        <w:spacing w:line="360" w:lineRule="auto"/>
        <w:jc w:val="both"/>
        <w:rPr>
          <w:rFonts w:ascii="Times New Roman" w:eastAsia="Calibri" w:hAnsi="Times New Roman" w:cs="Times New Roman"/>
          <w:color w:val="000000"/>
          <w:sz w:val="22"/>
          <w:szCs w:val="22"/>
          <w:lang w:val="en-US"/>
        </w:rPr>
      </w:pPr>
      <w:r w:rsidRPr="00587CA9">
        <w:rPr>
          <w:rFonts w:ascii="Times New Roman" w:eastAsia="Calibri" w:hAnsi="Times New Roman" w:cs="Times New Roman"/>
          <w:iCs/>
          <w:sz w:val="22"/>
          <w:szCs w:val="22"/>
          <w:lang w:val="en-US"/>
        </w:rPr>
        <w:t xml:space="preserve">We separated </w:t>
      </w:r>
      <w:r w:rsidR="00724006" w:rsidRPr="00587CA9">
        <w:rPr>
          <w:rFonts w:ascii="Times New Roman" w:eastAsia="Calibri" w:hAnsi="Times New Roman" w:cs="Times New Roman"/>
          <w:iCs/>
          <w:sz w:val="22"/>
          <w:szCs w:val="22"/>
          <w:lang w:val="en-US"/>
        </w:rPr>
        <w:t xml:space="preserve">4 </w:t>
      </w:r>
      <w:r w:rsidR="00724006" w:rsidRPr="00587CA9">
        <w:rPr>
          <w:rFonts w:ascii="Times New Roman" w:hAnsi="Times New Roman" w:cs="Times New Roman"/>
          <w:sz w:val="22"/>
          <w:szCs w:val="22"/>
          <w:lang w:val="en-US"/>
        </w:rPr>
        <w:t>μ</w:t>
      </w:r>
      <w:r w:rsidR="00724006" w:rsidRPr="00587CA9">
        <w:rPr>
          <w:rFonts w:ascii="Times New Roman" w:eastAsia="Calibri" w:hAnsi="Times New Roman" w:cs="Times New Roman"/>
          <w:iCs/>
          <w:sz w:val="22"/>
          <w:szCs w:val="22"/>
          <w:lang w:val="en-US"/>
        </w:rPr>
        <w:t xml:space="preserve">l (4 </w:t>
      </w:r>
      <w:r w:rsidR="00724006" w:rsidRPr="00587CA9">
        <w:rPr>
          <w:rFonts w:ascii="Times New Roman" w:hAnsi="Times New Roman" w:cs="Times New Roman"/>
          <w:sz w:val="22"/>
          <w:szCs w:val="22"/>
          <w:lang w:val="en-US"/>
        </w:rPr>
        <w:t>μ</w:t>
      </w:r>
      <w:r w:rsidR="00724006" w:rsidRPr="00587CA9">
        <w:rPr>
          <w:rFonts w:ascii="Times New Roman" w:eastAsia="Calibri" w:hAnsi="Times New Roman" w:cs="Times New Roman"/>
          <w:iCs/>
          <w:sz w:val="22"/>
          <w:szCs w:val="22"/>
          <w:lang w:val="en-US"/>
        </w:rPr>
        <w:t>g) of digested peptides of all individual samples</w:t>
      </w:r>
      <w:r w:rsidRPr="00587CA9">
        <w:rPr>
          <w:rFonts w:ascii="Times New Roman" w:eastAsia="Calibri" w:hAnsi="Times New Roman" w:cs="Times New Roman"/>
          <w:iCs/>
          <w:sz w:val="22"/>
          <w:szCs w:val="22"/>
          <w:lang w:val="en-US"/>
        </w:rPr>
        <w:t>,</w:t>
      </w:r>
      <w:r w:rsidR="00724006" w:rsidRPr="00587CA9">
        <w:rPr>
          <w:rFonts w:ascii="Times New Roman" w:eastAsia="Calibri" w:hAnsi="Times New Roman" w:cs="Times New Roman"/>
          <w:sz w:val="22"/>
          <w:szCs w:val="22"/>
          <w:lang w:val="en-US"/>
        </w:rPr>
        <w:t xml:space="preserve"> </w:t>
      </w:r>
      <w:r w:rsidRPr="00587CA9">
        <w:rPr>
          <w:rFonts w:ascii="Times New Roman" w:eastAsia="Calibri" w:hAnsi="Times New Roman" w:cs="Times New Roman"/>
          <w:iCs/>
          <w:sz w:val="22"/>
          <w:szCs w:val="22"/>
          <w:lang w:val="en-US"/>
        </w:rPr>
        <w:t xml:space="preserve">employing </w:t>
      </w:r>
      <w:r w:rsidR="00054A48" w:rsidRPr="00587CA9">
        <w:rPr>
          <w:rFonts w:ascii="Times New Roman" w:eastAsia="Calibri" w:hAnsi="Times New Roman" w:cs="Times New Roman"/>
          <w:iCs/>
          <w:sz w:val="22"/>
          <w:szCs w:val="22"/>
          <w:lang w:val="en-US"/>
        </w:rPr>
        <w:t>reversed</w:t>
      </w:r>
      <w:r w:rsidR="007927AC" w:rsidRPr="00587CA9">
        <w:rPr>
          <w:rFonts w:ascii="Times New Roman" w:eastAsia="Calibri" w:hAnsi="Times New Roman" w:cs="Times New Roman"/>
          <w:iCs/>
          <w:sz w:val="22"/>
          <w:szCs w:val="22"/>
          <w:lang w:val="en-US"/>
        </w:rPr>
        <w:t>-</w:t>
      </w:r>
      <w:r w:rsidR="00054A48" w:rsidRPr="00587CA9">
        <w:rPr>
          <w:rFonts w:ascii="Times New Roman" w:eastAsia="Calibri" w:hAnsi="Times New Roman" w:cs="Times New Roman"/>
          <w:iCs/>
          <w:sz w:val="22"/>
          <w:szCs w:val="22"/>
          <w:lang w:val="en-US"/>
        </w:rPr>
        <w:t>phase chromatography</w:t>
      </w:r>
      <w:r w:rsidR="00724006" w:rsidRPr="00587CA9">
        <w:rPr>
          <w:rFonts w:ascii="Times New Roman" w:eastAsia="Calibri" w:hAnsi="Times New Roman" w:cs="Times New Roman"/>
          <w:iCs/>
          <w:sz w:val="22"/>
          <w:szCs w:val="22"/>
          <w:lang w:val="en-US"/>
        </w:rPr>
        <w:t xml:space="preserve">. </w:t>
      </w:r>
      <w:r w:rsidR="007927AC" w:rsidRPr="00587CA9">
        <w:rPr>
          <w:rFonts w:ascii="Times New Roman" w:eastAsia="Calibri" w:hAnsi="Times New Roman" w:cs="Times New Roman"/>
          <w:iCs/>
          <w:sz w:val="22"/>
          <w:szCs w:val="22"/>
          <w:lang w:val="en-US"/>
        </w:rPr>
        <w:t xml:space="preserve">A gradient </w:t>
      </w:r>
      <w:r w:rsidR="00724006" w:rsidRPr="00587CA9">
        <w:rPr>
          <w:rFonts w:ascii="Times New Roman" w:eastAsia="Calibri" w:hAnsi="Times New Roman" w:cs="Times New Roman"/>
          <w:iCs/>
          <w:sz w:val="22"/>
          <w:szCs w:val="22"/>
          <w:lang w:val="en-US"/>
        </w:rPr>
        <w:t xml:space="preserve">was created using </w:t>
      </w:r>
      <w:r w:rsidR="00724006" w:rsidRPr="00587CA9">
        <w:rPr>
          <w:rFonts w:ascii="Times New Roman" w:eastAsia="Calibri" w:hAnsi="Times New Roman" w:cs="Times New Roman"/>
          <w:color w:val="000000"/>
          <w:sz w:val="22"/>
          <w:szCs w:val="22"/>
          <w:lang w:val="en-US"/>
        </w:rPr>
        <w:t xml:space="preserve">a </w:t>
      </w:r>
      <w:r w:rsidR="00724006" w:rsidRPr="00587CA9">
        <w:rPr>
          <w:rFonts w:ascii="Times New Roman" w:eastAsia="Calibri" w:hAnsi="Times New Roman" w:cs="Times New Roman"/>
          <w:sz w:val="22"/>
          <w:szCs w:val="22"/>
          <w:lang w:val="en-US"/>
        </w:rPr>
        <w:t xml:space="preserve">micro liquid chromatography system (Eksigent Technologies nanoLC 400, SCIEX) coupled to </w:t>
      </w:r>
      <w:r w:rsidR="007927AC" w:rsidRPr="00587CA9">
        <w:rPr>
          <w:rFonts w:ascii="Times New Roman" w:eastAsia="Calibri" w:hAnsi="Times New Roman" w:cs="Times New Roman"/>
          <w:sz w:val="22"/>
          <w:szCs w:val="22"/>
          <w:lang w:val="en-US"/>
        </w:rPr>
        <w:t>a high-</w:t>
      </w:r>
      <w:r w:rsidR="00724006" w:rsidRPr="00587CA9">
        <w:rPr>
          <w:rFonts w:ascii="Times New Roman" w:eastAsia="Calibri" w:hAnsi="Times New Roman" w:cs="Times New Roman"/>
          <w:sz w:val="22"/>
          <w:szCs w:val="22"/>
          <w:lang w:val="en-US"/>
        </w:rPr>
        <w:t xml:space="preserve">speed Triple TOF 6600 mass spectrometer (SCIEX) with a micro flow source. The chosen analytical column was a silica-based </w:t>
      </w:r>
      <w:r w:rsidR="007927AC" w:rsidRPr="00587CA9">
        <w:rPr>
          <w:rFonts w:ascii="Times New Roman" w:eastAsia="Calibri" w:hAnsi="Times New Roman" w:cs="Times New Roman"/>
          <w:sz w:val="22"/>
          <w:szCs w:val="22"/>
          <w:lang w:val="en-US"/>
        </w:rPr>
        <w:t>reversed-</w:t>
      </w:r>
      <w:r w:rsidR="00724006" w:rsidRPr="00587CA9">
        <w:rPr>
          <w:rFonts w:ascii="Times New Roman" w:eastAsia="Calibri" w:hAnsi="Times New Roman" w:cs="Times New Roman"/>
          <w:sz w:val="22"/>
          <w:szCs w:val="22"/>
          <w:lang w:val="en-US"/>
        </w:rPr>
        <w:t>phase column Chrom XP C18 150</w:t>
      </w:r>
      <w:r w:rsidR="00B73CB7" w:rsidRPr="00587CA9">
        <w:rPr>
          <w:rFonts w:ascii="Times New Roman" w:eastAsia="Calibri" w:hAnsi="Times New Roman" w:cs="Times New Roman"/>
          <w:sz w:val="22"/>
          <w:szCs w:val="22"/>
          <w:lang w:val="en-US"/>
        </w:rPr>
        <w:t xml:space="preserve"> </w:t>
      </w:r>
      <w:r w:rsidR="00724006" w:rsidRPr="00587CA9">
        <w:rPr>
          <w:rFonts w:ascii="Times New Roman" w:eastAsia="Calibri" w:hAnsi="Times New Roman" w:cs="Times New Roman"/>
          <w:sz w:val="22"/>
          <w:szCs w:val="22"/>
          <w:lang w:val="en-US"/>
        </w:rPr>
        <w:t>×</w:t>
      </w:r>
      <w:r w:rsidR="00B73CB7" w:rsidRPr="00587CA9">
        <w:rPr>
          <w:rFonts w:ascii="Times New Roman" w:eastAsia="Calibri" w:hAnsi="Times New Roman" w:cs="Times New Roman"/>
          <w:sz w:val="22"/>
          <w:szCs w:val="22"/>
          <w:lang w:val="en-US"/>
        </w:rPr>
        <w:t xml:space="preserve"> </w:t>
      </w:r>
      <w:r w:rsidR="00724006" w:rsidRPr="00587CA9">
        <w:rPr>
          <w:rFonts w:ascii="Times New Roman" w:eastAsia="Calibri" w:hAnsi="Times New Roman" w:cs="Times New Roman"/>
          <w:sz w:val="22"/>
          <w:szCs w:val="22"/>
          <w:lang w:val="en-US"/>
        </w:rPr>
        <w:t>0.30 mm</w:t>
      </w:r>
      <w:r w:rsidR="00B73CB7" w:rsidRPr="00587CA9">
        <w:rPr>
          <w:rFonts w:ascii="Times New Roman" w:eastAsia="Calibri" w:hAnsi="Times New Roman" w:cs="Times New Roman"/>
          <w:sz w:val="22"/>
          <w:szCs w:val="22"/>
          <w:lang w:val="en-US"/>
        </w:rPr>
        <w:t>,</w:t>
      </w:r>
      <w:r w:rsidR="005E159F" w:rsidRPr="00587CA9">
        <w:rPr>
          <w:rFonts w:ascii="Times New Roman" w:eastAsia="Calibri" w:hAnsi="Times New Roman" w:cs="Times New Roman"/>
          <w:sz w:val="22"/>
          <w:szCs w:val="22"/>
          <w:lang w:val="en-US"/>
        </w:rPr>
        <w:t xml:space="preserve"> </w:t>
      </w:r>
      <w:r w:rsidR="007927AC" w:rsidRPr="00587CA9">
        <w:rPr>
          <w:rFonts w:ascii="Times New Roman" w:eastAsia="Calibri" w:hAnsi="Times New Roman" w:cs="Times New Roman"/>
          <w:color w:val="000000"/>
          <w:sz w:val="22"/>
          <w:szCs w:val="22"/>
          <w:lang w:val="en-US"/>
        </w:rPr>
        <w:t>3-</w:t>
      </w:r>
      <w:r w:rsidR="00724006" w:rsidRPr="00587CA9">
        <w:rPr>
          <w:rFonts w:ascii="Times New Roman" w:eastAsia="Calibri" w:hAnsi="Times New Roman" w:cs="Times New Roman"/>
          <w:color w:val="000000"/>
          <w:sz w:val="22"/>
          <w:szCs w:val="22"/>
          <w:lang w:val="en-US"/>
        </w:rPr>
        <w:t xml:space="preserve">mm </w:t>
      </w:r>
      <w:r w:rsidR="00724006" w:rsidRPr="00587CA9">
        <w:rPr>
          <w:rFonts w:ascii="Times New Roman" w:eastAsia="Calibri" w:hAnsi="Times New Roman" w:cs="Times New Roman"/>
          <w:sz w:val="22"/>
          <w:szCs w:val="22"/>
          <w:lang w:val="en-US"/>
        </w:rPr>
        <w:t xml:space="preserve">particle size and </w:t>
      </w:r>
      <w:r w:rsidR="00724006" w:rsidRPr="00587CA9">
        <w:rPr>
          <w:rFonts w:ascii="Times New Roman" w:eastAsia="Calibri" w:hAnsi="Times New Roman" w:cs="Times New Roman"/>
          <w:color w:val="000000"/>
          <w:sz w:val="22"/>
          <w:szCs w:val="22"/>
          <w:lang w:val="en-US"/>
        </w:rPr>
        <w:t xml:space="preserve">120 </w:t>
      </w:r>
      <w:r w:rsidR="00724006" w:rsidRPr="00587CA9">
        <w:rPr>
          <w:rFonts w:ascii="Times New Roman" w:eastAsia="SimSun" w:hAnsi="Times New Roman" w:cs="Times New Roman"/>
          <w:sz w:val="22"/>
          <w:szCs w:val="22"/>
          <w:lang w:val="en-US" w:eastAsia="es-ES"/>
        </w:rPr>
        <w:t>Å</w:t>
      </w:r>
      <w:r w:rsidR="00724006" w:rsidRPr="00587CA9">
        <w:rPr>
          <w:rFonts w:ascii="Times New Roman" w:eastAsia="Calibri" w:hAnsi="Times New Roman" w:cs="Times New Roman"/>
          <w:color w:val="000000"/>
          <w:sz w:val="22"/>
          <w:szCs w:val="22"/>
          <w:lang w:val="en-US"/>
        </w:rPr>
        <w:t xml:space="preserve"> pore size (Eksigent, </w:t>
      </w:r>
      <w:r w:rsidR="00724006" w:rsidRPr="00587CA9">
        <w:rPr>
          <w:rFonts w:ascii="Times New Roman" w:eastAsia="Calibri" w:hAnsi="Times New Roman" w:cs="Times New Roman"/>
          <w:sz w:val="22"/>
          <w:szCs w:val="22"/>
          <w:lang w:val="en-US"/>
        </w:rPr>
        <w:t>SCIEX)</w:t>
      </w:r>
      <w:r w:rsidR="00724006" w:rsidRPr="00587CA9">
        <w:rPr>
          <w:rFonts w:ascii="Times New Roman" w:eastAsia="Calibri" w:hAnsi="Times New Roman" w:cs="Times New Roman"/>
          <w:color w:val="000000"/>
          <w:sz w:val="22"/>
          <w:szCs w:val="22"/>
          <w:lang w:val="en-US"/>
        </w:rPr>
        <w:t xml:space="preserve">. The trap column was a </w:t>
      </w:r>
      <w:r w:rsidR="00724006" w:rsidRPr="00587CA9">
        <w:rPr>
          <w:rFonts w:ascii="Times New Roman" w:eastAsia="Calibri" w:hAnsi="Times New Roman" w:cs="Times New Roman"/>
          <w:sz w:val="22"/>
          <w:szCs w:val="22"/>
          <w:lang w:val="en-US"/>
        </w:rPr>
        <w:t>YMC-</w:t>
      </w:r>
      <w:r w:rsidR="007927AC" w:rsidRPr="00587CA9">
        <w:rPr>
          <w:rFonts w:ascii="Times New Roman" w:eastAsia="Calibri" w:hAnsi="Times New Roman" w:cs="Times New Roman"/>
          <w:sz w:val="22"/>
          <w:szCs w:val="22"/>
          <w:lang w:val="en-US"/>
        </w:rPr>
        <w:t xml:space="preserve">Triart </w:t>
      </w:r>
      <w:r w:rsidR="00724006" w:rsidRPr="00587CA9">
        <w:rPr>
          <w:rFonts w:ascii="Times New Roman" w:eastAsia="Calibri" w:hAnsi="Times New Roman" w:cs="Times New Roman"/>
          <w:sz w:val="22"/>
          <w:szCs w:val="22"/>
          <w:lang w:val="en-US"/>
        </w:rPr>
        <w:t xml:space="preserve">C18 </w:t>
      </w:r>
      <w:r w:rsidR="00724006" w:rsidRPr="00587CA9">
        <w:rPr>
          <w:rFonts w:ascii="Times New Roman" w:eastAsia="Calibri" w:hAnsi="Times New Roman" w:cs="Times New Roman"/>
          <w:color w:val="000000"/>
          <w:sz w:val="22"/>
          <w:szCs w:val="22"/>
          <w:lang w:val="en-US"/>
        </w:rPr>
        <w:t xml:space="preserve">(YMC Technologies, </w:t>
      </w:r>
      <w:r w:rsidR="007927AC" w:rsidRPr="00587CA9">
        <w:rPr>
          <w:rFonts w:ascii="Times New Roman" w:eastAsia="Calibri" w:hAnsi="Times New Roman" w:cs="Times New Roman"/>
          <w:color w:val="000000"/>
          <w:sz w:val="22"/>
          <w:szCs w:val="22"/>
          <w:lang w:val="en-US"/>
        </w:rPr>
        <w:t xml:space="preserve"> </w:t>
      </w:r>
      <w:r w:rsidR="00724006" w:rsidRPr="00587CA9">
        <w:rPr>
          <w:rFonts w:ascii="Times New Roman" w:eastAsia="Calibri" w:hAnsi="Times New Roman" w:cs="Times New Roman"/>
          <w:sz w:val="22"/>
          <w:szCs w:val="22"/>
          <w:lang w:val="en-US"/>
        </w:rPr>
        <w:t>Teknokroma</w:t>
      </w:r>
      <w:r w:rsidR="005E159F" w:rsidRPr="00587CA9">
        <w:rPr>
          <w:rFonts w:ascii="Times New Roman" w:eastAsia="Calibri" w:hAnsi="Times New Roman" w:cs="Times New Roman"/>
          <w:sz w:val="22"/>
          <w:szCs w:val="22"/>
          <w:lang w:val="en-US"/>
        </w:rPr>
        <w:t>)</w:t>
      </w:r>
      <w:r w:rsidR="00724006" w:rsidRPr="00587CA9">
        <w:rPr>
          <w:rFonts w:ascii="Times New Roman" w:eastAsia="Calibri" w:hAnsi="Times New Roman" w:cs="Times New Roman"/>
          <w:sz w:val="22"/>
          <w:szCs w:val="22"/>
          <w:lang w:val="en-US"/>
        </w:rPr>
        <w:t xml:space="preserve"> with a </w:t>
      </w:r>
      <w:r w:rsidR="005E159F" w:rsidRPr="00587CA9">
        <w:rPr>
          <w:rFonts w:ascii="Times New Roman" w:eastAsia="Calibri" w:hAnsi="Times New Roman" w:cs="Times New Roman"/>
          <w:color w:val="000000"/>
          <w:sz w:val="22"/>
          <w:szCs w:val="22"/>
          <w:lang w:val="en-US"/>
        </w:rPr>
        <w:t>3-</w:t>
      </w:r>
      <w:r w:rsidR="00724006" w:rsidRPr="00587CA9">
        <w:rPr>
          <w:rFonts w:ascii="Times New Roman" w:eastAsia="Calibri" w:hAnsi="Times New Roman" w:cs="Times New Roman"/>
          <w:color w:val="000000"/>
          <w:sz w:val="22"/>
          <w:szCs w:val="22"/>
          <w:lang w:val="en-US"/>
        </w:rPr>
        <w:t xml:space="preserve">mm </w:t>
      </w:r>
      <w:r w:rsidR="00724006" w:rsidRPr="00587CA9">
        <w:rPr>
          <w:rFonts w:ascii="Times New Roman" w:eastAsia="Calibri" w:hAnsi="Times New Roman" w:cs="Times New Roman"/>
          <w:sz w:val="22"/>
          <w:szCs w:val="22"/>
          <w:lang w:val="en-US"/>
        </w:rPr>
        <w:t xml:space="preserve">particle size and </w:t>
      </w:r>
      <w:r w:rsidR="005E159F" w:rsidRPr="00587CA9">
        <w:rPr>
          <w:rFonts w:ascii="Times New Roman" w:eastAsia="Calibri" w:hAnsi="Times New Roman" w:cs="Times New Roman"/>
          <w:sz w:val="22"/>
          <w:szCs w:val="22"/>
          <w:lang w:val="en-US"/>
        </w:rPr>
        <w:t xml:space="preserve">a </w:t>
      </w:r>
      <w:r w:rsidR="00724006" w:rsidRPr="00587CA9">
        <w:rPr>
          <w:rFonts w:ascii="Times New Roman" w:eastAsia="Calibri" w:hAnsi="Times New Roman" w:cs="Times New Roman"/>
          <w:color w:val="000000"/>
          <w:sz w:val="22"/>
          <w:szCs w:val="22"/>
          <w:lang w:val="en-US"/>
        </w:rPr>
        <w:t xml:space="preserve">120 </w:t>
      </w:r>
      <w:r w:rsidR="00724006" w:rsidRPr="00587CA9">
        <w:rPr>
          <w:rFonts w:ascii="Times New Roman" w:eastAsia="SimSun" w:hAnsi="Times New Roman" w:cs="Times New Roman"/>
          <w:sz w:val="22"/>
          <w:szCs w:val="22"/>
          <w:lang w:val="en-US" w:eastAsia="es-ES"/>
        </w:rPr>
        <w:t>Å</w:t>
      </w:r>
      <w:r w:rsidR="00724006" w:rsidRPr="00587CA9">
        <w:rPr>
          <w:rFonts w:ascii="Times New Roman" w:eastAsia="Calibri" w:hAnsi="Times New Roman" w:cs="Times New Roman"/>
          <w:color w:val="000000"/>
          <w:sz w:val="22"/>
          <w:szCs w:val="22"/>
          <w:lang w:val="en-US"/>
        </w:rPr>
        <w:t xml:space="preserve"> pore size, switched on-line with the analytical column. The loading pump delivered a solution of 0.1% formic acid in water at 10 µl/min. The micro-pump generated a flow-rate of 5 µl/min and was operated under gradient elution conditions, using 0.1% formic acid in water as mobile phase A, and 0.1% formic acid in acetonitrile as mobile phase B. Peptides were separated </w:t>
      </w:r>
      <w:r w:rsidR="005E159F" w:rsidRPr="00587CA9">
        <w:rPr>
          <w:rFonts w:ascii="Times New Roman" w:eastAsia="Calibri" w:hAnsi="Times New Roman" w:cs="Times New Roman"/>
          <w:color w:val="000000"/>
          <w:sz w:val="22"/>
          <w:szCs w:val="22"/>
          <w:lang w:val="en-US"/>
        </w:rPr>
        <w:t xml:space="preserve">by </w:t>
      </w:r>
      <w:r w:rsidR="00724006" w:rsidRPr="00587CA9">
        <w:rPr>
          <w:rFonts w:ascii="Times New Roman" w:eastAsia="Calibri" w:hAnsi="Times New Roman" w:cs="Times New Roman"/>
          <w:color w:val="000000"/>
          <w:sz w:val="22"/>
          <w:szCs w:val="22"/>
          <w:lang w:val="en-US"/>
        </w:rPr>
        <w:t>a 90</w:t>
      </w:r>
      <w:r w:rsidR="008004B3" w:rsidRPr="00587CA9">
        <w:rPr>
          <w:rFonts w:ascii="Times New Roman" w:eastAsia="Calibri" w:hAnsi="Times New Roman" w:cs="Times New Roman"/>
          <w:color w:val="000000"/>
          <w:sz w:val="22"/>
          <w:szCs w:val="22"/>
          <w:lang w:val="en-US"/>
        </w:rPr>
        <w:t>-</w:t>
      </w:r>
      <w:r w:rsidR="00724006" w:rsidRPr="00587CA9">
        <w:rPr>
          <w:rFonts w:ascii="Times New Roman" w:eastAsia="Calibri" w:hAnsi="Times New Roman" w:cs="Times New Roman"/>
          <w:color w:val="000000"/>
          <w:sz w:val="22"/>
          <w:szCs w:val="22"/>
          <w:lang w:val="en-US"/>
        </w:rPr>
        <w:t xml:space="preserve">minute gradient ranging from 2% to 90% mobile phase B (mobile phase A: 2% acetonitrile, 0.1% formic acid; mobile phase B: 100% acetonitrile, 0.1% formic acid) </w:t>
      </w:r>
      <w:sdt>
        <w:sdtPr>
          <w:rPr>
            <w:rFonts w:ascii="Times New Roman" w:eastAsia="Times New Roman" w:hAnsi="Times New Roman" w:cs="Times New Roman"/>
            <w:color w:val="000000"/>
            <w:sz w:val="22"/>
            <w:szCs w:val="22"/>
            <w:lang w:val="en-US" w:eastAsia="es-ES"/>
          </w:rPr>
          <w:tag w:val="MENDELEY_CITATION_v3_eyJjaXRhdGlvbklEIjoiTUVOREVMRVlfQ0lUQVRJT05fNjYxNzIwMTAtMmE4YS00YTQ5LTk2MzEtNWRhYmZiM2Y4NzA5IiwicHJvcGVydGllcyI6eyJub3RlSW5kZXgiOjB9LCJpc0VkaXRlZCI6ZmFsc2UsIm1hbnVhbE92ZXJyaWRlIjp7ImNpdGVwcm9jVGV4dCI6Ilsx4oCTNCw24oCTOV0iLCJpc01hbnVhbGx5T3ZlcnJpZGRlbiI6ZmFsc2UsIm1hbnVhbE92ZXJyaWRlVGV4dCI6IiJ9LCJjaXRhdGlvbkl0ZW1zIjpbeyJpZCI6IjU2MGZlYWNhLWE3ZDgtNWMwYS1hNjkxLTQwYjRhMzhmYzhhMyIsIml0ZW1EYXRhIjp7IkRPSSI6IjEwLjEwMTYvai5vbXRuLjIwMjMuMDMuMDA2IiwiSVNTTiI6IjIxNjItMjUzMSIsIlBNSUQiOiIzNzA5MDQxOCIsImFic3RyYWN0IjoiQ2lyY3VsYXRpbmcgZXh0cmFjZWxsdWxhciB2ZXNpY2xlcyAoRVZzKSBhcmUgcHJvcG9zZWQgdG8gcGFydGljaXBhdGUgaW4gZW5oYW5jaW5nIHBhdGh3YXlzIG9mIHJlY292ZXJ5IGFmdGVyIHN0cm9rZSB0aHJvdWdoIHBhcmFjcmluZSBzaWduYWxpbmcuIFRvIHZlcmlmeSB0aGlzIGh5cG90aGVzaXMgaW4gYSBwcm9vZi1vZi1jb25jZXB0IHN0dWR5LCBibG9vZC1kZXJpdmVkIGFsbG9nZW5pYyBFVnMgZnJvbSByYXRzIGFuZCB4ZW5vZ2VuaWMgRVZzIGZyb20gaHVtYW5zIHdobyBleHBlcmllbmNlZCBzcG9udGFuZW91cyBnb29kIHJlY292ZXJ5IGFmdGVyIGFuIGludHJhY2VyZWJyYWwgaGVtb3JyaGFnZSAoSUNIKSB3ZXJlIGFkbWluaXN0ZXJlZCBpbnRyYXZlbm91c2x5IHRvIHJhdHMgYXQgMjTCoGggYWZ0ZXIgYSBzdWJjb3J0aWNhbCBJQ0guIEF0IDI4wqBkYXlzLCBib3RoIHRyZWF0bWVudHMgaW1wcm92ZWQgdGhlIG1vdG9yIGZ1bmN0aW9uIGFzc2Vzc21lbnQgc2NhbGVzIHNjb3JlLCBzaG93ZWQgZ3JlYXRlciBmaWJlciBwcmVzZXJ2YXRpb24gaW4gdGhlIHBlcmlsZXNpb25hbCB6b25lIChkaWZmdXNpb24gdGVuc29yLWZyYWN0aW9uYWwgYW5pc290cm9weSBNUkkpLCBpbmNyZWFzZWQgaW1tdW5vZmx1b3Jlc2NlbmNlIG1hcmtlcnMgb2YgbXllbGluIChNT0cpLCBhbmQgZGVjcmVhc2VkIGFzdHJvY3l0ZSBtYXJrZXJzIChHRkFQKSBjb21wYXJlZCB3aXRoIGNvbnRyb2xzLiBDb21wYXJpc29uIG9mIHRoZSBwcm90ZWluIGNhcmdvIG9mIGNpcmN1bGF0aW5nIEVWcyBhdCAyOMKgZGF5cyBmcm9tIGFuaW1hbHMgd2l0aCBnb29kIHZzLiBwb29yIHJlY292ZXJ5IHNob3dlZCBkb3duLWV4cHJlc3Npb24gb2YgaW1tdW5lIHN5c3RlbSBhY3RpdmF0aW9uIHBhdGh3YXlzIChDTzQsIEtMS0IxLCBQUk9DLCBGQTksIGFuZCBDMVFBKSBhbmQgb2YgcmVzdG9yYXRpdmUgcHJvY2Vzc2VzIHN1Y2ggYXMgYXhvbiBndWlkYW5jZSAoUkFDMSksIG15ZWxpbmF0aW9uIChNQlApLCBhbmQgc3luYXB0aWMgdmVzaWNsZSB0cmFmZmlja2luZyAoU1lOMSksIHdoaWNoIGlzIGluIGxpbmUgd2l0aCBiZXR0ZXIgdGlzc3VlIHByZXNlcnZhdGlvbi4gVXAtZXhwcmVzc2lvbiBvZiBQQ1NLOSAobmV1cm9uIGRpZmZlcmVudGlhdGlvbikgaW4geGVub2dlbmljIEVWcy10cmVhdGVkIGFuaW1hbHMgc3VnZ2VzdHMgZW5oYW5jZW1lbnQgb2YgcmVwYWlyIHBhdGh3YXlzLiBJbiBjb25jbHVzaW9uLCB0aGUgYWRtaW5pc3RyYXRpb24gb2YgYmxvb2QtZGVyaXZlZCBFVnMgaW1wcm92ZWQgcmVjb3ZlcnkgYWZ0ZXIgSUNILiBUaGVzZSBmaW5kaW5ncyBvcGVuIGEgbmV3IGFuZCBwcm9taXNpbmcgb3Bwb3J0dW5pdHkgZm9yIGZ1cnRoZXIgZGV2ZWxvcG1lbnQgb2YgcmVzdG9yYXRpdmUgdGhlcmFwaWVzIHRvIGltcHJvdmUgdGhlIG91dGNvbWVzIGFmdGVyIGFuIElDSC4iLCJhdXRob3IiOlt7ImRyb3BwaW5nLXBhcnRpY2xlIjoiIiwiZmFtaWx5IjoiTGFzby1HYXJjw61hIiwiZ2l2ZW4iOiJGZXJuYW5kbyIsIm5vbi1kcm9wcGluZy1wYXJ0aWNsZSI6IiIsInBhcnNlLW5hbWVzIjpmYWxzZSwic3VmZml4IjoiIn0seyJkcm9wcGluZy1wYXJ0aWNsZSI6IiIsImZhbWlseSI6IkNhc2Fkby1GZXJuw6FuZGV6IiwiZ2l2ZW4iOiJMYXVyYSIsIm5vbi1kcm9wcGluZy1wYXJ0aWNsZSI6IiIsInBhcnNlLW5hbWVzIjpmYWxzZSwic3VmZml4IjoiIn0seyJkcm9wcGluZy1wYXJ0aWNsZSI6IiIsImZhbWlseSI6IlBpbmllbGxhIiwiZ2l2ZW4iOiJEb2xvcmVzIiwibm9uLWRyb3BwaW5nLXBhcnRpY2xlIjoiIiwicGFyc2UtbmFtZXMiOmZhbHNlLCJzdWZmaXgiOiIifSx7ImRyb3BwaW5nLXBhcnRpY2xlIjoiIiwiZmFtaWx5IjoiR8OzbWV6LWRlIEZydXRvcyIsImdpdmVuIjoiTWFyaSBDYXJtZW4iLCJub24tZHJvcHBpbmctcGFydGljbGUiOiIiLCJwYXJzZS1uYW1lcyI6ZmFsc2UsInN1ZmZpeCI6IiJ9LHsiZHJvcHBpbmctcGFydGljbGUiOiIiLCJmYW1pbHkiOiJBcml6YWdhLUVjaGViYXJyaWEiLCJnaXZlbiI6IkpvbmUgS2FybWVsZSIsIm5vbi1kcm9wcGluZy1wYXJ0aWNsZSI6IiIsInBhcnNlLW5hbWVzIjpmYWxzZSwic3VmZml4IjoiIn0seyJkcm9wcGluZy1wYXJ0aWNsZSI6IiIsImZhbWlseSI6IlDDqXJlei1NYXRvIiwiZ2l2ZW4iOiJNYXLDrWEiLCJub24tZHJvcHBpbmctcGFydGljbGUiOiIiLCJwYXJzZS1uYW1lcyI6ZmFsc2UsInN1ZmZpeCI6IiJ9LHsiZHJvcHBpbmctcGFydGljbGUiOiIiLCJmYW1pbHkiOiJBbG9uc28tTMOzcGV6IiwiZ2l2ZW4iOiJFbGlzYSIsIm5vbi1kcm9wcGluZy1wYXJ0aWNsZSI6IiIsInBhcnNlLW5hbWVzIjpmYWxzZSwic3VmZml4IjoiIn0seyJkcm9wcGluZy1wYXJ0aWNsZSI6IiIsImZhbWlseSI6Ik90ZXJvLU9ydGVnYSIsImdpdmVuIjoiTGF1cmEiLCJub24tZHJvcHBpbmctcGFydGljbGUiOiIiLCJwYXJzZS1uYW1lcyI6ZmFsc2UsInN1ZmZpeCI6IiJ9LHsiZHJvcHBpbmctcGFydGljbGUiOiIiLCJmYW1pbHkiOiJCcmF2byIsImdpdmVuIjoiU3VzYW5hIEJlbMOpbiIsIm5vbi1kcm9wcGluZy1wYXJ0aWNsZSI6IiIsInBhcnNlLW5hbWVzIjpmYWxzZSwic3VmZml4IjoiIn0seyJkcm9wcGluZy1wYXJ0aWNsZSI6IiIsImZhbWlseSI6IkNoYW50YWRhLVbDoXpxdWV6IiwiZ2l2ZW4iOiJNYXLDrWEgRGVsIFBpbGFyIiwibm9uLWRyb3BwaW5nLXBhcnRpY2xlIjoiIiwicGFyc2UtbmFtZXMiOmZhbHNlLCJzdWZmaXgiOiIifSx7ImRyb3BwaW5nLXBhcnRpY2xlIjoiIiwiZmFtaWx5IjoiQXZlbmRhw7FvLU9ydGl6IiwiZ2l2ZW4iOiJKb3PDqSIsIm5vbi1kcm9wcGluZy1wYXJ0aWNsZSI6IiIsInBhcnNlLW5hbWVzIjpmYWxzZSwic3VmZml4IjoiIn0seyJkcm9wcGluZy1wYXJ0aWNsZSI6IiIsImZhbWlseSI6IkzDs3Blei1Db2xsYXpvIiwiZ2l2ZW4iOiJFZHVhcmRvIiwibm9uLWRyb3BwaW5nLXBhcnRpY2xlIjoiIiwicGFyc2UtbmFtZXMiOmZhbHNlLCJzdWZmaXgiOiIifSx7ImRyb3BwaW5nLXBhcnRpY2xlIjoiIiwiZmFtaWx5IjoiTHVtYnJlcmFzLUhlcnJlcmEiLCJnaXZlbiI6Ik1hcsOtYSBJc2FiZWwiLCJub24tZHJvcHBpbmctcGFydGljbGUiOiIiLCJwYXJzZS1uYW1lcyI6ZmFsc2UsInN1ZmZpeCI6IiJ9LHsiZHJvcHBpbmctcGFydGljbGUiOiIiLCJmYW1pbHkiOiJHw6FtZXotUG96byIsImdpdmVuIjoiQW5nZWxvIiwibm9uLWRyb3BwaW5nLXBhcnRpY2xlIjoiIiwicGFyc2UtbmFtZXMiOmZhbHNlLCJzdWZmaXgiOiIifSx7ImRyb3BwaW5nLXBhcnRpY2xlIjoiIiwiZmFtaWx5IjoiRnVlbnRlcyIsImdpdmVuIjoiQmxhbmNhIiwibm9uLWRyb3BwaW5nLXBhcnRpY2xlIjoiIiwicGFyc2UtbmFtZXMiOmZhbHNlLCJzdWZmaXgiOiIifSx7ImRyb3BwaW5nLXBhcnRpY2xlIjoiIiwiZmFtaWx5IjoiRMOtZXotVGVqZWRvciIsImdpdmVuIjoiRXh1cGVyaW8iLCJub24tZHJvcHBpbmctcGFydGljbGUiOiIiLCJwYXJzZS1uYW1lcyI6ZmFsc2UsInN1ZmZpeCI6IiJ9LHsiZHJvcHBpbmctcGFydGljbGUiOiIiLCJmYW1pbHkiOiJHdXRpw6lycmV6LUZlcm7DoW5kZXoiLCJnaXZlbiI6Ik1hcsOtYSIsIm5vbi1kcm9wcGluZy1wYXJ0aWNsZSI6IiIsInBhcnNlLW5hbWVzIjpmYWxzZSwic3VmZml4IjoiIn0seyJkcm9wcGluZy1wYXJ0aWNsZSI6IiIsImZhbWlseSI6IkFsb25zbyBkZSBMZWNpw7FhbmEiLCJnaXZlbiI6Ik1hcsOtYSIsIm5vbi1kcm9wcGluZy1wYXJ0aWNsZSI6IiIsInBhcnNlLW5hbWVzIjpmYWxzZSwic3VmZml4IjoiIn1dLCJjb250YWluZXItdGl0bGUiOiJNb2xlY3VsYXIgdGhlcmFweS4gTnVjbGVpYyBhY2lkcyIsImlkIjoiNTYwZmVhY2EtYTdkOC01YzBhLWE2OTEtNDBiNGEzOGZjOGEzIiwiaXNzdWVkIjp7ImRhdGUtcGFydHMiOltbIjIwMjMiLCI2IiwiMTMiXV19LCJwYWdlIjoiMjQ3LTI2MiIsInB1Ymxpc2hlciI6IkNlbGwgUHJlc3MiLCJ0aXRsZSI6IkNpcmN1bGF0aW5nIGV4dHJhY2VsbHVsYXIgdmVzaWNsZXMgcHJvbW90ZSByZWNvdmVyeSBpbiBhIHByZWNsaW5pY2FsIG1vZGVsIG9mIGludHJhY2VyZWJyYWwgaGVtb3JyaGFnZS4iLCJ0eXBlIjoiYXJ0aWNsZS1qb3VybmFsIiwidm9sdW1lIjoiMzIiLCJjb250YWluZXItdGl0bGUtc2hvcnQiOiJNb2wgVGhlciBOdWNsZWljIEFjaWRzIn0sInVyaXMiOlsiaHR0cDovL3d3dy5tZW5kZWxleS5jb20vZG9jdW1lbnRzLz91dWlkPTlkMTEzOGE5LWRiYmUtMzk0MS04ZTk5LTBjMWYzM2YwNGZjZiJdLCJpc1RlbXBvcmFyeSI6ZmFsc2UsImxlZ2FjeURlc2t0b3BJZCI6IjlkMTEzOGE5LWRiYmUtMzk0MS04ZTk5LTBjMWYzM2YwNGZjZiJ9LHsiaWQiOiJlM2QwOTcwMy1lMWZhLTVlNjktYmJhNy1hNDljMWViNGYxZmYiLCJpdGVtRGF0YSI6eyJET0kiOiIxMC4zMzg5L2ZuY2VsLjIwMjIuMTA1ODU0NiIsIklTU04iOiIxNjYyLTUxMDIiLCJQTUlEIjoiMzY3NzYyMzAiLCJhYnN0cmFjdCI6IkludHJvZHVjdGlvbjogRXh0cmFjZWxsdWxhciB2ZXNpY2xlcyAoRVZzKSBwYXJ0aWNpcGF0ZSBpbiBjZWxsLXRvLWNlbGwgcGFyYWNyaW5lIHNpZ25hbGluZyBhbmQgY2FuIGJlIGJpb21hcmtlcnMgb2YgdGhlIHBhdGhvcGh5c2lvbG9naWNhbCBwcm9jZXNzZXMgdW5kZXJseWluZyBkaXNlYXNlLiBJbiBpbnRyYWNlcmVicmFsIGhlbW9ycmhhZ2UsIHRoZSBzdHVkeSBvZiB0aGUgbnVtYmVyIGFuZCBtb2xlY3VsYXIgY29udGVudCBvZiBjaXJjdWxhdGluZyBFVnMgbWF5IGhlbHAgZWx1Y2lkYXRlIHRoZSBiaW9sb2dpY2FsIG1lY2hhbmlzbXMgaW52b2x2ZWQgaW4gZGFtYWdlIGFuZCByZXBhaXIsIGNvbnRyaWJ1dGluZyB2YWx1YWJsZSBpbmZvcm1hdGlvbiB0byB0aGUgaWRlbnRpZmljYXRpb24gb2YgbmV3IHRoZXJhcGV1dGljIHRhcmdldHMuIE1ldGhvZHM6IFRoZSBvYmplY3RpdmUgb2YgdGhpcyBzdHVkeSB3YXMgdG8gZGVzY3JpYmUgdGhlIG51bWJlciBhbmQgcHJvdGVpbiBjb250ZW50IG9mIGJsb29kLWRlcml2ZWQgRVZzIGZvbGxvd2luZyBhbiBpbnRyYWNlcmVicmFsIGhlbW9ycmhhZ2UgKElDSCkuIEZvciB0aGlzIHB1cnBvc2UsIGFuIGV4cGVyaW1lbnRhbCBJQ0ggd2FzIGluZHVjZWQgaW4gdGhlIHN0cmlhdHVtIG9mIFNwcmFndWUtRGF3bGV5IHJhdHMgYW5kIEVWcyB3ZXJlIGlzb2xhdGVkIGFuZCBjaGFyYWN0ZXJpemVkIGZyb20gYmxvb2QgYXQgYmFzZWxpbmUsIDI0IGggYW5kIDI4IGRheXMuIFRoZSBwcm90ZWluIGNvbnRlbnQgaW4gdGhlIEVWcyB3YXMgYW5hbHl6ZWQgYnkgbWFzcyBzcGVjdHJvbWV0cmljIGRhdGEtZGVwZW5kZW50IGFjcXVpc2l0aW9uOyBwcm90ZWluIHF1YW50aWZpY2F0aW9uIHdhcyBvYnRhaW5lZCBieSBzZXF1ZW50aWFsIHdpbmRvdyBhY3F1aXNpdGlvbiBvZiBhbGwgdGhlb3JldGljYWwgbWFzcyBzcGVjdHJhIGRhdGEgYW5kIGNvbXBhcmVkIGF0IHByZS1kZWZpbmVkIHRpbWUgcG9pbnRzLiBSZXN1bHRzOiBBbHRob3VnaCBubyBkaWZmZXJlbmNlcyB3ZXJlIGZvdW5kIGluIHRoZSBudW1iZXIgb2YgRVZzLCB0aGUgcHJvdGVvbWljIHN0dWR5IHJldmVhbGVkIHRoYXQgcHJvdGVpbnMgcmVsYXRlZCB0byB0aGUgcmVzcG9uc2UgdG8gY2VsbHVsYXIgZGFtYWdlIHN1Y2ggYXMgZGV1YmlxdWl0aW5hdGlvbiwgcmVndWxhdGlvbiBvZiBNQVAga2luYXNlIGFjdGl2aXR5IChVQ0hMMSkgYW5kIHNpZ25hbCB0cmFuc2R1Y3Rpb24gKE5ER1IzKSwgd2VyZSB1cC1leHByZXNzZWQgYXQgMjQgaCBjb21wYXJlZCB0byBiYXNlbGluZTsgYW5kIHRoYXQgYXQgMjggZGF5cywgdGhlIHByb3RlaW4gZXhwcmVzc2lvbiBwcm9maWxlIHdhcyBjaGFyYWN0ZXJpemVkIGJ5IGEgaGlnaGVyIGNvbnRlbnQgb2YgdGhlIHByb3RlaW5zIGludm9sdmVkIGluIGhlYWxpbmcgYW5kIHJlcGFpciBwcm9jZXNzZXMgc3VjaCBhcyBjeXRvc2tlbGV0b24gb3JnYW5pemF0aW9uIGFuZCByZXNwb25zZSB0byBncm93dGggZmFjdG9ycyAoQ09SMUIpIGFuZCB0aGUgcmVndWxhdGlvbiBvZiBhdXRvcGhhZ3kgKFBJNDJCKS4gRGlzY3Vzc2lvbjogVGhlIHByb3RlaW4gY29udGVudCBvZiBjaXJjdWxhdGluZyBFVnMgYXQgZGlmZmVyZW50IHRpbWUgcG9pbnRzIGZvbGxvd2luZyBhbiBJQ0ggbWF5IHJlZmxlY3QgZXZvbHV0aW9uYXJ5IGNoYW5nZXMgaW4gdGhlIHBhdGhvcGh5c2lvbG9neSBvZiB0aGUgZGlzZWFzZS4iLCJhdXRob3IiOlt7ImRyb3BwaW5nLXBhcnRpY2xlIjoiIiwiZmFtaWx5IjoiTGFzby1HYXJjw61hIiwiZ2l2ZW4iOiJGZXJuYW5kbyIsIm5vbi1kcm9wcGluZy1wYXJ0aWNsZSI6IiIsInBhcnNlLW5hbWVzIjpmYWxzZSwic3VmZml4IjoiIn0seyJkcm9wcGluZy1wYXJ0aWNsZSI6IiIsImZhbWlseSI6IlBpbmllbGxhIiwiZ2l2ZW4iOiJEb2xvcmVzIiwibm9uLWRyb3BwaW5nLXBhcnRpY2xlIjoiIiwicGFyc2UtbmFtZXMiOmZhbHNlLCJzdWZmaXgiOiIifSx7ImRyb3BwaW5nLXBhcnRpY2xlIjoiIiwiZmFtaWx5IjoiR8OzbWV6LWRlIEZydXRvcyIsImdpdmVuIjoiTWFyaSBDYXJtZW4iLCJub24tZHJvcHBpbmctcGFydGljbGUiOiIiLCJwYXJzZS1uYW1lcyI6ZmFsc2UsInN1ZmZpeCI6IiJ9LHsiZHJvcHBpbmctcGFydGljbGUiOiIiLCJmYW1pbHkiOiJDYXNhZG8tRmVybsOhbmRleiIsImdpdmVuIjoiTGF1cmEiLCJub24tZHJvcHBpbmctcGFydGljbGUiOiIiLCJwYXJzZS1uYW1lcyI6ZmFsc2UsInN1ZmZpeCI6IiJ9LHsiZHJvcHBpbmctcGFydGljbGUiOiIiLCJmYW1pbHkiOiJQw6lyZXotTWF0byIsImdpdmVuIjoiTWFyw61hIiwibm9uLWRyb3BwaW5nLXBhcnRpY2xlIjoiIiwicGFyc2UtbmFtZXMiOmZhbHNlLCJzdWZmaXgiOiIifSx7ImRyb3BwaW5nLXBhcnRpY2xlIjoiIiwiZmFtaWx5IjoiQWxvbnNvLUzDs3BleiIsImdpdmVuIjoiRWxpc2EiLCJub24tZHJvcHBpbmctcGFydGljbGUiOiIiLCJwYXJzZS1uYW1lcyI6ZmFsc2UsInN1ZmZpeCI6IiJ9LHsiZHJvcHBpbmctcGFydGljbGUiOiIiLCJmYW1pbHkiOiJPdGVyby1PcnRlZ2EiLCJnaXZlbiI6IkxhdXJhIiwibm9uLWRyb3BwaW5nLXBhcnRpY2xlIjoiIiwicGFyc2UtbmFtZXMiOmZhbHNlLCJzdWZmaXgiOiIifSx7ImRyb3BwaW5nLXBhcnRpY2xlIjoiIiwiZmFtaWx5IjoiQnJhdm8iLCJnaXZlbiI6IlN1c2FuYSBCZWzDqW4iLCJub24tZHJvcHBpbmctcGFydGljbGUiOiIiLCJwYXJzZS1uYW1lcyI6ZmFsc2UsInN1ZmZpeCI6IiJ9LHsiZHJvcHBpbmctcGFydGljbGUiOiIiLCJmYW1pbHkiOiJDaGFudGFkYS1Ww6F6cXVleiIsImdpdmVuIjoiTWFyw61hIERlbCBQaWxhciIsIm5vbi1kcm9wcGluZy1wYXJ0aWNsZSI6IiIsInBhcnNlLW5hbWVzIjpmYWxzZSwic3VmZml4IjoiIn0seyJkcm9wcGluZy1wYXJ0aWNsZSI6IiIsImZhbWlseSI6IlRyaWxsYS1GdWVydGVzIiwiZ2l2ZW4iOiJMdWPDrWEiLCJub24tZHJvcHBpbmctcGFydGljbGUiOiIiLCJwYXJzZS1uYW1lcyI6ZmFsc2UsInN1ZmZpeCI6IiJ9LHsiZHJvcHBpbmctcGFydGljbGUiOiIiLCJmYW1pbHkiOiJGcmVzbm8tVmFyYSIsImdpdmVuIjoiSnVhbiDDgW5nZWwiLCJub24tZHJvcHBpbmctcGFydGljbGUiOiIiLCJwYXJzZS1uYW1lcyI6ZmFsc2UsInN1ZmZpeCI6IiJ9LHsiZHJvcHBpbmctcGFydGljbGUiOiIiLCJmYW1pbHkiOiJGdWVudGVzIiwiZ2l2ZW4iOiJCbGFuY2EiLCJub24tZHJvcHBpbmctcGFydGljbGUiOiIiLCJwYXJzZS1uYW1lcyI6ZmFsc2UsInN1ZmZpeCI6IiJ9LHsiZHJvcHBpbmctcGFydGljbGUiOiIiLCJmYW1pbHkiOiJEw61lei1UZWplZG9yIiwiZ2l2ZW4iOiJFeHVwZXJpbyIsIm5vbi1kcm9wcGluZy1wYXJ0aWNsZSI6IiIsInBhcnNlLW5hbWVzIjpmYWxzZSwic3VmZml4IjoiIn0seyJkcm9wcGluZy1wYXJ0aWNsZSI6IiIsImZhbWlseSI6Ikd1dGnDqXJyZXotRmVybsOhbmRleiIsImdpdmVuIjoiTWFyw61hIiwibm9uLWRyb3BwaW5nLXBhcnRpY2xlIjoiIiwicGFyc2UtbmFtZXMiOmZhbHNlLCJzdWZmaXgiOiIifSx7ImRyb3BwaW5nLXBhcnRpY2xlIjoiIiwiZmFtaWx5IjoiQWxvbnNvIERlIExlY2nDsWFuYSIsImdpdmVuIjoiTWFyw61hIiwibm9uLWRyb3BwaW5nLXBhcnRpY2xlIjoiIiwicGFyc2UtbmFtZXMiOmZhbHNlLCJzdWZmaXgiOiIifV0sImNvbnRhaW5lci10aXRsZSI6IkZyb250aWVycyBpbiBjZWxsdWxhciBuZXVyb3NjaWVuY2UiLCJpZCI6ImUzZDA5NzAzLWUxZmEtNWU2OS1iYmE3LWE0OWMxZWI0ZjFmZiIsImlzc3VlZCI6eyJkYXRlLXBhcnRzIjpbWyIyMDIyIiwiMSIsIjE5Il1dfSwicGFnZSI6IjEwNTg1NDYiLCJwdWJsaXNoZXIiOiJGcm9udGllcnMgTWVkaWEgUy5BLiIsInRpdGxlIjoiUHJvdGVpbiBjb250ZW50IG9mIGJsb29kLWRlcml2ZWQgZXh0cmFjZWxsdWxhciB2ZXNpY2xlczogQW4gYXBwcm9hY2ggdG8gdGhlIHBhdGhvcGh5c2lvbG9neSBvZiBjZXJlYnJhbCBoZW1vcnJoYWdlLiIsInR5cGUiOiJhcnRpY2xlLWpvdXJuYWwiLCJ2b2x1bWUiOiIxNiIsImNvbnRhaW5lci10aXRsZS1zaG9ydCI6IkZyb250IENlbGwgTmV1cm9zY2kifSwidXJpcyI6WyJodHRwOi8vd3d3Lm1lbmRlbGV5LmNvbS9kb2N1bWVudHMvP3V1aWQ9MzAwNDIzYmEtODQ3Ni0zM2U2LTk3YWQtMDQxODAzOWMzZGQ0Il0sImlzVGVtcG9yYXJ5IjpmYWxzZSwibGVnYWN5RGVza3RvcElkIjoiMzAwNDIzYmEtODQ3Ni0zM2U2LTk3YWQtMDQxODAzOWMzZGQ0In0seyJpZCI6IjE4NjhmNDA5LTYyMTItNWNhYy04OTdiLWIyM2EzMjg5ZjE4OSIsIml0ZW1EYXRhIjp7IkRPSSI6IjEwLjEwMTYvai5jbWV0LjIwMjMuMDcuMDAzIiwiSVNTTiI6IjE5MzItNzQyMCIsIlBNSUQiOiIzNzU0MTI1MSIsImFic3RyYWN0IjoiTmVkZHlsYXRpb24gaXMgYSBwb3N0LXRyYW5zbGF0aW9uYWwgbWVjaGFuaXNtIHRoYXQgYWRkcyBhIHViaXF1aXRpbi1saWtlIHByb3RlaW4sIG5hbWVseSBuZXVyYWwgcHJlY3Vyc29yIGNlbGwgZXhwcmVzc2VkIGRldmVsb3BtZW50YWxseSBkb3ducmVndWxhdGVkIHByb3RlaW4gOCAoTkVERDgpLiBIZXJlLCB3ZSBzaG93IHRoYXQgbmVkZHlsYXRpb24gaW4gbW91c2UgbGl2ZXIgaXMgbW9kdWxhdGVkIGJ5IG51dHJpZW50IGF2YWlsYWJpbGl0eS4gSW5oaWJpdGlvbiBvZiBuZWRkeWxhdGlvbiBpbiBtb3VzZSBsaXZlciByZWR1Y2VzIGdsdWNvbmVvZ2VuaWMgY2FwYWNpdHkgYW5kIHRoZSBoeXBlcmdseWNlbWljIGFjdGlvbnMgb2YgY291bnRlci1yZWd1bGF0b3J5IGhvcm1vbmVzLiBGdXJ0aGVybW9yZSwgcGVvcGxlIHdpdGggdHlwZSAyIGRpYWJldGVzIGRpc3BsYXkgZWxldmF0ZWQgaGVwYXRpYyBuZWRkeWxhdGlvbiBsZXZlbHMuIE1lY2hhbmlzdGljYWxseSwgZmFzdGluZyBvciBjYWxvcmljIHJlc3RyaWN0aW9uIG9mIG1pY2UgbGVhZHMgdG8gbmVkZHlsYXRpb24gb2YgcGhvc3Bob2Vub2xweXJ1dmF0ZSBjYXJib3h5a2luYXNlIDEgKFBDSzEpIGF0IHRocmVlIGx5c2luZSByZXNpZHVlcy1LMjc4LCBLMzQyLCBhbmQgSzM4Ny4gV2UgZmluZCB0aGF0IG11dGF0aW5nIHRoZSB0aHJlZSBQQ0sxIGx5c2luZXMgdGhhdCBhcmUgbmVkZHlsYXRlZCByZWR1Y2VzIHRoZWlyIGdsdWNvbmVvZ2VuaWMgYWN0aXZpdHkgcmF0ZS4gTW9sZWN1bGFyIGR5bmFtaWNzIHNpbXVsYXRpb25zIHNob3cgdGhhdCBuZWRkeWxhdGlvbiBvZiBQQ0sxIGNvdWxkIHJlLXBvc2l0aW9uIHR3byBsb29wcyBzdXJyb3VuZGluZyB0aGUgY2F0YWx5dGljIGNlbnRlciBpbnRvIGFuIG9wZW4gY29uZmlndXJhdGlvbiwgcmVuZGVyaW5nIHRoZSBjYXRhbHl0aWMgY2VudGVyIG1vcmUgYWNjZXNzaWJsZS4gT3VyIHN0dWR5IHJldmVhbHMgdGhhdCBuZWRkeWxhdGlvbiBvZiBQQ0sxIHByb3ZpZGVzIGEgZmluZWx5IHR1bmVkIG1lY2hhbmlzbSBvZiBjb250cm9sbGluZyBnbHVjb3NlIG1ldGFib2xpc20gYnkgbGlua2luZyB3aG9sZSBudXRyaWVudCBhdmFpbGFiaWxpdHkgdG8gbWV0YWJvbGljIGhvbWVvc3Rhc2lzLiIsImF1dGhvciI6W3siZHJvcHBpbmctcGFydGljbGUiOiIiLCJmYW1pbHkiOiJHb256YWxlei1SZWxsYW4iLCJnaXZlbiI6Ik1hcsOtYSBKIiwibm9uLWRyb3BwaW5nLXBhcnRpY2xlIjoiIiwicGFyc2UtbmFtZXMiOmZhbHNlLCJzdWZmaXgiOiIifSx7ImRyb3BwaW5nLXBhcnRpY2xlIjoiIiwiZmFtaWx5IjoiRmVybsOhbmRleiIsImdpdmVuIjoiVXjDrWEiLCJub24tZHJvcHBpbmctcGFydGljbGUiOiIiLCJwYXJzZS1uYW1lcyI6ZmFsc2UsInN1ZmZpeCI6IiJ9LHsiZHJvcHBpbmctcGFydGljbGUiOiIiLCJmYW1pbHkiOiJQYXJyYWNobyIsImdpdmVuIjoiVGFtYXJhIiwibm9uLWRyb3BwaW5nLXBhcnRpY2xlIjoiIiwicGFyc2UtbmFtZXMiOmZhbHNlLCJzdWZmaXgiOiIifSx7ImRyb3BwaW5nLXBhcnRpY2xlIjoiIiwiZmFtaWx5IjoiTm92b2EiLCJnaXZlbiI6IkV2YSIsIm5vbi1kcm9wcGluZy1wYXJ0aWNsZSI6IiIsInBhcnNlLW5hbWVzIjpmYWxzZSwic3VmZml4IjoiIn0seyJkcm9wcGluZy1wYXJ0aWNsZSI6IiIsImZhbWlseSI6IkZvbmRldmlsYSIsImdpdmVuIjoiTWFyY29zIEYiLCJub24tZHJvcHBpbmctcGFydGljbGUiOiIiLCJwYXJzZS1uYW1lcyI6ZmFsc2UsInN1ZmZpeCI6IiJ9LHsiZHJvcHBpbmctcGFydGljbGUiOiIiLCJmYW1pbHkiOiJTaWx2YSBMaW1hIiwiZ2l2ZW4iOiJOYXRhbGlhIiwibm9uLWRyb3BwaW5nLXBhcnRpY2xlIjoiZGEiLCJwYXJzZS1uYW1lcyI6ZmFsc2UsInN1ZmZpeCI6IiJ9LHsiZHJvcHBpbmctcGFydGljbGUiOiIiLCJmYW1pbHkiOiJSYW1vcyIsImdpdmVuIjoiTHVjw61hIiwibm9uLWRyb3BwaW5nLXBhcnRpY2xlIjoiIiwicGFyc2UtbmFtZXMiOmZhbHNlLCJzdWZmaXgiOiIifSx7ImRyb3BwaW5nLXBhcnRpY2xlIjoiIiwiZmFtaWx5IjoiUm9kcsOtZ3VleiIsImdpdmVuIjoiQW1haWEiLCJub24tZHJvcHBpbmctcGFydGljbGUiOiIiLCJwYXJzZS1uYW1lcyI6ZmFsc2UsInN1ZmZpeCI6IiJ9LHsiZHJvcHBpbmctcGFydGljbGUiOiIiLCJmYW1pbHkiOiJTZXJyYW5vLU1hY2nDoSIsImdpdmVuIjoiTWFyaW5hIiwibm9uLWRyb3BwaW5nLXBhcnRpY2xlIjoiIiwicGFyc2UtbmFtZXMiOmZhbHNlLCJzdWZmaXgiOiIifSx7ImRyb3BwaW5nLXBhcnRpY2xlIjoiIiwiZmFtaWx5IjoiUGVyZXotTWVqaWFzIiwiZ2l2ZW4iOiJHb256YWxvIiwibm9uLWRyb3BwaW5nLXBhcnRpY2xlIjoiIiwicGFyc2UtbmFtZXMiOmZhbHNlLCJzdWZmaXgiOiIifSx7ImRyb3BwaW5nLXBhcnRpY2xlIjoiIiwiZmFtaWx5IjoiQ2hhbnRhZGEtVmF6cXVleiIsImdpdmVuIjoiUGlsYXIiLCJub24tZHJvcHBpbmctcGFydGljbGUiOiIiLCJwYXJzZS1uYW1lcyI6ZmFsc2UsInN1ZmZpeCI6IiJ9LHsiZHJvcHBpbmctcGFydGljbGUiOiIiLCJmYW1pbHkiOiJSaW9iZWxsbyIsImdpdmVuIjoiQ3Jpc3RpbmEiLCJub24tZHJvcHBpbmctcGFydGljbGUiOiIiLCJwYXJzZS1uYW1lcyI6ZmFsc2UsInN1ZmZpeCI6IiJ9LHsiZHJvcHBpbmctcGFydGljbGUiOiIiLCJmYW1pbHkiOiJWZXlyYXQtRHVyZWJleCIsImdpdmVuIjoiQ2hyaXN0ZWxsZSIsIm5vbi1kcm9wcGluZy1wYXJ0aWNsZSI6IiIsInBhcnNlLW5hbWVzIjpmYWxzZSwic3VmZml4IjoiIn0seyJkcm9wcGluZy1wYXJ0aWNsZSI6IiIsImZhbWlseSI6IlRvdmFyIiwiZ2l2ZW4iOiJTdWxheSIsIm5vbi1kcm9wcGluZy1wYXJ0aWNsZSI6IiIsInBhcnNlLW5hbWVzIjpmYWxzZSwic3VmZml4IjoiIn0seyJkcm9wcGluZy1wYXJ0aWNsZSI6IiIsImZhbWlseSI6IkNvcHBhcmkiLCJnaXZlbiI6IlJvYmVydG8iLCJub24tZHJvcHBpbmctcGFydGljbGUiOiIiLCJwYXJzZS1uYW1lcyI6ZmFsc2UsInN1ZmZpeCI6IiJ9LHsiZHJvcHBpbmctcGFydGljbGUiOiIiLCJmYW1pbHkiOiJXb29kaG9vIiwiZ2l2ZW4iOiJBc2h3aW4iLCJub24tZHJvcHBpbmctcGFydGljbGUiOiIiLCJwYXJzZS1uYW1lcyI6ZmFsc2UsInN1ZmZpeCI6IiJ9LHsiZHJvcHBpbmctcGFydGljbGUiOiIiLCJmYW1pbHkiOiJTY2h3YW5pbmdlciIsImdpdmVuIjoiTWFya3VzIiwibm9uLWRyb3BwaW5nLXBhcnRpY2xlIjoiIiwicGFyc2UtbmFtZXMiOmZhbHNlLCJzdWZmaXgiOiIifSx7ImRyb3BwaW5nLXBhcnRpY2xlIjoiIiwiZmFtaWx5IjoiUHJldm90IiwiZ2l2ZW4iOiJWaW5jZW50Iiwibm9uLWRyb3BwaW5nLXBhcnRpY2xlIjoiIiwicGFyc2UtbmFtZXMiOmZhbHNlLCJzdWZmaXgiOiIifSx7ImRyb3BwaW5nLXBhcnRpY2xlIjoiIiwiZmFtaWx5IjoiRGVsZ2FkbyIsImdpdmVuIjoiVGVyZXNhIEMiLCJub24tZHJvcHBpbmctcGFydGljbGUiOiIiLCJwYXJzZS1uYW1lcyI6ZmFsc2UsInN1ZmZpeCI6IiJ9LHsiZHJvcHBpbmctcGFydGljbGUiOiIiLCJmYW1pbHkiOiJMb3BleiIsImdpdmVuIjoiTWlndWVsIiwibm9uLWRyb3BwaW5nLXBhcnRpY2xlIjoiIiwicGFyc2UtbmFtZXMiOmZhbHNlLCJzdWZmaXgiOiIifSx7ImRyb3BwaW5nLXBhcnRpY2xlIjoiIiwiZmFtaWx5IjoiRGlhei1RdWludGFuYSIsImdpdmVuIjoiQW50b25pbyIsIm5vbi1kcm9wcGluZy1wYXJ0aWNsZSI6IiIsInBhcnNlLW5hbWVzIjpmYWxzZSwic3VmZml4IjoiIn0seyJkcm9wcGluZy1wYXJ0aWNsZSI6IiIsImZhbWlseSI6IkRpZWd1ZXoiLCJnaXZlbiI6IkNhcmxvcyIsIm5vbi1kcm9wcGluZy1wYXJ0aWNsZSI6IiIsInBhcnNlLW5hbWVzIjpmYWxzZSwic3VmZml4IjoiIn0seyJkcm9wcGluZy1wYXJ0aWNsZSI6IiIsImZhbWlseSI6Ikd1YWxsYXIiLCJnaXZlbiI6IkRpYW5hIiwibm9uLWRyb3BwaW5nLXBhcnRpY2xlIjoiIiwicGFyc2UtbmFtZXMiOmZhbHNlLCJzdWZmaXgiOiIifSx7ImRyb3BwaW5nLXBhcnRpY2xlIjoiIiwiZmFtaWx5IjoiRnLDvGhiZWNrIiwiZ2l2ZW4iOiJHZW1hIiwibm9uLWRyb3BwaW5nLXBhcnRpY2xlIjoiIiwicGFyc2UtbmFtZXMiOmZhbHNlLCJzdWZmaXgiOiIifSx7ImRyb3BwaW5nLXBhcnRpY2xlIjoiIiwiZmFtaWx5IjoiRGlhei1Nb3Jlbm8iLCJnaXZlbiI6IklyZW5lIiwibm9uLWRyb3BwaW5nLXBhcnRpY2xlIjoiIiwicGFyc2UtbmFtZXMiOmZhbHNlLCJzdWZmaXgiOiIifSx7ImRyb3BwaW5nLXBhcnRpY2xlIjoiIiwiZmFtaWx5IjoiQnJhdm8iLCJnaXZlbiI6IlN1c2FuYSBCIiwibm9uLWRyb3BwaW5nLXBhcnRpY2xlIjoiIiwicGFyc2UtbmFtZXMiOmZhbHNlLCJzdWZmaXgiOiIifSx7ImRyb3BwaW5nLXBhcnRpY2xlIjoiIiwiZmFtaWx5IjoiTWFydGluZXotQ2hhbnRhciIsImdpdmVuIjoiTWFyaWEgTCIsIm5vbi1kcm9wcGluZy1wYXJ0aWNsZSI6IiIsInBhcnNlLW5hbWVzIjpmYWxzZSwic3VmZml4IjoiIn0seyJkcm9wcGluZy1wYXJ0aWNsZSI6IiIsImZhbWlseSI6Ik5vZ3VlaXJhcyIsImdpdmVuIjoiUnViZW4iLCJub24tZHJvcHBpbmctcGFydGljbGUiOiIiLCJwYXJzZS1uYW1lcyI6ZmFsc2UsInN1ZmZpeCI6IiJ9XSwiY29udGFpbmVyLXRpdGxlIjoiQ2VsbCBtZXRhYm9saXNtIiwiaWQiOiIxODY4ZjQwOS02MjEyLTVjYWMtODk3Yi1iMjNhMzI4OWYxODkiLCJpc3N1ZWQiOnsiZGF0ZS1wYXJ0cyI6W1siMjAyMyIsIjciLCIyOCJdXX0sInRpdGxlIjoiTmVkZHlsYXRpb24gb2YgcGhvc3Bob2Vub2xweXJ1dmF0ZSBjYXJib3h5a2luYXNlIDEgY29udHJvbHMgZ2x1Y29zZSBtZXRhYm9saXNtLiIsInR5cGUiOiJhcnRpY2xlLWpvdXJuYWwiLCJjb250YWluZXItdGl0bGUtc2hvcnQiOiJDZWxsIE1ldGFiIn0sInVyaXMiOlsiaHR0cDovL3d3dy5tZW5kZWxleS5jb20vZG9jdW1lbnRzLz91dWlkPTFkYTE1NTU2LWY2ZmMtMzI2Ny04NWVkLWIxNTI1NmY5N2NiZiJdLCJpc1RlbXBvcmFyeSI6ZmFsc2UsImxlZ2FjeURlc2t0b3BJZCI6IjFkYTE1NTU2LWY2ZmMtMzI2Ny04NWVkLWIxNTI1NmY5N2NiZiJ9LHsiaWQiOiJiMjE2N2U2OS0zYWYxLTU2NGUtOGZiMS1iNmE4Mjg4OTk2YmEiLCJpdGVtRGF0YSI6eyJET0kiOiIxMC4xMDE2L2oubWNwcm8uMjAyMi4xMDA0MzUiLCJJU1NOIjoiMTUzNTk0NzYiLCJhYnN0cmFjdCI6Ik1ldGFzdGFzaXMgaXMgdGhlIHByaW1hcnkgY2F1c2Ugb2YgZGVhdGggZm9yIG1vc3QgYnJlYXN0IGNhbmNlciBwYXRpZW50cyB3aG8gc3VjY3VtYiB0byB0aGUgZGlzZWFzZS4gRHVyaW5nIHRoZSBoYWVtYXRvZ2Vub3VzIGRpc3NlbWluYXRpb24sIGNpcmN1bGF0aW5nIHR1bW9yIGNlbGxzIGludGVyYWN0IHdpdGggZGlmZmVyZW50IGJsb29kIGNvbXBvbmVudHMuIFRodXMsIHRoZXJlIGFyZSBtaWNyby1lbnZpcm9ubWVudGFsIGFuZCBzeXN0ZW1pYyBwcm9jZXNzZXMgY29udHJpYnV0aW5nIHRvIGNhbmNlciByZWd1bGF0aW9uLiBXZSBoYXZlIHJlY2VudGx5IHB1Ymxpc2hlZCB0aGF0IFJlZCBCbG9vZCBDZWxscyAoUkJDcykgdGhhdCBhY2NvbXBhbnkgY2lyY3VsYXRpbmcgdHVtb3IgY2VsbHMgaGF2ZSBwcm9nbm9zdGljIHZhbHVlIGluIG1ldGFzdGF0aWMgYnJlYXN0IGNhbmNlciBwYXRpZW50cy4gUkJDIGFsdGVyYXRpb25zIGFyZSByZWxhdGVkIHRvIHNldmVyYWwgZGlzZWFzZXMuIEFsdGhvdWdoIHRoZSBwcmluY2lwYWwga25vd24gcm9sZSBpcyBnYXMgdHJhbnNwb3J0LCBpdCBoYXMgYmVlbiByZWNlbnRseSBhc3NpZ25lZCBhZGRpdGlvbmFsIGZ1bmN0aW9ucyBhcyByZWd1bGF0b3J5IGNlbGxzIG9uIGNpcmN1bGF0aW9uLiBIZW5jZSwgdG8gZXhwbG9yZSB0aGVpciBwb3RlbnRpYWwgY29udHJpYnV0aW9uIHRvIHR1bW9yIHByb2dyZXNzaW9uLCB3ZSBjaGFyYWN0ZXJpemVkIHRoZSBwcm90ZW9taWMgY29tcG9zaXRpb24gb2YgUkJDcyBmcm9tIDUzIGJyZWFzdCBjYW5jZXIgcGF0aWVudHMgZnJvbSBzdGFnZXMgSS1JSUkgYW5kIElWLCBjb21wYXJlZCB3aXRoIDMzIGNhbmNlci1mcmVlIGNvbnRyb2xzLiBJbiB0aGlzIHdvcmssIHdlIG9ic2VydmVkIHRoYXQgUkJDcyBmcm9tIGJyZWFzdCBjYW5jZXIgcGF0aWVudHMgc2hvd2VkIGEgZGlmZmVyZW50IHByb3Rlb21pYyBwcm9maWxlIGNvbXBhcmVkIHRvIGNhbmNlci1mcmVlIGNvbnRyb2xzIGFuZCBiZXR3ZWVuIGRpZmZlcmVudCB0dW1vciBzdGFnZXMuIFRoZSBkaWZmZXJlbnRpYWwgcHJvdGVpbnMgd2VyZSBtYWlubHkgcmVsYXRlZCB0byBleHRyYWNlbGx1bGFyIGNvbXBvbmVudHMsIHByb3RlYXNvbWUsIGFuZCBtZXRhYm9saXNtLiBFbWJyeW9uaWMgaGFlbW9nbG9iaW5zLCBub3QgZXhwZWN0ZWQgaW4gYWR1bHRz4oCZIFJCQ3MsIHdlcmUgZGV0ZWN0ZWQgaW4gYnJlYXN0IGNhbmNlciBwYXRpZW50cy4gQmVzaWRlcywgTEFNUDIgZW1lcmdlIGFzIGEgbmV3IFJCQ3MgbWFya2VyIHdpdGggZGlhZ25vc3RpYyBhbmQgcHJvZ25vc3RpYyBwb3RlbnRpYWwgZm9yIG1ldGFzdGF0aWMgYnJlYXN0IGNhbmNlciBwYXRpZW50cy4gU2VlbWluZ2x5LCBSQkNzIGFyZSBhY3F1aXJpbmcgbW9kaWZpY2F0aW9ucyBpbiB0aGVpciBwcm90ZW9taWMgY29tcG9zaXRpb24gdGhhdCBwcm9iYWJseSByZXByZXNlbnRzIHRoZSBzeXN0ZW1pYyBjYW5jZXIgZGlzZWFzZSwgY29uZGl0aW9uZWQgYnkgdGhlIHR1bW9yIG1pY3JvZW52aXJvbm1lbnQuIiwiYXV0aG9yIjpbeyJkcm9wcGluZy1wYXJ0aWNsZSI6IiIsImZhbWlseSI6IlBlcmVpcmEtVmVpZ2EiLCJnaXZlbiI6IlRoYWlzIiwibm9uLWRyb3BwaW5nLXBhcnRpY2xlIjoiIiwicGFyc2UtbmFtZXMiOmZhbHNlLCJzdWZmaXgiOiIifSx7ImRyb3BwaW5nLXBhcnRpY2xlIjoiIiwiZmFtaWx5IjoiQnJhdm8iLCJnaXZlbiI6IlN1c2FuYSIsIm5vbi1kcm9wcGluZy1wYXJ0aWNsZSI6IiIsInBhcnNlLW5hbWVzIjpmYWxzZSwic3VmZml4IjoiIn0seyJkcm9wcGluZy1wYXJ0aWNsZSI6IiIsImZhbWlseSI6IkfDs21lei1UYXRvIiwiZ2l2ZW4iOiJBbnRvbmlvIiwibm9uLWRyb3BwaW5nLXBhcnRpY2xlIjoiIiwicGFyc2UtbmFtZXMiOmZhbHNlLCJzdWZmaXgiOiIifSx7ImRyb3BwaW5nLXBhcnRpY2xlIjoiIiwiZmFtaWx5IjoiWcOhw7Flei1Hw7NtZXoiLCJnaXZlbiI6IkNlbHNvIiwibm9uLWRyb3BwaW5nLXBhcnRpY2xlIjoiIiwicGFyc2UtbmFtZXMiOmZhbHNlLCJzdWZmaXgiOiIifSx7ImRyb3BwaW5nLXBhcnRpY2xlIjoiIiwiZmFtaWx5IjoiQWJ1w61uIiwiZ2l2ZW4iOiJDYXJtZW4iLCJub24tZHJvcHBpbmctcGFydGljbGUiOiIiLCJwYXJzZS1uYW1lcyI6ZmFsc2UsInN1ZmZpeCI6IiJ9LHsiZHJvcHBpbmctcGFydGljbGUiOiIiLCJmYW1pbHkiOiJWYXJlbGEiLCJnaXZlbiI6IlZhbmVzYSIsIm5vbi1kcm9wcGluZy1wYXJ0aWNsZSI6IiIsInBhcnNlLW5hbWVzIjpmYWxzZSwic3VmZml4IjoiIn0seyJkcm9wcGluZy1wYXJ0aWNsZSI6IiIsImZhbWlseSI6IkN1ZXZhIiwiZ2l2ZW4iOiJKdWFuIiwibm9uLWRyb3BwaW5nLXBhcnRpY2xlIjoiIiwicGFyc2UtbmFtZXMiOmZhbHNlLCJzdWZmaXgiOiIifSx7ImRyb3BwaW5nLXBhcnRpY2xlIjoiIiwiZmFtaWx5IjoiUGFsYWNpb3MiLCJnaXZlbiI6IlBhdHJpY2lhIiwibm9uLWRyb3BwaW5nLXBhcnRpY2xlIjoiIiwicGFyc2UtbmFtZXMiOmZhbHNlLCJzdWZmaXgiOiIifSx7ImRyb3BwaW5nLXBhcnRpY2xlIjoiIiwiZmFtaWx5IjoiRMOhdmlsYS1JYsOhw7FleiIsImdpdmVuIjoiQW5hIEIuIiwibm9uLWRyb3BwaW5nLXBhcnRpY2xlIjoiIiwicGFyc2UtbmFtZXMiOmZhbHNlLCJzdWZmaXgiOiIifSx7ImRyb3BwaW5nLXBhcnRpY2xlIjoiIiwiZmFtaWx5IjoiUGnDsWVpcm8iLCJnaXZlbiI6IlJvYmVydG8iLCJub24tZHJvcHBpbmctcGFydGljbGUiOiIiLCJwYXJzZS1uYW1lcyI6ZmFsc2UsInN1ZmZpeCI6IiJ9LHsiZHJvcHBpbmctcGFydGljbGUiOiIiLCJmYW1pbHkiOiJWaWxhciIsImdpdmVuIjoiQW5hIiwibm9uLWRyb3BwaW5nLXBhcnRpY2xlIjoiIiwicGFyc2UtbmFtZXMiOmZhbHNlLCJzdWZmaXgiOiIifSx7ImRyb3BwaW5nLXBhcnRpY2xlIjoiIiwiZmFtaWx5IjoiQ2hhbnRhZGEtVsOhenF1ZXoiLCJnaXZlbiI6Ik1hcsOtYSBkZWwgUGlsYXIiLCJub24tZHJvcHBpbmctcGFydGljbGUiOiIiLCJwYXJzZS1uYW1lcyI6ZmFsc2UsInN1ZmZpeCI6IiJ9LHsiZHJvcHBpbmctcGFydGljbGUiOiIiLCJmYW1pbHkiOiJMw7NwZXotTMOzcGV6IiwiZ2l2ZW4iOiJSYWZhZWwiLCJub24tZHJvcHBpbmctcGFydGljbGUiOiIiLCJwYXJzZS1uYW1lcyI6ZmFsc2UsInN1ZmZpeCI6IiJ9LHsiZHJvcHBpbmctcGFydGljbGUiOiIiLCJmYW1pbHkiOiJDb3N0YSIsImdpdmVuIjoiQ2xvdGlsZGUiLCJub24tZHJvcHBpbmctcGFydGljbGUiOiIiLCJwYXJzZS1uYW1lcyI6ZmFsc2UsInN1ZmZpeCI6IiJ9XSwiY29udGFpbmVyLXRpdGxlIjoiTW9sZWN1bGFyICYgQ2VsbHVsYXIgUHJvdGVvbWljcyIsImlkIjoiYjIxNjdlNjktM2FmMS01NjRlLThmYjEtYjZhODI4ODk5NmJhIiwiaXNzdWUiOiIxMiIsImlzc3VlZCI6eyJkYXRlLXBhcnRzIjpbWyIyMDIyIiwiMTIiLCIxIl1dfSwicGFnZSI6IjEwMDQzNSIsInB1Ymxpc2hlciI6IkVsc2V2aWVyIEJWIiwidGl0bGUiOiJSZWQgYmxvb2QgY2VsbHMgcHJvdGVpbiBwcm9maWxlIGlzIG1vZGlmaWVkIGluIGJyZWFzdCBjYW5jZXIgcGF0aWVudHMiLCJ0eXBlIjoiYXJ0aWNsZS1qb3VybmFsIiwidm9sdW1lIjoiMjEiLCJjb250YWluZXItdGl0bGUtc2hvcnQiOiIifSwidXJpcyI6WyJodHRwOi8vd3d3Lm1lbmRlbGV5LmNvbS9kb2N1bWVudHMvP3V1aWQ9NGRjMTIxYTgtNjRmOS0zODM5LTllMzAtYWU4MzYxMDJlYTNmIl0sImlzVGVtcG9yYXJ5IjpmYWxzZSwibGVnYWN5RGVza3RvcElkIjoiNGRjMTIxYTgtNjRmOS0zODM5LTllMzAtYWU4MzYxMDJlYTNmIn0seyJpZCI6IjM4ZjZkYWIxLTZiYmQtNTMxYi05YTEwLWIxNmQ2NjI4OGZjYSIsIml0ZW1EYXRhIjp7IkRPSSI6IjEwLjMzOTAvdG94aW5zMTUwNDAyNjYiLCJJU1NOIjoiMjA3MjY2NTEiLCJQTUlEIjoiMzcxMDQyMDQiLCJhYnN0cmFjdCI6IkhlYWx0aCByaXNrcyBjYXVzZWQgYnkgc3RpbmdzIGZyb20gVmVzcGEgdmVsdXRpbmHCoG5pZ3JpdGhvcmF4IChWViksIGFsc28ga25vd24gYXMgdGhlIHllbGxvdy1sZWdnZWQgQXNpYW4gaG9ybmV0LCBoYXZlIGJlY29tZSBhIHB1YmxpYyBjb25jZXJuLCBidXQgbGl0dGxlIGlzIGtub3duIGFib3V0IGl0cyB2ZW5vbSBjb21wb3NpdGlvbi4gVGhpcyBzdHVkeSBwcmVzZW50cyB0aGUgcHJvdGVvbWUgcHJvZmlsZSBvZiB0aGUgVlbigJlzIHZlbm9tIHNhYyAoVlMpIGJhc2VkIG9uIFNlcXVlbnRpYWwgV2luZG93IEFjcXVpc2l0aW9uIG9mIGFsbCBUaGVvcmV0aWNhbCBNYXNzIFNwZWN0cmEgKFNXQVRILU1TKS4gVGhlIHN0dWR5IGFsc28gcGVyZm9ybWVkIHByb3Rlb21pYyBxdWFudGl0YXRpdmUgYW5hbHlzaXMgYW5kIGV4YW1pbmVkIHRoZSBiaW9sb2dpY2FsIHBhdGh3YXlzIGFuZCBtb2xlY3VsYXIgZnVuY3Rpb25zIG9mIHRoZSBwcm90ZWlucyBpbiB0aGUgVlMgb2YgVlYgZ3luZXMgKGkuZS4sIGZ1dHVyZSBxdWVlbnMgW1NRXSkgYW5kIHdvcmtlcnMgW1NXXS4gVGhlIHRvdGFsIHByb3RlaW4gY29udGVudCBwZXIgVlMgd2FzIHNpZ25pZmljYW50bHkgaGlnaGVyIGluIHRoZSBTVyB0aGFuIGluIHRoZSBTUSAoMjc0IMKxIDU0IMK1Zy9zYWMgdnMuIDE3NSDCsSAyMiDCtWcvc2FjOyBwID0gMC4wMikuIFdlIHF1YW50aWZpZWQgYSB0b3RhbCBvZiAyMjggcHJvdGVpbnMgaW4gdGhlIFZTLCBiZWxvbmdpbmcgdG8gNyBkaWZmZXJlbnQgY2xhc3NlczogSW5zZWN0YSAobiA9IDE5MSk7IEFtcGhpYmlhIGFuZCBSZXB0aWxpYSAobiA9IDIwKTsgQmFjaWxsaSwgzrMtUHJvdGVvYmFjdGVyaWEgYW5kIFBpc29uaXZpcmljZXRlcyAobiA9IDEyKTsgYW5kIEFyYWNobmlkYSAobiA9IDUpLiBBbW9uZyB0aGUgMjI4IGlkZW50aWZpZWQgcHJvdGVpbnMsIDY2IHNob3dlZCBzaWduaWZpY2FudCBkaWZmZXJlbnRpYWwgZXhwcmVzc2lvbiBiZXR3ZWVuIFNRIGFuZCBTVy4gVGhlIHBvdGVudGlhbCBhbGxlcmdlbnMgaHlhbHVyb25pZGFzZSBBLCB2ZW5vbSBhbnRpZ2VuIDUgYW5kIHBob3NwaG9saXBhc2UgQTEgd2VyZSBzaWduaWZpY2FudGx5IGRvd25yZWd1bGF0ZWQgaW4gdGhlIFNRIHZlbm9tLiIsImF1dGhvciI6W3siZHJvcHBpbmctcGFydGljbGUiOiIiLCJmYW1pbHkiOiJBbG9uc28tU2FtcGVkcm8iLCJnaXZlbiI6Ik1hbnVlbGEiLCJub24tZHJvcHBpbmctcGFydGljbGUiOiIiLCJwYXJzZS1uYW1lcyI6ZmFsc2UsInN1ZmZpeCI6IiJ9LHsiZHJvcHBpbmctcGFydGljbGUiOiIiLCJmYW1pbHkiOiJGZcOhcyIsImdpdmVuIjoiWGVzw7pzIiwibm9uLWRyb3BwaW5nLXBhcnRpY2xlIjoiIiwicGFyc2UtbmFtZXMiOmZhbHNlLCJzdWZmaXgiOiIifSx7ImRyb3BwaW5nLXBhcnRpY2xlIjoiIiwiZmFtaWx5IjoiQnJhdm8iLCJnaXZlbiI6IlN1c2FuYSBCZWzDqW4iLCJub24tZHJvcHBpbmctcGFydGljbGUiOiIiLCJwYXJzZS1uYW1lcyI6ZmFsc2UsInN1ZmZpeCI6IiJ9LHsiZHJvcHBpbmctcGFydGljbGUiOiIiLCJmYW1pbHkiOiJDaGFudGFkYS1Ww6F6cXVleiIsImdpdmVuIjoiTWFyw61hIFBpbGFyIiwibm9uLWRyb3BwaW5nLXBhcnRpY2xlIjoiIiwicGFyc2UtbmFtZXMiOmZhbHNlLCJzdWZmaXgiOiIifSx7ImRyb3BwaW5nLXBhcnRpY2xlIjoiIiwiZmFtaWx5IjoiVmlkYWwiLCJnaXZlbiI6IkNhcm1lbiIsIm5vbi1kcm9wcGluZy1wYXJ0aWNsZSI6IiIsInBhcnNlLW5hbWVzIjpmYWxzZSwic3VmZml4IjoiIn1dLCJjb250YWluZXItdGl0bGUiOiJUb3hpbnMiLCJpZCI6IjM4ZjZkYWIxLTZiYmQtNTMxYi05YTEwLWIxNmQ2NjI4OGZjYSIsImlzc3VlIjoiNCIsImlzc3VlZCI6eyJkYXRlLXBhcnRzIjpbWyIyMDIzIiwiNCIsIjEiXV19LCJwdWJsaXNoZXIiOiJNRFBJIiwidGl0bGUiOiJQcm90ZW9taWNzIG9mIFZlc3BhIHZlbHV0aW5hIG5pZ3JpdGhvcmF4IFZlbm9tIFNhYyBRdWVlbnMgYW5kIFdvcmtlcnM6IEEgUXVhbnRpdGF0aXZlIFNXQVRILU1TIEFuYWx5c2lzIiwidHlwZSI6ImFydGljbGUtam91cm5hbCIsInZvbHVtZSI6IjE1IiwiY29udGFpbmVyLXRpdGxlLXNob3J0IjoiVG94aW5zIChCYXNlbCkifSwidXJpcyI6WyJodHRwOi8vd3d3Lm1lbmRlbGV5LmNvbS9kb2N1bWVudHMvP3V1aWQ9ZGYwNTBiMjItZWFmZi0zMjdkLTk0ZmQtNGZjZDNiZDNiMjhiIl0sImlzVGVtcG9yYXJ5IjpmYWxzZSwibGVnYWN5RGVza3RvcElkIjoiZGYwNTBiMjItZWFmZi0zMjdkLTk0ZmQtNGZjZDNiZDNiMjhiIn0seyJpZCI6ImNkMzQwZjRmLTEyMGUtNTUyNS05ZGFkLTJmMzYwMmNmMjViNSIsIml0ZW1EYXRhIjp7IkRPSSI6IjEwLjEwMTYvai5iYmkuMjAyMy4wNi4wMjUiLCJJU1NOIjoiMTA5MDIxMzkiLCJQTUlEIjoiMzc0MDY5NzYiLCJhYnN0cmFjdCI6IkJhY2tncm91bmQ6IE11bHRpcGxlIHNjbGVyb3NpcyAoTVMpIGlzIGFuIGltbXVuZS1tZWRpYXRlZCBjZW50cmFsIG5lcnZvdXMgc3lzdGVtIGRpc2Vhc2Ugd2hvc2UgY291cnNlIGlzIHVucHJlZGljdGFibGUuIEZpbmRpbmcgYmlvbWFya2VycyB0aGF0IGhlbHAgdG8gYmV0dGVyIGNvbXByZWhlbmQgdGhlIGRpc2Vhc2UncyBwYXRob2dlbmVzaXMgaXMgY3J1Y2lhbCBmb3Igc3VwcG9ydGluZyBjbGluaWNhbCBkZWNpc2lvbi1tYWtpbmcuIEJsb29kIGV4dHJhY2VsbHVsYXIgdmVzaWNsZXMgKEVWcykgYXJlIG1lbWJyYW5lLWJvdW5kIHBhcnRpY2xlcyBzZWNyZXRlZCBieSBhbGwgY2VsbCB0eXBlcyB0aGF0IGNvbnRhaW4gaW5mb3JtYXRpb24gb24gdGhlIGRpc2Vhc2UncyBwYXRob2xvZ2ljYWwgcHJvY2Vzc2VzLiBQdXJwb3NlOiBUbyBpZGVudGlmeSB0aGUgaW1tdW5lIGFuZCBuZXJ2b3VzIHN5c3RlbS1kZXJpdmVkIEVWIHByb2ZpbGUgZnJvbSBibG9vZCB0aGF0IGNvdWxkIGhhdmUgYSBzcGVjaWZpYyByb2xlIGFzIGJpb21hcmtlciBpbiBNUyBhbmQgYXNzZXNzIGl0cyBwb3NzaWJsZSBjb3JyZWxhdGlvbiB3aXRoIGRpc2Vhc2Ugc3RhdGUuIFJlc3VsdHM6IEhpZ2hlciBsZXZlbHMgb2YgVCBjZWxsLWRlcml2ZWQgRVZzIGFuZCBzbWFsbGVyIHNpemUgb2YgbmV1cm9uLWRlcml2ZWQgRVZzIHdlcmUgYXNzb2NpYXRlZCB3aXRoIGNsaW5pY2FsIHJlbGFwc2UuIFRoZSBzbWFsbGVyIHNpemUgb2YgdGhlIG9saWdvZGVuZHJvY3l0ZS1kZXJpdmVkIEVWcyB3YXMgcmVsYXRlZCB3aXRoIG1vdG9yIGFuZCBjb2duaXRpdmUgaW1wYWlybWVudC4gVGhlIHByb3Rlb21pYyBhbmFseXNpcyBpZGVudGlmaWVkIG1hbm5vc2UtYmluZGluZyBsZWN0aW4gc2VyaW5lIHByb3RlYXNlIDEgYW5kIGNvbXBsZW1lbnQgZmFjdG9yIEggZnJvbSBpbW11bmUgc3lzdGVtIGNlbGwtZGVyaXZlZCBFVnMgYXMgYXV0b2ltbXVuZSBkaXNlYXNlLWFzc29jaWF0ZWQgcHJvdGVpbnMuIFdlIG9ic2VydmVkIGhlcGF0b2N5dGUgZ3Jvd3RoIGZhY3Rvci1saWtlIHByb3RlaW4gaW4gRVZzIGZyb20gVCBjZWxscyBhbmQgaW50ZXItYWxwaGEtdHJ5cHNpbiBpbmhpYml0b3IgaGVhdnkgY2hhaW4gMiBmcm9tIG5ldXJvbnMgYXMgd2hpdGUgbWF0dGVyIGluanVyeS1yZWxhdGVkIHByb3RlaW5zLiBJbiBwYXRpZW50cyB3aXRoIE1TLCBhIHNwZWNpZmljIHByb3RlaW4gcHJvZmlsZSB3YXMgZm91bmQgaW4gdGhlIEVWcywgaGlnaGVyIGxldmVscyBvZiBhbHBoYS0xLW1pY3JvZ2xvYnVsaW4gYW5kIGZpYnJpbm9nZW4gzrIgY2hhaW4sIGxvd2VyIGxldmVscyBvZiBDMVMgYW5kIGdlbHNvbGluIGluIHRoZSBpbW11bmUgc3lzdGVtLXJlbGVhc2VkIHZlc2ljbGVzLCBhbmQgVGFsaW4tMSBvdmVyZXhwcmVzc2lvbiBpbiBvbGlnb2RlbmRyb2N5dGUgRVZzLiBUaGVzZSBzcGVjaWZpYyBNUy1hc3NvY2lhdGVkIHByb3RlaW5zLCBhcyB3ZWxsIGFzIG15ZWxpbiBiYXNpYyBwcm90ZWluIGluIG9saWdvZGVuZHJvY3l0ZSBFVnMsIGNvcnJlbGF0ZWQgd2l0aCBkaXNlYXNlIGFjdGl2aXR5IGluIHRoZSBwYXRpZW50cyB3aXRoIE1TLiBDb25jbHVzaW9uOiBOZXVyYWwtZGVyaXZlZCBhbmQgaW1tdW5lLWRlcml2ZWQgRVZzIGZvdW5kIGluIGJsb29kIGFwcGVhciB0byBiZSBnb29kIHNwZWNpZmljIGJpb21hcmtlcnMgaW4gTVMgZm9yIHJlZmxlY3RpbmcgdGhlIGRpc2Vhc2Ugc3RhdGUuIiwiYXV0aG9yIjpbeyJkcm9wcGluZy1wYXJ0aWNsZSI6IiIsImZhbWlseSI6IlRvcnJlcyBJZ2xlc2lhcyIsImdpdmVuIjoiR2FicmllbCIsIm5vbi1kcm9wcGluZy1wYXJ0aWNsZSI6IiIsInBhcnNlLW5hbWVzIjpmYWxzZSwic3VmZml4IjoiIn0seyJkcm9wcGluZy1wYXJ0aWNsZSI6IiIsImZhbWlseSI6IkZlcm7DoW5kZXotRm91cm5pZXIiLCJnaXZlbiI6Ik1pcmV5YSIsIm5vbi1kcm9wcGluZy1wYXJ0aWNsZSI6IiIsInBhcnNlLW5hbWVzIjpmYWxzZSwic3VmZml4IjoiIn0seyJkcm9wcGluZy1wYXJ0aWNsZSI6IiIsImZhbWlseSI6IkJvdGVsbGEiLCJnaXZlbiI6Ikx1Y8OtYSIsIm5vbi1kcm9wcGluZy1wYXJ0aWNsZSI6IiIsInBhcnNlLW5hbWVzIjpmYWxzZSwic3VmZml4IjoiIn0seyJkcm9wcGluZy1wYXJ0aWNsZSI6IiIsImZhbWlseSI6IlBpbmllbGxhIiwiZ2l2ZW4iOiJEb2xvcmVzIiwibm9uLWRyb3BwaW5nLXBhcnRpY2xlIjoiIiwicGFyc2UtbmFtZXMiOmZhbHNlLCJzdWZmaXgiOiIifSx7ImRyb3BwaW5nLXBhcnRpY2xlIjoiIiwiZmFtaWx5IjoiTGFzby1HYXJjw61hIiwiZ2l2ZW4iOiJGZXJuYW5kbyIsIm5vbi1kcm9wcGluZy1wYXJ0aWNsZSI6IiIsInBhcnNlLW5hbWVzIjpmYWxzZSwic3VmZml4IjoiIn0seyJkcm9wcGluZy1wYXJ0aWNsZSI6IiIsImZhbWlseSI6IkNhcm1lbiBHw7NtZXotZGUgRnJ1dG9zIiwiZ2l2ZW4iOiJNYXJpIiwibm9uLWRyb3BwaW5nLXBhcnRpY2xlIjoiIiwicGFyc2UtbmFtZXMiOmZhbHNlLCJzdWZmaXgiOiIifSx7ImRyb3BwaW5nLXBhcnRpY2xlIjoiIiwiZmFtaWx5IjoiQ2hhbW9ycm8iLCJnaXZlbiI6IkJlYXRyaXoiLCJub24tZHJvcHBpbmctcGFydGljbGUiOiIiLCJwYXJzZS1uYW1lcyI6ZmFsc2UsInN1ZmZpeCI6IiJ9LHsiZHJvcHBpbmctcGFydGljbGUiOiIiLCJmYW1pbHkiOiJQdWVydGFzIiwiZ2l2ZW4iOiJJbm1hY3VsYWRhIiwibm9uLWRyb3BwaW5nLXBhcnRpY2xlIjoiIiwicGFyc2UtbmFtZXMiOmZhbHNlLCJzdWZmaXgiOiIifSx7ImRyb3BwaW5nLXBhcnRpY2xlIjoiIiwiZmFtaWx5IjoiVGFsbMOzbiBCYXJyYW5jbyIsImdpdmVuIjoiQW50b25pbyIsIm5vbi1kcm9wcGluZy1wYXJ0aWNsZSI6IiIsInBhcnNlLW5hbWVzIjpmYWxzZSwic3VmZml4IjoiIn0seyJkcm9wcGluZy1wYXJ0aWNsZSI6IiIsImZhbWlseSI6IkZ1ZW50ZXMiLCJnaXZlbiI6IkJsYW5jYSIsIm5vbi1kcm9wcGluZy1wYXJ0aWNsZSI6IiIsInBhcnNlLW5hbWVzIjpmYWxzZSwic3VmZml4IjoiIn0seyJkcm9wcGluZy1wYXJ0aWNsZSI6IiIsImZhbWlseSI6IkFsb25zbyBkZSBMZWNpw7FhbmEiLCJnaXZlbiI6Ik1hcsOtYSIsIm5vbi1kcm9wcGluZy1wYXJ0aWNsZSI6IiIsInBhcnNlLW5hbWVzIjpmYWxzZSwic3VmZml4IjoiIn0seyJkcm9wcGluZy1wYXJ0aWNsZSI6IiIsImZhbWlseSI6IkFsb25zby1Mw7NwZXoiLCJnaXZlbiI6IkVsaXNhIiwibm9uLWRyb3BwaW5nLXBhcnRpY2xlIjoiIiwicGFyc2UtbmFtZXMiOmZhbHNlLCJzdWZmaXgiOiIifSx7ImRyb3BwaW5nLXBhcnRpY2xlIjoiIiwiZmFtaWx5IjoiQnJhdm8iLCJnaXZlbiI6IlN1c2FuYSBCLiIsIm5vbi1kcm9wcGluZy1wYXJ0aWNsZSI6IiIsInBhcnNlLW5hbWVzIjpmYWxzZSwic3VmZml4IjoiIn0seyJkcm9wcGluZy1wYXJ0aWNsZSI6IiIsImZhbWlseSI6IkV1Z2VuaWEgTWlyYW5kYS1DYXLDunMiLCJnaXZlbiI6Ik1hcsOtYSIsIm5vbi1kcm9wcGluZy1wYXJ0aWNsZSI6IiIsInBhcnNlLW5hbWVzIjpmYWxzZSwic3VmZml4IjoiIn0seyJkcm9wcGluZy1wYXJ0aWNsZSI6IiIsImZhbWlseSI6Ik1vbnRlcm8tQ2FsbGUiLCJnaXZlbiI6IkFuYSIsIm5vbi1kcm9wcGluZy1wYXJ0aWNsZSI6IiIsInBhcnNlLW5hbWVzIjpmYWxzZSwic3VmZml4IjoiIn0seyJkcm9wcGluZy1wYXJ0aWNsZSI6IiIsImZhbWlseSI6IkJhcmRlcmFzIiwiZ2l2ZW4iOiJSb2RyaWdvIiwibm9uLWRyb3BwaW5nLXBhcnRpY2xlIjoiIiwicGFyc2UtbmFtZXMiOmZhbHNlLCJzdWZmaXgiOiIifSx7ImRyb3BwaW5nLXBhcnRpY2xlIjoiIiwiZmFtaWx5IjoiRMOtZXotVGVqZWRvciIsImdpdmVuIjoiRXh1cGVyaW8iLCJub24tZHJvcHBpbmctcGFydGljbGUiOiIiLCJwYXJzZS1uYW1lcyI6ZmFsc2UsInN1ZmZpeCI6IiJ9LHsiZHJvcHBpbmctcGFydGljbGUiOiIiLCJmYW1pbHkiOiJHdXRpw6lycmV6LUZlcm7DoW5kZXoiLCJnaXZlbiI6Ik1hcsOtYSIsIm5vbi1kcm9wcGluZy1wYXJ0aWNsZSI6IiIsInBhcnNlLW5hbWVzIjpmYWxzZSwic3VmZml4IjoiIn0seyJkcm9wcGluZy1wYXJ0aWNsZSI6IiIsImZhbWlseSI6Ik90ZXJvLU9ydGVnYSIsImdpdmVuIjoiTGF1cmEiLCJub24tZHJvcHBpbmctcGFydGljbGUiOiIiLCJwYXJzZS1uYW1lcyI6ZmFsc2UsInN1ZmZpeCI6IiJ9XSwiY29udGFpbmVyLXRpdGxlIjoiQnJhaW4sIEJlaGF2aW9yLCBhbmQgSW1tdW5pdHkiLCJpZCI6ImNkMzQwZjRmLTEyMGUtNTUyNS05ZGFkLTJmMzYwMmNmMjViNSIsImlzc3VlZCI6eyJkYXRlLXBhcnRzIjpbWyIyMDIzIiwiMTAiLCIxIl1dfSwicGFnZSI6IjQ0LTU1IiwicHVibGlzaGVyIjoiQWNhZGVtaWMgUHJlc3MgSW5jLiIsInRpdGxlIjoiQnJhaW4gYW5kIGltbXVuZSBzeXN0ZW0tZGVyaXZlZCBleHRyYWNlbGx1bGFyIHZlc2ljbGVzIG1lZGlhdGUgcmVndWxhdGlvbiBvZiBjb21wbGVtZW50IHN5c3RlbSwgZXh0cmFjZWxsdWxhciBtYXRyaXggcmVtb2RlbGluZywgYnJhaW4gcmVwYWlyIGFuZCBhbnRpZ2VuIHRvbGVyYW5jZSBpbiBNdWx0aXBsZSBzY2xlcm9zaXMiLCJ0eXBlIjoiYXJ0aWNsZS1qb3VybmFsIiwidm9sdW1lIjoiMTEzIiwiY29udGFpbmVyLXRpdGxlLXNob3J0IjoiQnJhaW4gQmVoYXYgSW1tdW4ifSwidXJpcyI6WyJodHRwOi8vd3d3Lm1lbmRlbGV5LmNvbS9kb2N1bWVudHMvP3V1aWQ9YTViMGYzYzItMzJlYi0zODE4LTljNGMtN2MxNzJlZGFmMzUzIl0sImlzVGVtcG9yYXJ5IjpmYWxzZSwibGVnYWN5RGVza3RvcElkIjoiYTViMGYzYzItMzJlYi0zODE4LTljNGMtN2MxNzJlZGFmMzUzIn0seyJpZCI6ImZlN2Q5ZmFmLWZkYjYtNWE0ZS05ODAwLWNjMzZiYTU5Zjk3YyIsIml0ZW1EYXRhIjp7IkRPSSI6IjEwLjMzOTAvSUpNUzIzMTgxMDgyNiIsIklTU04iOiIxNDIyLTAwNjciLCJQTUlEIjoiMzYxNDI3NTAiLCJhYnN0cmFjdCI6IkJyb3duIGFkaXBvc2UgdGlzc3VlIChCQVQpIGlzIGEga2V5IHRhcmdldCBmb3IgdGhlIGRldmVsb3BtZW50IG9mIG5ldyB0aGVyYXBpZXMgYWdhaW5zdCBvYmVzaXR5IGR1ZSB0byBpdHMgcm9sZSBpbiBwcm9tb3RpbmcgZW5lcmd5IGV4cGVuZGl0dXJlOyBCQVQgc2VjcmV0b3J5IGNhcGFjaXR5IGlzIGVtZXJnaW5nIGFzIGFuIGltcG9ydGFudCBjb250cmlidXRvciB0byBzeXN0ZW1pYyBlZmZlY3RzLCBpbiB3aGljaCBCQVQgZXh0cmFjZWxsdWxhciB2ZXNpY2xlcyAoRVZzKSAoaS5lLiwgYmF0b3NvbWVzKSBtaWdodCBiZSBwcm90YWdvbmlzdHMuIEVWcyBoYXZlIGVtZXJnZWQgYXMgYSByZWxldmFudCBjZWxsdWxhciBjb21tdW5pY2F0aW9uIHN5c3RlbSBhbmQgY2FycmllcnMgb2YgZGlzZWFzZSBiaW9tYXJrZXJzLiBUaGVyZWZvcmUsIGNoYXJhY3Rlcml6YXRpb24gb2YgdGhlIHByb3RlaW4gY2FyZ28gb2YgYmF0b3NvbWVzIG1pZ2h0IHJldmVhbCB0aGVpciBwb3RlbnRpYWwgYXMgYmlvbWFya2VycyBvZiB0aGUgbWV0YWJvbGljIGFjdGl2aXR5IG9mIEJBVC4gSW4gdGhpcyBzdHVkeSwgd2UgYXJlIHRoZSBmaXJzdCB0byBpc29sYXRlIGJhdG9zb21lcyBmcm9tIGxlYW4gYW5kIG9iZXNlIFNwcmFndWXigJNEYXdsZXkgcmF0cywgYW5kIHRvIGVzdGFibGlzaCByZWZlcmVuY2UgcHJvdGVvbWUgbWFwcy4gQW4gTEMtU1dBVEgvTVMgYW5hbHlzaXMgd2FzIGFsc28gcGVyZm9ybWVkIGZvciBjb21wYXJpc29ucyB3aXRoIEVWcyBzZWNyZXRlZCBieSB3aGl0ZSBhZGlwb3NlIHRpc3N1ZSAoc3ViY3V0YW5lb3VzIGFuZCB2aXNjZXJhbCBXQVQpLCBhbmQgaXQgc2hvd2VkIHRoYXQgNjAlIG9mIHByb3RlaW5zIHdlcmUgZXhjbHVzaXZlIHRvIEJBVCBFVnMuIFByZWNpc2VseSwgYmF0b3NvbWVzIG9mIGxlYW4gYW5pbWFscyBjb250YWluIHByb3RlaW5zIGFzc29jaWF0ZWQgd2l0aCBtaXRvY2hvbmRyaWEsIGxpcGlkIG1ldGFib2xpc20sIHRoZSBlbGVjdHJvbiB0cmFuc3BvcnQgY2hhaW4sIGFuZCB0aGUgYmV0YS1veGlkYXRpb24gcGF0aHdheSwgYW5kIHRoZWlyIHByb3RlaW4gY2FyZ28gcHJvZmlsZSBpcyBkcmFtYXRpY2FsbHkgYWZmZWN0ZWQgYnkgaGlnaCBmYXQgZGlldCAoSEZEKSBpbnRlcnZlbnRpb24uIFRodXMsIGluIG9iZXNpdHksIGJhdG9zb21lcyBhcmUgZW5yaWNoZWQgd2l0aCBwcm90ZWlucyBpbnZvbHZlZCBpbiBzaWduYWwgdHJhbnNkdWN0aW9uLCBjZWxsIGNvbW11bmljYXRpb24sIHRoZSBpbW11bmUgcmVzcG9uc2UsIGluZmxhbW1hdGlvbiwgdGhlcm1vZ2VuZXNpcywgYW5kIHBvdGVudGlhbCBvYmVzaXR5IGJpb21hcmtlcnMgaW5jbHVkaW5nIFVDUDEsIEdsdXQxLCBNSUYsIGFuZCBjZXJ1bG9wbGFzbWluLiBJbiBjb25jbHVzaW9uLCB0aGUgcHJvdGVpbiBjYXJnbyBvZiBCQVQgRVZzIGlzIGFmZmVjdGVkIGJ5IHRoZSBtZXRhYm9saWMgc3RhdHVzIGFuZCBjb250YWlucyBwb3RlbnRpYWwgYmlvbWFya2VycyBvZiB0aGVybW9nZW5lc2lzIGFjdGl2aXR5LiIsImF1dGhvciI6W3siZHJvcHBpbmctcGFydGljbGUiOiIiLCJmYW1pbHkiOiJDYW1pbm8iLCJnaXZlbiI6IlRhbWFyYSIsIm5vbi1kcm9wcGluZy1wYXJ0aWNsZSI6IiIsInBhcnNlLW5hbWVzIjpmYWxzZSwic3VmZml4IjoiIn0seyJkcm9wcGluZy1wYXJ0aWNsZSI6IiIsImZhbWlseSI6IkxhZ28tQmFhbWVpcm8iLCJnaXZlbiI6Ik5lcmVhIiwibm9uLWRyb3BwaW5nLXBhcnRpY2xlIjoiIiwicGFyc2UtbmFtZXMiOmZhbHNlLCJzdWZmaXgiOiIifSx7ImRyb3BwaW5nLXBhcnRpY2xlIjoiIiwiZmFtaWx5IjoiU3VlaXJvIiwiZ2l2ZW4iOiJBdXJlbGlvIiwibm9uLWRyb3BwaW5nLXBhcnRpY2xlIjoiIiwicGFyc2UtbmFtZXMiOmZhbHNlLCJzdWZmaXgiOiIifSx7ImRyb3BwaW5nLXBhcnRpY2xlIjoiIiwiZmFtaWx5IjoiQnJhdm8iLCJnaXZlbiI6IlN1c2FuYSBCZWzDqW4iLCJub24tZHJvcHBpbmctcGFydGljbGUiOiIiLCJwYXJzZS1uYW1lcyI6ZmFsc2UsInN1ZmZpeCI6IiJ9LHsiZHJvcHBpbmctcGFydGljbGUiOiIiLCJmYW1pbHkiOiJDb3V0byIsImdpdmVuIjoiSXbDoW4iLCJub24tZHJvcHBpbmctcGFydGljbGUiOiIiLCJwYXJzZS1uYW1lcyI6ZmFsc2UsInN1ZmZpeCI6IiJ9LHsiZHJvcHBpbmctcGFydGljbGUiOiIiLCJmYW1pbHkiOiJTYW50b3MiLCJnaXZlbiI6IkZyYW5jaXNjbyBGZXJuYW5kbyIsIm5vbi1kcm9wcGluZy1wYXJ0aWNsZSI6IiIsInBhcnNlLW5hbWVzIjpmYWxzZSwic3VmZml4IjoiIn0seyJkcm9wcGluZy1wYXJ0aWNsZSI6IiIsImZhbWlseSI6IkJhbHRhciIsImdpdmVuIjoiSmF2aWVyIiwibm9uLWRyb3BwaW5nLXBhcnRpY2xlIjoiIiwicGFyc2UtbmFtZXMiOmZhbHNlLCJzdWZmaXgiOiIifSx7ImRyb3BwaW5nLXBhcnRpY2xlIjoiIiwiZmFtaWx5IjoiQ2FzYW51ZXZhIiwiZ2l2ZW4iOiJGZWxpcGUgRi4iLCJub24tZHJvcHBpbmctcGFydGljbGUiOiIiLCJwYXJzZS1uYW1lcyI6ZmFsc2UsInN1ZmZpeCI6IiJ9LHsiZHJvcHBpbmctcGFydGljbGUiOiIiLCJmYW1pbHkiOiJQYXJkbyIsImdpdmVuIjoiTWFyw61hIiwibm9uLWRyb3BwaW5nLXBhcnRpY2xlIjoiIiwicGFyc2UtbmFtZXMiOmZhbHNlLCJzdWZmaXgiOiIifV0sImNvbnRhaW5lci10aXRsZSI6IkludGVybmF0aW9uYWwgam91cm5hbCBvZiBtb2xlY3VsYXIgc2NpZW5jZXMiLCJpZCI6ImZlN2Q5ZmFmLWZkYjYtNWE0ZS05ODAwLWNjMzZiYTU5Zjk3YyIsImlzc3VlIjoiMTgiLCJpc3N1ZWQiOnsiZGF0ZS1wYXJ0cyI6W1siMjAyMiIsIjkiLCIxIl1dfSwicHVibGlzaGVyIjoiSW50IEogTW9sIFNjaSIsInRpdGxlIjoiQnJvd24gQWRpcG9zZSBUaXNzdWUgU2hlZHMgRXh0cmFjZWxsdWxhciBWZXNpY2xlcyBUaGF0IENhcnJ5IFBvdGVudGlhbCBCaW9tYXJrZXJzIG9mIE1ldGFib2xpYyBhbmQgVGhlcm1vZ2VuZXNpcyBBY3Rpdml0eSBXaGljaCBBcmUgQWZmZWN0ZWQgYnkgSGlnaCBGYXQgRGlldCBJbnRlcnZlbnRpb24iLCJ0eXBlIjoiYXJ0aWNsZS1qb3VybmFsIiwidm9sdW1lIjoiMjMiLCJjb250YWluZXItdGl0bGUtc2hvcnQiOiJJbnQgSiBNb2wgU2NpIn0sInVyaXMiOlsiaHR0cDovL3d3dy5tZW5kZWxleS5jb20vZG9jdW1lbnRzLz91dWlkPWU0MTA3ZmRhLWQ1ZWEtM2M2Yi1hMDQ4LTA2MGU5MDllYjczNiJdLCJpc1RlbXBvcmFyeSI6ZmFsc2UsImxlZ2FjeURlc2t0b3BJZCI6ImU0MTA3ZmRhLWQ1ZWEtM2M2Yi1hMDQ4LTA2MGU5MDllYjczNiJ9LHsiaWQiOiI0NzNiYWY0My1hMTg5LTUwMWYtOGU4Ni0yOTcxNWI5ZWRhM2IiLCJpdGVtRGF0YSI6eyJET0kiOiIxMC4xMDE2L0ouVFJTTC4yMDIxLjAxLjAwNiIsIklTU04iOiIxODc4LTE4MTAiLCJQTUlEIjoiMzM0NjU0ODkiLCJhYnN0cmFjdCI6IkV4dHJhY2VsbHVsYXIgdmVzaWNsZXMgKEVWcykgaGF2ZSBiZWVuIHJlY2VudGx5IHBvc3R1bGF0ZWQgYXMga2V5IHBsYXllcnMgaW4gbWV0YWJvbGljIGRpc29yZGVycyBlbWVyZ2luZyBhcyBhbiBhbHRlcm5hdGl2ZSB3YXkgb2YgcGFyYWNyaW5lL2VuZG9jcmluZSBjb21tdW5pY2F0aW9uLiBIb3dldmVyLCB0aGUgbmF0dXJlIG9mIEVWcyBzaGVkIGJ5IGFkaXBvc2UgdGlzc3VlIChBVCkgYW5kIHRoZWlyIHJvbGUgaW4gb2Jlc2l0eSBpcyBzdGlsbCB2ZXJ5IGxpbWl0ZWQuIEhlcmUsIHdlIGlzb2xhdGVkIGh1bWFuIG1vcmJpZCBvYmVzZSB2aXNjZXJhbCAoVkFUKSBhbmQgc3ViY3V0YW5lb3VzIChTQVQpIHdob2xlIEFUIHNoZWQgRVZzIGZyb20gZG9ub3JzIHN1Ym1pdHRlZCB0byBiYXJpYXRyaWMgc3VyZ2VyeSB0byBjaGFyYWN0ZXJpemUgdGhlaXIgcHJvdGVpbiBjYXJnbyBieSBxdWFsaXRhdGl2ZSBhbmQgcXVhbnRpdGF0aXZlL1NXQVRIIG1hc3Mgc3BlY3Ryb21ldHJ5IGFuYWx5c2lzLiBXZSBpZGVudGlmaWVkIDU3NCBkaWZmZXJlbnQgcHJvdGVpbnMgc2hlZCBieSBtb3JiaWQgb2Jlc2UgVkFUIGFuZCA0MDEgcHJvdGVpbnMgaW4gdGhvc2UgZnJvbSBTQVQsIGVzdGFibGlzaGluZyB0aGUgZmlyc3Qgb2Jlc2UgQVQgRVYgcHJvdGVvbWUgcmVmZXJlbmNlIG1hcC4gT25seSA1MCUgb2YgaWRlbnRpZmllZCBwcm90ZWlucyBpbiBWQVQgdmVzaWNsZXMgd2VyZSBjb21tb24gdG8gdGhvc2UgaW4gU0FUOyBhZGRpdGlvbmFsbHksIEVWcyBzaGVkIGJ5IG9iZXNlIFZBVCBzaG93ZWQgbW9yZSBBVCBhbmQgb2Jlc2l0eS1yZWxhdGVkIGFkaXBva2luZXMgdGhhbiBTQVQuIEZ1bmN0aW9uYWwgY2xhc3NpZmljYXRpb24gc2hvd3MgdGhhdCBvYmVzZSBWQVQgdmVzaWNsZXMgZXhoaWJpdCBhbiBlbnJpY2htZW50IG9mIHByb3RlaW5zIGltcGxpY2F0ZWQgaW4gQVQgaW5mbGFtbWF0aW9uIGFuZCBpbnN1bGluIHJlc2lzdGFuY2Ugc3VjaCBhcyBUR0ZCSSwgQ0FWTjEsIENEMTQsIG1pbWVjYW4sIHRocm9tYm9zcG9uZGluLTEsIEZBQlAtNCBvciBBSE5BSy4gU2VsZWN0ZWQgY2FuZGlkYXRlIGJpb21hcmtlcnMgZnJvbSB0aGUgcXVhbnRpdGF0aXZlLVNXQVRIIGFuYWx5c2lzIHdlcmUgdmFsaWRhdGVkIGluIEVWcyBmcm9tIGluZGVwZW5kZW50IG1vcmJpZCBvYmVzZSBhbmQgZnJvbSBtb2RlcmF0ZSBvYmVzZSB0byBsZWFuIGluZGl2aWR1YWxzIHNob3dpbmcgdGhhdCBtb3JiaWQgb2Jlc2UgVkFUIHZlc2ljbGVzIGFyZSBjaGFyYWN0ZXJpemVkIGJ5IGEgZGltaW51dGlvbiBvZiBzeW50ZW5pbiAxIGFuZCB0aGUgZWxldmF0aW9uIG9mIFRHRkJJIGFuZCBtaW1lY2FuLiBJbnRlcmVzdGluZ2x5LCBUR0ZCSSBhbmQgbWltZWNhbiBjb250YWluaW5nIHZlc2ljbGVzIGNvdWxkIGJlIGRldGVjdGVkIGFuZCBxdWFudGlmaWVkIGF0IGNpcmN1bGF0aW5nIGxldmVsIGluIHBsYXNtYS4gVGh1cywgYSBzaWduaWZpY2FudCBlbGV2YXRpb24gb2YgLVRHRkJJLUVWcyB3YXMgZGV0ZWN0ZWQgb24gdGhvc2Ugb2Jlc2UgcGF0aWVudHMgd2l0aCBhIGhpc3Rvcnkgb2YgVDJEIGNvbXBhcmVkIHRvIG5vbmRpYWJldGljLCBhbmQgYW4gYXVnbWVudGF0aW9uIG9mIG1pbWVjYW4tRVZzIGluIG9iZXNlIHBsYXNtYSBjb21wYXJlZCB0byB0aG9zZSBpbiBoZWFsdGh5IGxlYW4gaW5kaXZpZHVhbHMuIFRodXMsIHdlIGNvbmNsdWRlIHRoYXQgb2Jlc2UgQVQgcmVsZWFzZSBmdW5jdGlvbmFsIEVWcyBjYXJyeWluZyBBVCBhbmQgb2Jlc2l0eSBjYW5kaWRhdGUgYmlvbWFya2VycyB3aGljaCB2YXJ5IHJlZ2FyZGluZyB0aGUgQVQgb2Ygb3JpZ2luLiBPdXIgZmluZGluZ3Mgc3VnZ2VzdCB0aGF0IGNpcmN1bGF0aW5nIEVWLVRHRkJJIG1heSBmYWNpbGl0YXRlIG1vbml0b3JpbmcgVDJEIHN0YXR1cyBpbiBvYmVzZSBwYXRpZW50cywgYW5kIEVWLW1pbWVjYW4gbWF5IGJlIHVzZWZ1bCB0byB0cmFjayBhZGlwb3NpdHksIGFuZCBtb3JlIHByZWNpc2VseSwgdmlzY2VyYWwgb2Jlc2l0eS4iLCJhdXRob3IiOlt7ImRyb3BwaW5nLXBhcnRpY2xlIjoiIiwiZmFtaWx5IjoiQ2FtaW5vIiwiZ2l2ZW4iOiJUYW1hcmEiLCJub24tZHJvcHBpbmctcGFydGljbGUiOiIiLCJwYXJzZS1uYW1lcyI6ZmFsc2UsInN1ZmZpeCI6IiJ9LHsiZHJvcHBpbmctcGFydGljbGUiOiIiLCJmYW1pbHkiOiJMYWdvLUJhYW1laXJvIiwiZ2l2ZW4iOiJOZXJlYSIsIm5vbi1kcm9wcGluZy1wYXJ0aWNsZSI6IiIsInBhcnNlLW5hbWVzIjpmYWxzZSwic3VmZml4IjoiIn0seyJkcm9wcGluZy1wYXJ0aWNsZSI6IiIsImZhbWlseSI6IkJyYXZvIiwiZ2l2ZW4iOiJTdXNhbmEgQmVsw6luIiwibm9uLWRyb3BwaW5nLXBhcnRpY2xlIjoiIiwicGFyc2UtbmFtZXMiOmZhbHNlLCJzdWZmaXgiOiIifSx7ImRyb3BwaW5nLXBhcnRpY2xlIjoiIiwiZmFtaWx5IjoiTW9sYXJlcy1WaWxhIiwiZ2l2ZW4iOiJBbGJlcnRvIiwibm9uLWRyb3BwaW5nLXBhcnRpY2xlIjoiIiwicGFyc2UtbmFtZXMiOmZhbHNlLCJzdWZmaXgiOiIifSx7ImRyb3BwaW5nLXBhcnRpY2xlIjoiIiwiZmFtaWx5IjoiU3VlaXJvIiwiZ2l2ZW4iOiJBdXJlbGlvIiwibm9uLWRyb3BwaW5nLXBhcnRpY2xlIjoiIiwicGFyc2UtbmFtZXMiOmZhbHNlLCJzdWZmaXgiOiIifSx7ImRyb3BwaW5nLXBhcnRpY2xlIjoiIiwiZmFtaWx5IjoiQ291dG8iLCJnaXZlbiI6Ikl2w6FuIiwibm9uLWRyb3BwaW5nLXBhcnRpY2xlIjoiIiwicGFyc2UtbmFtZXMiOmZhbHNlLCJzdWZmaXgiOiIifSx7ImRyb3BwaW5nLXBhcnRpY2xlIjoiIiwiZmFtaWx5IjoiQmFsdGFyIiwiZ2l2ZW4iOiJKYXZpZXIiLCJub24tZHJvcHBpbmctcGFydGljbGUiOiIiLCJwYXJzZS1uYW1lcyI6ZmFsc2UsInN1ZmZpeCI6IiJ9LHsiZHJvcHBpbmctcGFydGljbGUiOiIiLCJmYW1pbHkiOiJDYXNhbnVldmEiLCJnaXZlbiI6IkVlbGlwZSBGLiIsIm5vbi1kcm9wcGluZy1wYXJ0aWNsZSI6IiIsInBhcnNlLW5hbWVzIjpmYWxzZSwic3VmZml4IjoiIn0seyJkcm9wcGluZy1wYXJ0aWNsZSI6IiIsImZhbWlseSI6IlBhcmRvIiwiZ2l2ZW4iOiJNYXJpYSIsIm5vbi1kcm9wcGluZy1wYXJ0aWNsZSI6IiIsInBhcnNlLW5hbWVzIjpmYWxzZSwic3VmZml4IjoiIn1dLCJjb250YWluZXItdGl0bGUiOiJUcmFuc2xhdGlvbmFsIHJlc2VhcmNoIDogdGhlIGpvdXJuYWwgb2YgbGFib3JhdG9yeSBhbmQgY2xpbmljYWwgbWVkaWNpbmUiLCJpZCI6IjQ3M2JhZjQzLWExODktNTAxZi04ZTg2LTI5NzE1YjllZGEzYiIsImlzc3VlZCI6eyJkYXRlLXBhcnRzIjpbWyIyMDIyIiwiMSIsIjEiXV19LCJwYWdlIjoiODUtMTAyIiwicHVibGlzaGVyIjoiVHJhbnNsIFJlcyIsInRpdGxlIjoiSHVtYW4gb2Jlc2Ugd2hpdGUgYWRpcG9zZSB0aXNzdWUgc2hlZHMgZGVwb3Qtc3BlY2lmaWMgZXh0cmFjZWxsdWxhciB2ZXNpY2xlcyBhbmQgcmV2ZWFscyBjYW5kaWRhdGUgYmlvbWFya2VycyBmb3IgbW9uaXRvcmluZyBvYmVzaXR5IGFuZCBpdHMgY29tb3JiaWRpdGllcyIsInR5cGUiOiJhcnRpY2xlLWpvdXJuYWwiLCJ2b2x1bWUiOiIyMzkiLCJjb250YWluZXItdGl0bGUtc2hvcnQiOiJUcmFuc2wgUmVzIn0sInVyaXMiOlsiaHR0cDovL3d3dy5tZW5kZWxleS5jb20vZG9jdW1lbnRzLz91dWlkPTA1MTU2NThjLTNiMTEtMzUxOS05MjJkLWRiYzg0M2ZlMGJlYyJdLCJpc1RlbXBvcmFyeSI6ZmFsc2UsImxlZ2FjeURlc2t0b3BJZCI6IjA1MTU2NThjLTNiMTEtMzUxOS05MjJkLWRiYzg0M2ZlMGJlYyJ9XX0="/>
          <w:id w:val="1226649087"/>
          <w:placeholder>
            <w:docPart w:val="DD3EF0AFFCF044928B4E21FEB002C810"/>
          </w:placeholder>
        </w:sdtPr>
        <w:sdtEndPr>
          <w:rPr>
            <w:rFonts w:eastAsiaTheme="minorEastAsia"/>
            <w:sz w:val="21"/>
            <w:szCs w:val="21"/>
            <w:lang w:eastAsia="en-US"/>
          </w:rPr>
        </w:sdtEndPr>
        <w:sdtContent>
          <w:r w:rsidR="001A40BB" w:rsidRPr="00587CA9">
            <w:rPr>
              <w:rFonts w:ascii="Times New Roman" w:hAnsi="Times New Roman" w:cs="Times New Roman"/>
              <w:color w:val="000000"/>
              <w:lang w:val="en-US"/>
            </w:rPr>
            <w:t>[1–4,6–9]</w:t>
          </w:r>
          <w:r w:rsidR="005E159F" w:rsidRPr="00587CA9">
            <w:rPr>
              <w:rFonts w:ascii="Times New Roman" w:hAnsi="Times New Roman" w:cs="Times New Roman"/>
              <w:color w:val="000000"/>
              <w:lang w:val="en-US"/>
            </w:rPr>
            <w:t>.</w:t>
          </w:r>
        </w:sdtContent>
      </w:sdt>
    </w:p>
    <w:p w14:paraId="06FF11F1" w14:textId="77777777" w:rsidR="008004B3" w:rsidRPr="00587CA9" w:rsidRDefault="008004B3" w:rsidP="00DE3B24">
      <w:pPr>
        <w:spacing w:line="360" w:lineRule="auto"/>
        <w:jc w:val="both"/>
        <w:rPr>
          <w:rFonts w:ascii="Times New Roman" w:eastAsia="Calibri" w:hAnsi="Times New Roman" w:cs="Times New Roman"/>
          <w:color w:val="000000"/>
          <w:sz w:val="22"/>
          <w:szCs w:val="22"/>
          <w:lang w:val="en-US"/>
        </w:rPr>
      </w:pPr>
      <w:r w:rsidRPr="00587CA9">
        <w:rPr>
          <w:rFonts w:ascii="Times New Roman" w:eastAsia="Calibri" w:hAnsi="Times New Roman" w:cs="Times New Roman"/>
          <w:color w:val="000000"/>
          <w:sz w:val="22"/>
          <w:szCs w:val="22"/>
          <w:lang w:val="en-US"/>
        </w:rPr>
        <w:t xml:space="preserve">Data acquisition was performed </w:t>
      </w:r>
      <w:r w:rsidR="005E159F" w:rsidRPr="00587CA9">
        <w:rPr>
          <w:rFonts w:ascii="Times New Roman" w:eastAsia="Calibri" w:hAnsi="Times New Roman" w:cs="Times New Roman"/>
          <w:color w:val="000000"/>
          <w:sz w:val="22"/>
          <w:szCs w:val="22"/>
          <w:lang w:val="en-US"/>
        </w:rPr>
        <w:t xml:space="preserve">with </w:t>
      </w:r>
      <w:r w:rsidRPr="00587CA9">
        <w:rPr>
          <w:rFonts w:ascii="Times New Roman" w:eastAsia="Calibri" w:hAnsi="Times New Roman" w:cs="Times New Roman"/>
          <w:color w:val="000000"/>
          <w:sz w:val="22"/>
          <w:szCs w:val="22"/>
          <w:lang w:val="en-US"/>
        </w:rPr>
        <w:t>a TripleTOF 6600 System (SCIEX, Foster City, CA</w:t>
      </w:r>
      <w:r w:rsidR="005E159F" w:rsidRPr="00587CA9">
        <w:rPr>
          <w:rFonts w:ascii="Times New Roman" w:eastAsia="Calibri" w:hAnsi="Times New Roman" w:cs="Times New Roman"/>
          <w:color w:val="000000"/>
          <w:sz w:val="22"/>
          <w:szCs w:val="22"/>
          <w:lang w:val="en-US"/>
        </w:rPr>
        <w:t>, USA</w:t>
      </w:r>
      <w:r w:rsidRPr="00587CA9">
        <w:rPr>
          <w:rFonts w:ascii="Times New Roman" w:eastAsia="Calibri" w:hAnsi="Times New Roman" w:cs="Times New Roman"/>
          <w:color w:val="000000"/>
          <w:sz w:val="22"/>
          <w:szCs w:val="22"/>
          <w:lang w:val="en-US"/>
        </w:rPr>
        <w:t>)</w:t>
      </w:r>
      <w:r w:rsidR="005E159F" w:rsidRPr="00587CA9">
        <w:rPr>
          <w:rFonts w:ascii="Times New Roman" w:eastAsia="Calibri" w:hAnsi="Times New Roman" w:cs="Times New Roman"/>
          <w:color w:val="000000"/>
          <w:sz w:val="22"/>
          <w:szCs w:val="22"/>
          <w:lang w:val="en-US"/>
        </w:rPr>
        <w:t>,</w:t>
      </w:r>
      <w:r w:rsidRPr="00587CA9">
        <w:rPr>
          <w:rFonts w:ascii="Times New Roman" w:eastAsia="Calibri" w:hAnsi="Times New Roman" w:cs="Times New Roman"/>
          <w:color w:val="000000"/>
          <w:sz w:val="22"/>
          <w:szCs w:val="22"/>
          <w:lang w:val="en-US"/>
        </w:rPr>
        <w:t xml:space="preserve"> using a data-dependent </w:t>
      </w:r>
      <w:r w:rsidR="009746DA" w:rsidRPr="00587CA9">
        <w:rPr>
          <w:rFonts w:ascii="Times New Roman" w:eastAsia="Calibri" w:hAnsi="Times New Roman" w:cs="Times New Roman"/>
          <w:color w:val="000000"/>
          <w:sz w:val="22"/>
          <w:szCs w:val="22"/>
          <w:lang w:val="en-US"/>
        </w:rPr>
        <w:t xml:space="preserve">acquisition </w:t>
      </w:r>
      <w:r w:rsidR="00E9667C" w:rsidRPr="00587CA9">
        <w:rPr>
          <w:rFonts w:ascii="Times New Roman" w:eastAsia="Calibri" w:hAnsi="Times New Roman" w:cs="Times New Roman"/>
          <w:color w:val="000000"/>
          <w:sz w:val="22"/>
          <w:szCs w:val="22"/>
          <w:lang w:val="en-US"/>
        </w:rPr>
        <w:t>(DDA)</w:t>
      </w:r>
      <w:r w:rsidR="009746DA" w:rsidRPr="00587CA9">
        <w:rPr>
          <w:rFonts w:ascii="Times New Roman" w:eastAsia="Calibri" w:hAnsi="Times New Roman" w:cs="Times New Roman"/>
          <w:color w:val="000000"/>
          <w:sz w:val="22"/>
          <w:szCs w:val="22"/>
          <w:lang w:val="en-US"/>
        </w:rPr>
        <w:t xml:space="preserve"> method</w:t>
      </w:r>
      <w:r w:rsidRPr="00587CA9">
        <w:rPr>
          <w:rFonts w:ascii="Times New Roman" w:eastAsia="Calibri" w:hAnsi="Times New Roman" w:cs="Times New Roman"/>
          <w:color w:val="000000"/>
          <w:sz w:val="22"/>
          <w:szCs w:val="22"/>
          <w:lang w:val="en-US"/>
        </w:rPr>
        <w:t>. Source and interface conditions were as follows: ion spray voltage floating (ISVF) 5500 V, curtain gas (CUR) 25, collision energy (CE) 10</w:t>
      </w:r>
      <w:r w:rsidR="008E64B9" w:rsidRPr="00587CA9">
        <w:rPr>
          <w:rFonts w:ascii="Times New Roman" w:eastAsia="Calibri" w:hAnsi="Times New Roman" w:cs="Times New Roman"/>
          <w:color w:val="000000"/>
          <w:sz w:val="22"/>
          <w:szCs w:val="22"/>
          <w:lang w:val="en-US"/>
        </w:rPr>
        <w:t>,</w:t>
      </w:r>
      <w:r w:rsidRPr="00587CA9">
        <w:rPr>
          <w:rFonts w:ascii="Times New Roman" w:eastAsia="Calibri" w:hAnsi="Times New Roman" w:cs="Times New Roman"/>
          <w:color w:val="000000"/>
          <w:sz w:val="22"/>
          <w:szCs w:val="22"/>
          <w:lang w:val="en-US"/>
        </w:rPr>
        <w:t xml:space="preserve"> and ion source gas 1 (GS1) 25. The instrument was operated with Analyst TF 1.7.1 software (SCIEX, USA). Switching criteria was set to ions greater than mass to charge ratio (m/z) 350 and smaller than m/z 1400 with a charge state of 2</w:t>
      </w:r>
      <w:r w:rsidR="00F16066">
        <w:rPr>
          <w:rFonts w:ascii="Times New Roman" w:eastAsia="Calibri" w:hAnsi="Times New Roman" w:cs="Times New Roman"/>
          <w:color w:val="000000"/>
          <w:sz w:val="22"/>
          <w:szCs w:val="22"/>
          <w:lang w:val="en-US"/>
        </w:rPr>
        <w:t>-</w:t>
      </w:r>
      <w:r w:rsidRPr="00587CA9">
        <w:rPr>
          <w:rFonts w:ascii="Times New Roman" w:eastAsia="Calibri" w:hAnsi="Times New Roman" w:cs="Times New Roman"/>
          <w:color w:val="000000"/>
          <w:sz w:val="22"/>
          <w:szCs w:val="22"/>
          <w:lang w:val="en-US"/>
        </w:rPr>
        <w:t>5, mass tolerance 250</w:t>
      </w:r>
      <w:r w:rsidR="008E64B9" w:rsidRPr="00587CA9">
        <w:rPr>
          <w:rFonts w:ascii="Times New Roman" w:eastAsia="Calibri" w:hAnsi="Times New Roman" w:cs="Times New Roman"/>
          <w:color w:val="000000"/>
          <w:sz w:val="22"/>
          <w:szCs w:val="22"/>
          <w:lang w:val="en-US"/>
        </w:rPr>
        <w:t xml:space="preserve"> </w:t>
      </w:r>
      <w:r w:rsidRPr="00587CA9">
        <w:rPr>
          <w:rFonts w:ascii="Times New Roman" w:eastAsia="Calibri" w:hAnsi="Times New Roman" w:cs="Times New Roman"/>
          <w:color w:val="000000"/>
          <w:sz w:val="22"/>
          <w:szCs w:val="22"/>
          <w:lang w:val="en-US"/>
        </w:rPr>
        <w:t>ppm</w:t>
      </w:r>
      <w:r w:rsidR="008E64B9" w:rsidRPr="00587CA9">
        <w:rPr>
          <w:rFonts w:ascii="Times New Roman" w:eastAsia="Calibri" w:hAnsi="Times New Roman" w:cs="Times New Roman"/>
          <w:color w:val="000000"/>
          <w:sz w:val="22"/>
          <w:szCs w:val="22"/>
          <w:lang w:val="en-US"/>
        </w:rPr>
        <w:t>,</w:t>
      </w:r>
      <w:r w:rsidRPr="00587CA9">
        <w:rPr>
          <w:rFonts w:ascii="Times New Roman" w:eastAsia="Calibri" w:hAnsi="Times New Roman" w:cs="Times New Roman"/>
          <w:color w:val="000000"/>
          <w:sz w:val="22"/>
          <w:szCs w:val="22"/>
          <w:lang w:val="en-US"/>
        </w:rPr>
        <w:t xml:space="preserve"> and an abundance threshold of more than 200 counts (cps). Former target ions were excluded for 15 s. The instrument was automatically calibrated every 4 hours using tryptic peptides from PepCalMix as the external calibrant.</w:t>
      </w:r>
    </w:p>
    <w:p w14:paraId="026008D2" w14:textId="77777777" w:rsidR="00724006" w:rsidRPr="00587CA9" w:rsidRDefault="00724006" w:rsidP="00DE3B24">
      <w:pPr>
        <w:spacing w:line="360" w:lineRule="auto"/>
        <w:jc w:val="both"/>
        <w:rPr>
          <w:rFonts w:ascii="Times New Roman" w:eastAsia="Calibri" w:hAnsi="Times New Roman" w:cs="Times New Roman"/>
          <w:b/>
          <w:bCs/>
          <w:iCs/>
          <w:color w:val="000000"/>
          <w:sz w:val="24"/>
          <w:szCs w:val="24"/>
          <w:lang w:val="en-US"/>
        </w:rPr>
      </w:pPr>
      <w:r w:rsidRPr="00587CA9">
        <w:rPr>
          <w:rFonts w:ascii="Times New Roman" w:eastAsia="Calibri" w:hAnsi="Times New Roman" w:cs="Times New Roman"/>
          <w:b/>
          <w:bCs/>
          <w:iCs/>
          <w:color w:val="000000"/>
          <w:sz w:val="24"/>
          <w:szCs w:val="24"/>
          <w:lang w:val="en-US"/>
        </w:rPr>
        <w:lastRenderedPageBreak/>
        <w:t>Data Analysis</w:t>
      </w:r>
    </w:p>
    <w:p w14:paraId="393F1198" w14:textId="77777777" w:rsidR="00724006" w:rsidRPr="00587CA9" w:rsidRDefault="00724006" w:rsidP="00DE3B24">
      <w:pPr>
        <w:tabs>
          <w:tab w:val="left" w:pos="3735"/>
          <w:tab w:val="left" w:pos="7230"/>
        </w:tabs>
        <w:spacing w:line="360" w:lineRule="auto"/>
        <w:jc w:val="both"/>
        <w:rPr>
          <w:rFonts w:ascii="Times New Roman" w:hAnsi="Times New Roman" w:cs="Times New Roman"/>
          <w:sz w:val="22"/>
          <w:szCs w:val="22"/>
          <w:lang w:val="en-US"/>
        </w:rPr>
      </w:pPr>
      <w:r w:rsidRPr="00587CA9">
        <w:rPr>
          <w:rFonts w:ascii="Times New Roman" w:eastAsia="Calibri" w:hAnsi="Times New Roman" w:cs="Times New Roman"/>
          <w:color w:val="000000"/>
          <w:sz w:val="22"/>
          <w:szCs w:val="22"/>
          <w:lang w:val="en-US"/>
        </w:rPr>
        <w:t xml:space="preserve">After MS/MS analysis, data files were processed </w:t>
      </w:r>
      <w:r w:rsidR="008E64B9" w:rsidRPr="00587CA9">
        <w:rPr>
          <w:rFonts w:ascii="Times New Roman" w:eastAsia="Calibri" w:hAnsi="Times New Roman" w:cs="Times New Roman"/>
          <w:color w:val="000000"/>
          <w:sz w:val="22"/>
          <w:szCs w:val="22"/>
          <w:lang w:val="en-US"/>
        </w:rPr>
        <w:t xml:space="preserve">with </w:t>
      </w:r>
      <w:r w:rsidRPr="00587CA9">
        <w:rPr>
          <w:rFonts w:ascii="Times New Roman" w:eastAsia="Calibri" w:hAnsi="Times New Roman" w:cs="Times New Roman"/>
          <w:color w:val="000000"/>
          <w:sz w:val="22"/>
          <w:szCs w:val="22"/>
          <w:lang w:val="en-US"/>
        </w:rPr>
        <w:t>ProteinPilot</w:t>
      </w:r>
      <w:r w:rsidRPr="00587CA9">
        <w:rPr>
          <w:rFonts w:ascii="Times New Roman" w:eastAsia="Calibri" w:hAnsi="Times New Roman" w:cs="Times New Roman"/>
          <w:color w:val="000000"/>
          <w:sz w:val="22"/>
          <w:szCs w:val="22"/>
          <w:vertAlign w:val="superscript"/>
          <w:lang w:val="en-US"/>
        </w:rPr>
        <w:t>TM</w:t>
      </w:r>
      <w:r w:rsidRPr="00587CA9">
        <w:rPr>
          <w:rFonts w:ascii="Times New Roman" w:eastAsia="Calibri" w:hAnsi="Times New Roman" w:cs="Times New Roman"/>
          <w:color w:val="000000"/>
          <w:sz w:val="22"/>
          <w:szCs w:val="22"/>
          <w:lang w:val="en-US"/>
        </w:rPr>
        <w:t xml:space="preserve"> 5.0.1 software from </w:t>
      </w:r>
      <w:r w:rsidR="008E64B9" w:rsidRPr="00587CA9">
        <w:rPr>
          <w:rFonts w:ascii="Times New Roman" w:eastAsia="Calibri" w:hAnsi="Times New Roman" w:cs="Times New Roman"/>
          <w:color w:val="000000"/>
          <w:sz w:val="22"/>
          <w:szCs w:val="22"/>
          <w:lang w:val="en-US"/>
        </w:rPr>
        <w:t xml:space="preserve">SCIEX, </w:t>
      </w:r>
      <w:r w:rsidRPr="00587CA9">
        <w:rPr>
          <w:rFonts w:ascii="Times New Roman" w:eastAsia="Calibri" w:hAnsi="Times New Roman" w:cs="Times New Roman"/>
          <w:color w:val="000000"/>
          <w:sz w:val="22"/>
          <w:szCs w:val="22"/>
          <w:lang w:val="en-US"/>
        </w:rPr>
        <w:t>which uses the algorithm Paragon</w:t>
      </w:r>
      <w:r w:rsidRPr="00587CA9">
        <w:rPr>
          <w:rFonts w:ascii="Times New Roman" w:eastAsia="Calibri" w:hAnsi="Times New Roman" w:cs="Times New Roman"/>
          <w:color w:val="000000"/>
          <w:sz w:val="22"/>
          <w:szCs w:val="22"/>
          <w:vertAlign w:val="superscript"/>
          <w:lang w:val="en-US"/>
        </w:rPr>
        <w:t>TM</w:t>
      </w:r>
      <w:r w:rsidRPr="00587CA9">
        <w:rPr>
          <w:rFonts w:ascii="Times New Roman" w:eastAsia="Calibri" w:hAnsi="Times New Roman" w:cs="Times New Roman"/>
          <w:color w:val="000000"/>
          <w:sz w:val="22"/>
          <w:szCs w:val="22"/>
          <w:lang w:val="en-US"/>
        </w:rPr>
        <w:t xml:space="preserve"> for database search and Progroup</w:t>
      </w:r>
      <w:r w:rsidRPr="00587CA9">
        <w:rPr>
          <w:rFonts w:ascii="Times New Roman" w:eastAsia="Calibri" w:hAnsi="Times New Roman" w:cs="Times New Roman"/>
          <w:color w:val="000000"/>
          <w:sz w:val="22"/>
          <w:szCs w:val="22"/>
          <w:vertAlign w:val="superscript"/>
          <w:lang w:val="en-US"/>
        </w:rPr>
        <w:t>TM</w:t>
      </w:r>
      <w:r w:rsidRPr="00587CA9">
        <w:rPr>
          <w:rFonts w:ascii="Times New Roman" w:eastAsia="Calibri" w:hAnsi="Times New Roman" w:cs="Times New Roman"/>
          <w:color w:val="000000"/>
          <w:sz w:val="22"/>
          <w:szCs w:val="22"/>
          <w:lang w:val="en-US"/>
        </w:rPr>
        <w:t xml:space="preserve"> for data grouping. Data were searched using a </w:t>
      </w:r>
      <w:r w:rsidR="008E64B9" w:rsidRPr="00587CA9">
        <w:rPr>
          <w:rFonts w:ascii="Times New Roman" w:hAnsi="Times New Roman" w:cs="Times New Roman"/>
          <w:color w:val="000000"/>
          <w:sz w:val="22"/>
          <w:szCs w:val="22"/>
          <w:lang w:val="en-US"/>
        </w:rPr>
        <w:t>human</w:t>
      </w:r>
      <w:r w:rsidR="008E64B9" w:rsidRPr="00587CA9">
        <w:rPr>
          <w:rFonts w:ascii="Times New Roman" w:eastAsia="Calibri" w:hAnsi="Times New Roman" w:cs="Times New Roman"/>
          <w:color w:val="000000"/>
          <w:sz w:val="22"/>
          <w:szCs w:val="22"/>
          <w:lang w:val="en-US"/>
        </w:rPr>
        <w:t>-</w:t>
      </w:r>
      <w:r w:rsidRPr="00587CA9">
        <w:rPr>
          <w:rFonts w:ascii="Times New Roman" w:eastAsia="Calibri" w:hAnsi="Times New Roman" w:cs="Times New Roman"/>
          <w:color w:val="000000"/>
          <w:sz w:val="22"/>
          <w:szCs w:val="22"/>
          <w:lang w:val="en-US"/>
        </w:rPr>
        <w:t>specific Uniprot database</w:t>
      </w:r>
      <w:r w:rsidR="00A7441F" w:rsidRPr="00587CA9">
        <w:rPr>
          <w:rFonts w:ascii="Times New Roman" w:eastAsia="Calibri" w:hAnsi="Times New Roman" w:cs="Times New Roman"/>
          <w:color w:val="000000"/>
          <w:sz w:val="22"/>
          <w:szCs w:val="22"/>
          <w:lang w:val="en-US"/>
        </w:rPr>
        <w:t xml:space="preserve"> </w:t>
      </w:r>
      <w:r w:rsidR="00A7441F" w:rsidRPr="00587CA9">
        <w:rPr>
          <w:rFonts w:ascii="Times New Roman" w:eastAsia="Calibri" w:hAnsi="Times New Roman" w:cs="Times New Roman"/>
          <w:lang w:val="en-US"/>
        </w:rPr>
        <w:t>(UniProt release 2020_01 Published on February 26, 2020</w:t>
      </w:r>
      <w:r w:rsidR="005B61F0" w:rsidRPr="00587CA9">
        <w:rPr>
          <w:rFonts w:ascii="Times New Roman" w:eastAsia="Calibri" w:hAnsi="Times New Roman" w:cs="Times New Roman"/>
          <w:lang w:val="en-US"/>
        </w:rPr>
        <w:t xml:space="preserve">; </w:t>
      </w:r>
      <w:r w:rsidR="00A7441F" w:rsidRPr="00587CA9">
        <w:rPr>
          <w:rFonts w:ascii="Times New Roman" w:eastAsia="Calibri" w:hAnsi="Times New Roman" w:cs="Times New Roman"/>
          <w:lang w:val="en-US"/>
        </w:rPr>
        <w:t xml:space="preserve">20365 </w:t>
      </w:r>
      <w:r w:rsidR="008E64B9" w:rsidRPr="00587CA9">
        <w:rPr>
          <w:rFonts w:ascii="Times New Roman" w:eastAsia="Calibri" w:hAnsi="Times New Roman" w:cs="Times New Roman"/>
          <w:lang w:val="en-US"/>
        </w:rPr>
        <w:t xml:space="preserve">human </w:t>
      </w:r>
      <w:r w:rsidR="00A7441F" w:rsidRPr="00587CA9">
        <w:rPr>
          <w:rFonts w:ascii="Times New Roman" w:eastAsia="Calibri" w:hAnsi="Times New Roman" w:cs="Times New Roman"/>
          <w:lang w:val="en-US"/>
        </w:rPr>
        <w:t>proteins)</w:t>
      </w:r>
      <w:r w:rsidRPr="00587CA9">
        <w:rPr>
          <w:rFonts w:ascii="Times New Roman" w:eastAsia="Calibri" w:hAnsi="Times New Roman" w:cs="Times New Roman"/>
          <w:color w:val="000000"/>
          <w:sz w:val="22"/>
          <w:szCs w:val="22"/>
          <w:lang w:val="en-US"/>
        </w:rPr>
        <w:t xml:space="preserve">. </w:t>
      </w:r>
      <w:r w:rsidR="008E64B9" w:rsidRPr="00587CA9">
        <w:rPr>
          <w:rFonts w:ascii="Times New Roman" w:eastAsia="Calibri" w:hAnsi="Times New Roman" w:cs="Times New Roman"/>
          <w:color w:val="000000"/>
          <w:sz w:val="22"/>
          <w:szCs w:val="22"/>
          <w:lang w:val="en-US"/>
        </w:rPr>
        <w:t xml:space="preserve">The false </w:t>
      </w:r>
      <w:r w:rsidRPr="00587CA9">
        <w:rPr>
          <w:rFonts w:ascii="Times New Roman" w:eastAsia="Calibri" w:hAnsi="Times New Roman" w:cs="Times New Roman"/>
          <w:color w:val="000000"/>
          <w:sz w:val="22"/>
          <w:szCs w:val="22"/>
          <w:lang w:val="en-US"/>
        </w:rPr>
        <w:t xml:space="preserve">discovery rate was </w:t>
      </w:r>
      <w:r w:rsidR="008E64B9" w:rsidRPr="00587CA9">
        <w:rPr>
          <w:rFonts w:ascii="Times New Roman" w:eastAsia="Calibri" w:hAnsi="Times New Roman" w:cs="Times New Roman"/>
          <w:color w:val="000000"/>
          <w:sz w:val="22"/>
          <w:szCs w:val="22"/>
          <w:lang w:val="en-US"/>
        </w:rPr>
        <w:t xml:space="preserve">determined </w:t>
      </w:r>
      <w:r w:rsidRPr="00587CA9">
        <w:rPr>
          <w:rFonts w:ascii="Times New Roman" w:eastAsia="Calibri" w:hAnsi="Times New Roman" w:cs="Times New Roman"/>
          <w:color w:val="000000"/>
          <w:sz w:val="22"/>
          <w:szCs w:val="22"/>
          <w:lang w:val="en-US"/>
        </w:rPr>
        <w:t xml:space="preserve">using a </w:t>
      </w:r>
      <w:r w:rsidR="008E64B9" w:rsidRPr="00587CA9">
        <w:rPr>
          <w:rFonts w:ascii="Times New Roman" w:eastAsia="Calibri" w:hAnsi="Times New Roman" w:cs="Times New Roman"/>
          <w:color w:val="000000"/>
          <w:sz w:val="22"/>
          <w:szCs w:val="22"/>
          <w:lang w:val="en-US"/>
        </w:rPr>
        <w:t>non</w:t>
      </w:r>
      <w:r w:rsidRPr="00587CA9">
        <w:rPr>
          <w:rFonts w:ascii="Times New Roman" w:eastAsia="Calibri" w:hAnsi="Times New Roman" w:cs="Times New Roman"/>
          <w:color w:val="000000"/>
          <w:sz w:val="22"/>
          <w:szCs w:val="22"/>
          <w:lang w:val="en-US"/>
        </w:rPr>
        <w:t>linea</w:t>
      </w:r>
      <w:r w:rsidR="008E64B9" w:rsidRPr="00587CA9">
        <w:rPr>
          <w:rFonts w:ascii="Times New Roman" w:eastAsia="Calibri" w:hAnsi="Times New Roman" w:cs="Times New Roman"/>
          <w:color w:val="000000"/>
          <w:sz w:val="22"/>
          <w:szCs w:val="22"/>
          <w:lang w:val="en-US"/>
        </w:rPr>
        <w:t>r</w:t>
      </w:r>
      <w:r w:rsidRPr="00587CA9">
        <w:rPr>
          <w:rFonts w:ascii="Times New Roman" w:eastAsia="Calibri" w:hAnsi="Times New Roman" w:cs="Times New Roman"/>
          <w:color w:val="000000"/>
          <w:sz w:val="22"/>
          <w:szCs w:val="22"/>
          <w:lang w:val="en-US"/>
        </w:rPr>
        <w:t xml:space="preserve"> fitting method displaying only those results that reported a</w:t>
      </w:r>
      <w:r w:rsidR="008004B3" w:rsidRPr="00587CA9">
        <w:rPr>
          <w:rFonts w:ascii="Times New Roman" w:eastAsia="Calibri" w:hAnsi="Times New Roman" w:cs="Times New Roman"/>
          <w:color w:val="000000"/>
          <w:sz w:val="22"/>
          <w:szCs w:val="22"/>
          <w:lang w:val="en-US"/>
        </w:rPr>
        <w:t xml:space="preserve"> </w:t>
      </w:r>
      <w:r w:rsidRPr="00587CA9">
        <w:rPr>
          <w:rFonts w:ascii="Times New Roman" w:eastAsia="Calibri" w:hAnsi="Times New Roman" w:cs="Times New Roman"/>
          <w:color w:val="000000"/>
          <w:sz w:val="22"/>
          <w:szCs w:val="22"/>
          <w:lang w:val="en-US"/>
        </w:rPr>
        <w:t xml:space="preserve">1% </w:t>
      </w:r>
      <w:r w:rsidR="008E64B9" w:rsidRPr="00587CA9">
        <w:rPr>
          <w:rFonts w:ascii="Times New Roman" w:eastAsia="Calibri" w:hAnsi="Times New Roman" w:cs="Times New Roman"/>
          <w:color w:val="000000"/>
          <w:sz w:val="22"/>
          <w:szCs w:val="22"/>
          <w:lang w:val="en-US"/>
        </w:rPr>
        <w:t xml:space="preserve">global </w:t>
      </w:r>
      <w:r w:rsidRPr="00587CA9">
        <w:rPr>
          <w:rFonts w:ascii="Times New Roman" w:eastAsia="Calibri" w:hAnsi="Times New Roman" w:cs="Times New Roman"/>
          <w:color w:val="000000"/>
          <w:sz w:val="22"/>
          <w:szCs w:val="22"/>
          <w:lang w:val="en-US"/>
        </w:rPr>
        <w:t xml:space="preserve">false discovery rate or better </w:t>
      </w:r>
      <w:sdt>
        <w:sdtPr>
          <w:rPr>
            <w:rFonts w:ascii="Times New Roman" w:eastAsia="Calibri" w:hAnsi="Times New Roman" w:cs="Times New Roman"/>
            <w:color w:val="000000"/>
            <w:sz w:val="22"/>
            <w:szCs w:val="22"/>
            <w:lang w:val="en-US"/>
          </w:rPr>
          <w:tag w:val="MENDELEY_CITATION_v3_eyJjaXRhdGlvbklEIjoiTUVOREVMRVlfQ0lUQVRJT05fMGY3YTRkOTgtYjczMC00NDM2LTg0NzctYWQ2NzkxZjQ1MTU5IiwicHJvcGVydGllcyI6eyJub3RlSW5kZXgiOjB9LCJpc0VkaXRlZCI6ZmFsc2UsIm1hbnVhbE92ZXJyaWRlIjp7ImNpdGVwcm9jVGV4dCI6IlsxMF0iLCJpc01hbnVhbGx5T3ZlcnJpZGRlbiI6ZmFsc2UsIm1hbnVhbE92ZXJyaWRlVGV4dCI6IiJ9LCJjaXRhdGlvbkl0ZW1zIjpbeyJpZCI6ImZkOGEzNGZkLTFkMTMtNTQ3ZC04MWVjLWU4YzI3YTk0MjVhZSIsIml0ZW1EYXRhIjp7IkRPSSI6IjEwLjEwNzQvbWNwLlQ2MDAwNTAtTUNQMjAwIiwiSVNTTiI6IjE1MzUtOTQ3NiIsIlBNSUQiOiIxNzUzMzE1MyIsImFic3RyYWN0IjoiVGhlIFBhcmFnb24gQWxnb3JpdGhtLCBhIG5vdmVsIGRhdGFiYXNlIHNlYXJjaCBlbmdpbmUgZm9yIHRoZSBpZGVudGlmaWNhdGlvbiBvZiBwZXB0aWRlcyBmcm9tIHRhbmRlbSBtYXNzIHNwZWN0cm9tZXRyeSBkYXRhLCBpcyBwcmVzZW50ZWQuIFNlcXVlbmNlIFRlbXBlcmF0dXJlIFZhbHVlcyBhcmUgY29tcHV0ZWQgdXNpbmcgYSBzZXF1ZW5jZSB0YWcgYWxnb3JpdGhtLCBhbGxvd2luZyB0aGUgZGVncmVlIG9mIGltcGxpY2F0aW9uIGJ5IGFuIE1TL01TIHNwZWN0cnVtIG9mIGVhY2ggcmVnaW9uIG9mIGEgZGF0YWJhc2UgdG8gYmUgZGV0ZXJtaW5lZCBvbiBhIGNvbnRpbnV1bS4gQ291bnRlciB0byBjb252ZW50aW9uYWwgYXBwcm9hY2hlcywgZmVhdHVyZXMgc3VjaCBhcyBtb2RpZmljYXRpb25zLCBzdWJzdGl0dXRpb25zLCBhbmQgY2xlYXZhZ2UgZXZlbnRzIGFyZSBtb2RlbGVkIHdpdGggcHJvYmFiaWxpdGllcyByYXRoZXIgdGhhbiBieSBkaXNjcmV0ZSB1c2VyLWNvbnRyb2xsZWQgc2V0dGluZ3MgdG8gY29uc2lkZXIgb3Igbm90IGNvbnNpZGVyIGEgZmVhdHVyZS4gVGhlIHVzZSBvZiBmZWF0dXJlIHByb2JhYmlsaXRpZXMgaW4gY29uanVuY3Rpb24gd2l0aCBTZXF1ZW5jZSBUZW1wZXJhdHVyZSBWYWx1ZXMgYWxsb3dzIGZvciBhIHZlcnkgbGFyZ2UgaW5jcmVhc2UgaW4gdGhlIGVmZmVjdGl2ZSBzZWFyY2ggc3BhY2Ugd2l0aCBvbmx5IGEgdmVyeSBzbWFsbCBpbmNyZWFzZSBpbiB0aGUgYWN0dWFsIG51bWJlciBvZiBoeXBvdGhlc2VzIHRoYXQgbXVzdCBiZSBzY29yZWQuIFRoZSBhbGdvcml0aG0gaGFzIGEgbmV3IGtpbmQgb2YgdXNlciBpbnRlcmZhY2UgdGhhdCByZW1vdmVzIHRoZSB1c2VyIGV4cGVydGlzZSByZXF1aXJlbWVudCwgcHJlc2VudGluZyBjb250cm9sIHNldHRpbmdzIGluIHRoZSBsYW5ndWFnZSBvZiB0aGUgbGFib3JhdG9yeSB0aGF0IGFyZSB0cmFuc2xhdGVkIHRvIG9wdGltYWwgYWxnb3JpdGhtaWMgc2V0dGluZ3MuIFRvIHZhbGlkYXRlIHRoaXMgbmV3IGFsZ29yaXRobSwgYSBjb21wYXJpc29uIHdpdGggTWFzY290IGlzIHByZXNlbnRlZCBmb3IgYSBzZXJpZXMgb2YgYW5hbG9nb3VzIHNlYXJjaGVzIHRvIGV4cGxvcmUgdGhlIHJlbGF0aXZlIGltcGFjdCBvZiBpbmNyZWFzaW5nIHNlYXJjaCBzcGFjZSBwcm9iZWQgd2l0aCBNYXNjb3QgYnkgcmVsYXhpbmcgdGhlIHRyeXB0aWMgZGlnZXN0aW9uIGNvbmZvcm1hbmNlIHJlcXVpcmVtZW50cyBmcm9tIHRyeXBzaW4gdG8gc2VtaXRyeXBzaW4gdG8gbm8gZW56eW1lIGFuZCB3aXRoIHRoZSBQYXJhZ29uIEFsZ29yaXRobSB1c2luZyBpdHMgUmFwaWQgbW9kZSBhbmQgVGhvcm91Z2ggbW9kZSB3aXRoIGFuZCB3aXRob3V0IHRyeXB0aWMgc3BlY2lmaWNpdHkuIEFsdGhvdWdoIHRoZXkgcGVyZm9ybWVkIHNpbWlsYXJseSBmb3Igc21hbGwgc2VhcmNoIHNwYWNlLCBkcmFtYXRpYyBkaWZmZXJlbmNlcyB3ZXJlIG9ic2VydmVkIGluIGxhcmdlIHNlYXJjaCBzcGFjZS4gV2l0aCB0aGUgUGFyYWdvbiBBbGdvcml0aG0sIGh1bmRyZWRzIG9mIGJpb2xvZ2ljYWwgYW5kIGFydGlmYWN0IG1vZGlmaWNhdGlvbnMsIGFsbCBwb3NzaWJsZSBzdWJzdGl0dXRpb25zLCBhbmQgYWxsIGxldmVscyBvZiBjb25mb3JtYW5jZSB0byB0aGUgZXhwZWN0ZWQgZGlnZXN0aW9uIHBhdHRlcm4gY2FuIGJlIHNlYXJjaGVkIGluIGEgc2luZ2xlIHNlYXJjaCBzdGVwLCB5ZXQgdGhlIHR5cGljYWwgY29zdCBpbiBzZWFyY2ggdGltZSBpcyBvbmx5IDItNSB0aW1lcyB0aGF0IG9mIGNvbnZlbnRpb25hbCBzbWFsbCBzZWFyY2ggc3BhY2UuIERlc3BpdGUgdGhpcyBsYXJnZSBpbmNyZWFzZSBpbiBlZmZlY3RpdmUgc2VhcmNoIHNwYWNlLCB0aGVyZSBpcyBubyBkcmFzdGljIGxvc3Mgb2YgZGlzY3JpbWluYXRpb24gdGhhdCB0eXBpY2FsbHkgYWNjb21wYW5pZXMgdGhlIGV4cGxvcmF0aW9uIG9mIGxhcmdlIHNlYXJjaCBzcGFjZS4iLCJhdXRob3IiOlt7ImRyb3BwaW5nLXBhcnRpY2xlIjoiVi4iLCJmYW1pbHkiOiJTaGlsb3YiLCJnaXZlbiI6IklnbmF0Iiwibm9uLWRyb3BwaW5nLXBhcnRpY2xlIjoiIiwicGFyc2UtbmFtZXMiOmZhbHNlLCJzdWZmaXgiOiIifSx7ImRyb3BwaW5nLXBhcnRpY2xlIjoiIiwiZmFtaWx5IjoiU2V5bW91ciIsImdpdmVuIjoiU2VhbiBMLiIsIm5vbi1kcm9wcGluZy1wYXJ0aWNsZSI6IiIsInBhcnNlLW5hbWVzIjpmYWxzZSwic3VmZml4IjoiIn0seyJkcm9wcGluZy1wYXJ0aWNsZSI6IiIsImZhbWlseSI6IlBhdGVsIiwiZ2l2ZW4iOiJBbHBlc2ggQS4iLCJub24tZHJvcHBpbmctcGFydGljbGUiOiIiLCJwYXJzZS1uYW1lcyI6ZmFsc2UsInN1ZmZpeCI6IiJ9LHsiZHJvcHBpbmctcGFydGljbGUiOiIiLCJmYW1pbHkiOiJMb2JvZGEiLCJnaXZlbiI6IkFsZXgiLCJub24tZHJvcHBpbmctcGFydGljbGUiOiIiLCJwYXJzZS1uYW1lcyI6ZmFsc2UsInN1ZmZpeCI6IiJ9LHsiZHJvcHBpbmctcGFydGljbGUiOiIiLCJmYW1pbHkiOiJUYW5nIiwiZ2l2ZW4iOiJXaWxmcmVkIEguIiwibm9uLWRyb3BwaW5nLXBhcnRpY2xlIjoiIiwicGFyc2UtbmFtZXMiOmZhbHNlLCJzdWZmaXgiOiIifSx7ImRyb3BwaW5nLXBhcnRpY2xlIjoiIiwiZmFtaWx5IjoiS2VhdGluZyIsImdpdmVuIjoiU2VhbiBQLiIsIm5vbi1kcm9wcGluZy1wYXJ0aWNsZSI6IiIsInBhcnNlLW5hbWVzIjpmYWxzZSwic3VmZml4IjoiIn0seyJkcm9wcGluZy1wYXJ0aWNsZSI6IiIsImZhbWlseSI6Ikh1bnRlciIsImdpdmVuIjoiQ2hyaXN0aWUgTC4iLCJub24tZHJvcHBpbmctcGFydGljbGUiOiIiLCJwYXJzZS1uYW1lcyI6ZmFsc2UsInN1ZmZpeCI6IiJ9LHsiZHJvcHBpbmctcGFydGljbGUiOiIiLCJmYW1pbHkiOiJOdXdheXNpciIsImdpdmVuIjoiTHlkaWEgTS4iLCJub24tZHJvcHBpbmctcGFydGljbGUiOiIiLCJwYXJzZS1uYW1lcyI6ZmFsc2UsInN1ZmZpeCI6IiJ9LHsiZHJvcHBpbmctcGFydGljbGUiOiIiLCJmYW1pbHkiOiJTY2hhZWZmZXIiLCJnaXZlbiI6IkRhbmllbCBBLiIsIm5vbi1kcm9wcGluZy1wYXJ0aWNsZSI6IiIsInBhcnNlLW5hbWVzIjpmYWxzZSwic3VmZml4IjoiIn1dLCJjb250YWluZXItdGl0bGUiOiJNb2xlY3VsYXIgJiBDZWxsdWxhciBQcm90ZW9taWNzIiwiaWQiOiJmZDhhMzRmZC0xZDEzLTU0N2QtODFlYy1lOGMyN2E5NDI1YWUiLCJpc3N1ZSI6IjkiLCJpc3N1ZWQiOnsiZGF0ZS1wYXJ0cyI6W1siMjAwNyIsIjkiXV19LCJwYWdlIjoiMTYzOC0xNjU1IiwidGl0bGUiOiJUaGUgUGFyYWdvbiBBbGdvcml0aG0sIGEgTmV4dCBHZW5lcmF0aW9uIFNlYXJjaCBFbmdpbmUgVGhhdCBVc2VzIFNlcXVlbmNlIFRlbXBlcmF0dXJlIFZhbHVlcyBhbmQgRmVhdHVyZSBQcm9iYWJpbGl0aWVzIHRvIElkZW50aWZ5IFBlcHRpZGVzIGZyb20gVGFuZGVtIE1hc3MgU3BlY3RyYSIsInR5cGUiOiJhcnRpY2xlLWpvdXJuYWwiLCJ2b2x1bWUiOiI2IiwiY29udGFpbmVyLXRpdGxlLXNob3J0IjoiIn0sInVyaXMiOlsiaHR0cDovL3d3dy5tZW5kZWxleS5jb20vZG9jdW1lbnRzLz91dWlkPTYwNmQxMTdmLTYyNTgtM2IyYi1hM2EyLTkyZmJjYmRmYTU2NCJdLCJpc1RlbXBvcmFyeSI6ZmFsc2UsImxlZ2FjeURlc2t0b3BJZCI6IjYwNmQxMTdmLTYyNTgtM2IyYi1hM2EyLTkyZmJjYmRmYTU2NCJ9XX0="/>
          <w:id w:val="-1932501914"/>
          <w:placeholder>
            <w:docPart w:val="DefaultPlaceholder_-1854013440"/>
          </w:placeholder>
        </w:sdtPr>
        <w:sdtEndPr>
          <w:rPr>
            <w:rFonts w:eastAsiaTheme="minorEastAsia"/>
            <w:sz w:val="21"/>
            <w:szCs w:val="21"/>
          </w:rPr>
        </w:sdtEndPr>
        <w:sdtContent>
          <w:r w:rsidR="00D069B7" w:rsidRPr="00587CA9">
            <w:rPr>
              <w:rFonts w:ascii="Times New Roman" w:hAnsi="Times New Roman" w:cs="Times New Roman"/>
              <w:color w:val="000000"/>
              <w:lang w:val="en-US"/>
            </w:rPr>
            <w:t>[10]</w:t>
          </w:r>
          <w:r w:rsidR="008E64B9" w:rsidRPr="00587CA9">
            <w:rPr>
              <w:rFonts w:ascii="Times New Roman" w:hAnsi="Times New Roman" w:cs="Times New Roman"/>
              <w:color w:val="000000"/>
              <w:lang w:val="en-US"/>
            </w:rPr>
            <w:t>.</w:t>
          </w:r>
        </w:sdtContent>
      </w:sdt>
    </w:p>
    <w:p w14:paraId="4392BBA1" w14:textId="77777777" w:rsidR="00724006" w:rsidRPr="00587CA9" w:rsidRDefault="00724006" w:rsidP="00DE3B24">
      <w:pPr>
        <w:spacing w:after="0" w:line="360" w:lineRule="auto"/>
        <w:rPr>
          <w:rFonts w:ascii="Times New Roman" w:hAnsi="Times New Roman" w:cs="Times New Roman"/>
          <w:b/>
          <w:sz w:val="24"/>
          <w:szCs w:val="24"/>
          <w:u w:val="single"/>
          <w:lang w:val="en-US"/>
        </w:rPr>
      </w:pPr>
      <w:r w:rsidRPr="00587CA9">
        <w:rPr>
          <w:rFonts w:ascii="Times New Roman" w:hAnsi="Times New Roman" w:cs="Times New Roman"/>
          <w:b/>
          <w:sz w:val="24"/>
          <w:szCs w:val="24"/>
          <w:u w:val="single"/>
          <w:lang w:val="en-US"/>
        </w:rPr>
        <w:t>Protein quantification by SWATH (</w:t>
      </w:r>
      <w:r w:rsidR="00172912" w:rsidRPr="00587CA9">
        <w:rPr>
          <w:rFonts w:ascii="Times New Roman" w:hAnsi="Times New Roman" w:cs="Times New Roman"/>
          <w:b/>
          <w:sz w:val="24"/>
          <w:szCs w:val="24"/>
          <w:u w:val="single"/>
          <w:lang w:val="en-US"/>
        </w:rPr>
        <w:t>sequential window acquisition of all theoretical mass spectra</w:t>
      </w:r>
      <w:r w:rsidRPr="00587CA9">
        <w:rPr>
          <w:rFonts w:ascii="Times New Roman" w:hAnsi="Times New Roman" w:cs="Times New Roman"/>
          <w:b/>
          <w:sz w:val="24"/>
          <w:szCs w:val="24"/>
          <w:u w:val="single"/>
          <w:lang w:val="en-US"/>
        </w:rPr>
        <w:t>)</w:t>
      </w:r>
    </w:p>
    <w:p w14:paraId="6F34DDF0" w14:textId="77777777" w:rsidR="00724006" w:rsidRPr="00587CA9" w:rsidRDefault="00724006" w:rsidP="00DE3B24">
      <w:pPr>
        <w:spacing w:after="0" w:line="360" w:lineRule="auto"/>
        <w:jc w:val="both"/>
        <w:rPr>
          <w:rFonts w:ascii="Times New Roman" w:hAnsi="Times New Roman" w:cs="Times New Roman"/>
          <w:b/>
          <w:sz w:val="24"/>
          <w:szCs w:val="24"/>
          <w:lang w:val="en-US"/>
        </w:rPr>
      </w:pPr>
      <w:r w:rsidRPr="00587CA9">
        <w:rPr>
          <w:rFonts w:ascii="Times New Roman" w:hAnsi="Times New Roman" w:cs="Times New Roman"/>
          <w:b/>
          <w:sz w:val="24"/>
          <w:szCs w:val="24"/>
          <w:lang w:val="en-US"/>
        </w:rPr>
        <w:t xml:space="preserve">Creation of the spectral library </w:t>
      </w:r>
    </w:p>
    <w:p w14:paraId="5A3320D8" w14:textId="77777777" w:rsidR="008004B3" w:rsidRPr="00587CA9" w:rsidRDefault="008004B3" w:rsidP="00DE3B24">
      <w:pPr>
        <w:spacing w:after="0" w:line="360" w:lineRule="auto"/>
        <w:jc w:val="both"/>
        <w:rPr>
          <w:rFonts w:ascii="Times New Roman" w:eastAsia="Times New Roman" w:hAnsi="Times New Roman" w:cs="Times New Roman"/>
          <w:sz w:val="22"/>
          <w:szCs w:val="22"/>
          <w:lang w:val="en-US"/>
        </w:rPr>
      </w:pPr>
      <w:r w:rsidRPr="00587CA9">
        <w:rPr>
          <w:rFonts w:ascii="Times New Roman" w:eastAsia="Times New Roman" w:hAnsi="Times New Roman" w:cs="Times New Roman"/>
          <w:bCs/>
          <w:sz w:val="24"/>
          <w:szCs w:val="24"/>
          <w:lang w:val="en-US"/>
        </w:rPr>
        <w:t>To</w:t>
      </w:r>
      <w:r w:rsidRPr="00587CA9">
        <w:rPr>
          <w:rFonts w:ascii="Times New Roman" w:eastAsia="Times New Roman" w:hAnsi="Times New Roman" w:cs="Times New Roman"/>
          <w:sz w:val="22"/>
          <w:szCs w:val="22"/>
          <w:lang w:val="en-US"/>
        </w:rPr>
        <w:t xml:space="preserve"> construct the MS/MS spectral libraries, the peptide solutions were analyzed by a shotgun DDA</w:t>
      </w:r>
      <w:r w:rsidR="00E9667C" w:rsidRPr="00587CA9">
        <w:rPr>
          <w:rFonts w:ascii="Times New Roman" w:eastAsia="Times New Roman" w:hAnsi="Times New Roman" w:cs="Times New Roman"/>
          <w:sz w:val="22"/>
          <w:szCs w:val="22"/>
          <w:lang w:val="en-US"/>
        </w:rPr>
        <w:t xml:space="preserve"> </w:t>
      </w:r>
      <w:r w:rsidRPr="00587CA9">
        <w:rPr>
          <w:rFonts w:ascii="Times New Roman" w:eastAsia="Times New Roman" w:hAnsi="Times New Roman" w:cs="Times New Roman"/>
          <w:sz w:val="22"/>
          <w:szCs w:val="22"/>
          <w:lang w:val="en-US"/>
        </w:rPr>
        <w:t>approach by micro-LC-MS/MS. To get a good representation of the peptides and proteins present in all samples, pool</w:t>
      </w:r>
      <w:r w:rsidR="00B27A1A" w:rsidRPr="00587CA9">
        <w:rPr>
          <w:rFonts w:ascii="Times New Roman" w:eastAsia="Times New Roman" w:hAnsi="Times New Roman" w:cs="Times New Roman"/>
          <w:sz w:val="22"/>
          <w:szCs w:val="22"/>
          <w:lang w:val="en-US"/>
        </w:rPr>
        <w:t>ed</w:t>
      </w:r>
      <w:r w:rsidRPr="00587CA9">
        <w:rPr>
          <w:rFonts w:ascii="Times New Roman" w:eastAsia="Times New Roman" w:hAnsi="Times New Roman" w:cs="Times New Roman"/>
          <w:sz w:val="22"/>
          <w:szCs w:val="22"/>
          <w:lang w:val="en-US"/>
        </w:rPr>
        <w:t xml:space="preserve">  samples from each group were prepared using equal mixtures of the original samples. </w:t>
      </w:r>
      <w:r w:rsidR="00172912" w:rsidRPr="00587CA9">
        <w:rPr>
          <w:rFonts w:ascii="Times New Roman" w:eastAsia="Times New Roman" w:hAnsi="Times New Roman" w:cs="Times New Roman"/>
          <w:sz w:val="22"/>
          <w:szCs w:val="22"/>
          <w:lang w:val="en-US"/>
        </w:rPr>
        <w:t xml:space="preserve">We separated </w:t>
      </w:r>
      <w:r w:rsidRPr="00587CA9">
        <w:rPr>
          <w:rFonts w:ascii="Times New Roman" w:eastAsia="Times New Roman" w:hAnsi="Times New Roman" w:cs="Times New Roman"/>
          <w:sz w:val="22"/>
          <w:szCs w:val="22"/>
          <w:lang w:val="en-US"/>
        </w:rPr>
        <w:t>4 μL (4</w:t>
      </w:r>
      <w:r w:rsidRPr="00587CA9">
        <w:rPr>
          <w:rFonts w:ascii="Times New Roman" w:eastAsia="Noto Sans Symbols" w:hAnsi="Times New Roman" w:cs="Times New Roman"/>
          <w:sz w:val="22"/>
          <w:szCs w:val="22"/>
          <w:lang w:val="en-US"/>
        </w:rPr>
        <w:t>μ</w:t>
      </w:r>
      <w:r w:rsidRPr="00587CA9">
        <w:rPr>
          <w:rFonts w:ascii="Times New Roman" w:eastAsia="Times New Roman" w:hAnsi="Times New Roman" w:cs="Times New Roman"/>
          <w:sz w:val="22"/>
          <w:szCs w:val="22"/>
          <w:lang w:val="en-US"/>
        </w:rPr>
        <w:t xml:space="preserve">g) of each pool into a micro-LC system Ekspert nLC425 (Eksigen, Dublin, CA, USA) using a column Chrom XP C18 150 × 0.30 mm, </w:t>
      </w:r>
      <w:r w:rsidRPr="00587CA9">
        <w:rPr>
          <w:rFonts w:ascii="Times New Roman" w:eastAsia="Times New Roman" w:hAnsi="Times New Roman" w:cs="Times New Roman"/>
          <w:color w:val="000000"/>
          <w:sz w:val="22"/>
          <w:szCs w:val="22"/>
          <w:lang w:val="en-US"/>
        </w:rPr>
        <w:t xml:space="preserve">3 mm </w:t>
      </w:r>
      <w:r w:rsidRPr="00587CA9">
        <w:rPr>
          <w:rFonts w:ascii="Times New Roman" w:eastAsia="Times New Roman" w:hAnsi="Times New Roman" w:cs="Times New Roman"/>
          <w:sz w:val="22"/>
          <w:szCs w:val="22"/>
          <w:lang w:val="en-US"/>
        </w:rPr>
        <w:t xml:space="preserve">particle size and </w:t>
      </w:r>
      <w:r w:rsidRPr="00587CA9">
        <w:rPr>
          <w:rFonts w:ascii="Times New Roman" w:eastAsia="Times New Roman" w:hAnsi="Times New Roman" w:cs="Times New Roman"/>
          <w:color w:val="000000"/>
          <w:sz w:val="22"/>
          <w:szCs w:val="22"/>
          <w:lang w:val="en-US"/>
        </w:rPr>
        <w:t xml:space="preserve">120 </w:t>
      </w:r>
      <w:r w:rsidRPr="00587CA9">
        <w:rPr>
          <w:rFonts w:ascii="Times New Roman" w:eastAsia="Times New Roman" w:hAnsi="Times New Roman" w:cs="Times New Roman"/>
          <w:sz w:val="22"/>
          <w:szCs w:val="22"/>
          <w:lang w:val="en-US"/>
        </w:rPr>
        <w:t>Å</w:t>
      </w:r>
      <w:r w:rsidRPr="00587CA9">
        <w:rPr>
          <w:rFonts w:ascii="Times New Roman" w:eastAsia="Times New Roman" w:hAnsi="Times New Roman" w:cs="Times New Roman"/>
          <w:color w:val="000000"/>
          <w:sz w:val="22"/>
          <w:szCs w:val="22"/>
          <w:lang w:val="en-US"/>
        </w:rPr>
        <w:t xml:space="preserve"> pore size (Eksigen, </w:t>
      </w:r>
      <w:r w:rsidRPr="00587CA9">
        <w:rPr>
          <w:rFonts w:ascii="Times New Roman" w:eastAsia="Times New Roman" w:hAnsi="Times New Roman" w:cs="Times New Roman"/>
          <w:sz w:val="22"/>
          <w:szCs w:val="22"/>
          <w:lang w:val="en-US"/>
        </w:rPr>
        <w:t>SCIEX)</w:t>
      </w:r>
      <w:r w:rsidR="00B73CB7" w:rsidRPr="00587CA9">
        <w:rPr>
          <w:rFonts w:ascii="Times New Roman" w:eastAsia="Times New Roman" w:hAnsi="Times New Roman" w:cs="Times New Roman"/>
          <w:sz w:val="22"/>
          <w:szCs w:val="22"/>
          <w:lang w:val="en-US"/>
        </w:rPr>
        <w:t>,</w:t>
      </w:r>
      <w:r w:rsidRPr="00587CA9">
        <w:rPr>
          <w:rFonts w:ascii="Times New Roman" w:eastAsia="Times New Roman" w:hAnsi="Times New Roman" w:cs="Times New Roman"/>
          <w:color w:val="000000"/>
          <w:sz w:val="22"/>
          <w:szCs w:val="22"/>
          <w:lang w:val="en-US"/>
        </w:rPr>
        <w:t xml:space="preserve"> </w:t>
      </w:r>
      <w:r w:rsidRPr="00587CA9">
        <w:rPr>
          <w:rFonts w:ascii="Times New Roman" w:eastAsia="Times New Roman" w:hAnsi="Times New Roman" w:cs="Times New Roman"/>
          <w:sz w:val="22"/>
          <w:szCs w:val="22"/>
          <w:lang w:val="en-US"/>
        </w:rPr>
        <w:t>at a flow rate of 5</w:t>
      </w:r>
      <w:r w:rsidR="00B73CB7" w:rsidRPr="00587CA9">
        <w:rPr>
          <w:rFonts w:ascii="Times New Roman" w:eastAsia="Times New Roman" w:hAnsi="Times New Roman" w:cs="Times New Roman"/>
          <w:sz w:val="22"/>
          <w:szCs w:val="22"/>
          <w:lang w:val="en-US"/>
        </w:rPr>
        <w:t xml:space="preserve"> </w:t>
      </w:r>
      <w:r w:rsidRPr="00587CA9">
        <w:rPr>
          <w:rFonts w:ascii="Times New Roman" w:eastAsia="Noto Sans Symbols" w:hAnsi="Times New Roman" w:cs="Times New Roman"/>
          <w:sz w:val="22"/>
          <w:szCs w:val="22"/>
          <w:lang w:val="en-US"/>
        </w:rPr>
        <w:t>μ</w:t>
      </w:r>
      <w:r w:rsidRPr="00587CA9">
        <w:rPr>
          <w:rFonts w:ascii="Times New Roman" w:eastAsia="Times New Roman" w:hAnsi="Times New Roman" w:cs="Times New Roman"/>
          <w:sz w:val="22"/>
          <w:szCs w:val="22"/>
          <w:lang w:val="en-US"/>
        </w:rPr>
        <w:t>L/min. Water and ACN, both containing 0.1% formic acid, were used as solvents A and B, respectively. The gradient run consisted of 5% to 95% B for 30 min, 90% B</w:t>
      </w:r>
      <w:r w:rsidR="00B73CB7" w:rsidRPr="00587CA9">
        <w:rPr>
          <w:rFonts w:ascii="Times New Roman" w:eastAsia="Times New Roman" w:hAnsi="Times New Roman" w:cs="Times New Roman"/>
          <w:sz w:val="22"/>
          <w:szCs w:val="22"/>
          <w:lang w:val="en-US"/>
        </w:rPr>
        <w:t xml:space="preserve"> for 5 min,</w:t>
      </w:r>
      <w:r w:rsidRPr="00587CA9">
        <w:rPr>
          <w:rFonts w:ascii="Times New Roman" w:eastAsia="Times New Roman" w:hAnsi="Times New Roman" w:cs="Times New Roman"/>
          <w:sz w:val="22"/>
          <w:szCs w:val="22"/>
          <w:lang w:val="en-US"/>
        </w:rPr>
        <w:t xml:space="preserve"> and finally 5% B </w:t>
      </w:r>
      <w:r w:rsidR="00B73CB7" w:rsidRPr="00587CA9">
        <w:rPr>
          <w:rFonts w:ascii="Times New Roman" w:eastAsia="Times New Roman" w:hAnsi="Times New Roman" w:cs="Times New Roman"/>
          <w:sz w:val="22"/>
          <w:szCs w:val="22"/>
          <w:lang w:val="en-US"/>
        </w:rPr>
        <w:t xml:space="preserve">for 5 min </w:t>
      </w:r>
      <w:r w:rsidRPr="00587CA9">
        <w:rPr>
          <w:rFonts w:ascii="Times New Roman" w:eastAsia="Times New Roman" w:hAnsi="Times New Roman" w:cs="Times New Roman"/>
          <w:sz w:val="22"/>
          <w:szCs w:val="22"/>
          <w:lang w:val="en-US"/>
        </w:rPr>
        <w:t xml:space="preserve">for column equilibration, for a total run time of 40 min. When the peptides </w:t>
      </w:r>
      <w:r w:rsidR="00B73CB7" w:rsidRPr="00587CA9">
        <w:rPr>
          <w:rFonts w:ascii="Times New Roman" w:eastAsia="Times New Roman" w:hAnsi="Times New Roman" w:cs="Times New Roman"/>
          <w:sz w:val="22"/>
          <w:szCs w:val="22"/>
          <w:lang w:val="en-US"/>
        </w:rPr>
        <w:t xml:space="preserve">were </w:t>
      </w:r>
      <w:r w:rsidRPr="00587CA9">
        <w:rPr>
          <w:rFonts w:ascii="Times New Roman" w:eastAsia="Times New Roman" w:hAnsi="Times New Roman" w:cs="Times New Roman"/>
          <w:sz w:val="22"/>
          <w:szCs w:val="22"/>
          <w:lang w:val="en-US"/>
        </w:rPr>
        <w:t>eluted, they were directly injected into a hybrid quadrupole-TOF mass spectrometer Triple TOF 6600 (</w:t>
      </w:r>
      <w:r w:rsidR="00B73CB7" w:rsidRPr="00587CA9">
        <w:rPr>
          <w:rFonts w:ascii="Times New Roman" w:eastAsia="Times New Roman" w:hAnsi="Times New Roman" w:cs="Times New Roman"/>
          <w:sz w:val="22"/>
          <w:szCs w:val="22"/>
          <w:lang w:val="en-US"/>
        </w:rPr>
        <w:t>SCIEX</w:t>
      </w:r>
      <w:r w:rsidRPr="00587CA9">
        <w:rPr>
          <w:rFonts w:ascii="Times New Roman" w:eastAsia="Times New Roman" w:hAnsi="Times New Roman" w:cs="Times New Roman"/>
          <w:sz w:val="22"/>
          <w:szCs w:val="22"/>
          <w:lang w:val="en-US"/>
        </w:rPr>
        <w:t xml:space="preserve">, Redwood City, CA, USA) operated with a </w:t>
      </w:r>
      <w:r w:rsidR="009746DA" w:rsidRPr="00587CA9">
        <w:rPr>
          <w:rFonts w:ascii="Times New Roman" w:eastAsia="Times New Roman" w:hAnsi="Times New Roman" w:cs="Times New Roman"/>
          <w:sz w:val="22"/>
          <w:szCs w:val="22"/>
          <w:lang w:val="en-US"/>
        </w:rPr>
        <w:t>DDA</w:t>
      </w:r>
      <w:r w:rsidRPr="00587CA9">
        <w:rPr>
          <w:rFonts w:ascii="Times New Roman" w:eastAsia="Times New Roman" w:hAnsi="Times New Roman" w:cs="Times New Roman"/>
          <w:sz w:val="22"/>
          <w:szCs w:val="22"/>
          <w:lang w:val="en-US"/>
        </w:rPr>
        <w:t xml:space="preserve"> system in positive ion mode. A </w:t>
      </w:r>
      <w:r w:rsidR="00B20811" w:rsidRPr="00587CA9">
        <w:rPr>
          <w:rFonts w:ascii="Times New Roman" w:eastAsia="Times New Roman" w:hAnsi="Times New Roman" w:cs="Times New Roman"/>
          <w:sz w:val="22"/>
          <w:szCs w:val="22"/>
          <w:lang w:val="en-US"/>
        </w:rPr>
        <w:t xml:space="preserve">micro </w:t>
      </w:r>
      <w:r w:rsidRPr="00587CA9">
        <w:rPr>
          <w:rFonts w:ascii="Times New Roman" w:eastAsia="Times New Roman" w:hAnsi="Times New Roman" w:cs="Times New Roman"/>
          <w:sz w:val="22"/>
          <w:szCs w:val="22"/>
          <w:lang w:val="en-US"/>
        </w:rPr>
        <w:t>source (</w:t>
      </w:r>
      <w:r w:rsidR="00B20811" w:rsidRPr="00587CA9">
        <w:rPr>
          <w:rFonts w:ascii="Times New Roman" w:eastAsia="Times New Roman" w:hAnsi="Times New Roman" w:cs="Times New Roman"/>
          <w:sz w:val="22"/>
          <w:szCs w:val="22"/>
          <w:lang w:val="en-US"/>
        </w:rPr>
        <w:t>SCIEX</w:t>
      </w:r>
      <w:r w:rsidRPr="00587CA9">
        <w:rPr>
          <w:rFonts w:ascii="Times New Roman" w:eastAsia="Times New Roman" w:hAnsi="Times New Roman" w:cs="Times New Roman"/>
          <w:sz w:val="22"/>
          <w:szCs w:val="22"/>
          <w:lang w:val="en-US"/>
        </w:rPr>
        <w:t>) was used for the interface between microLC and MS, with an application of 2600 V voltage. The acquisition mode consisted of a 250 ms survey MS scan from 400 to 1250 m/z followed by an MS/MS scan from 100 to 1500 m/z (25 ms acquisition time) of the top 65 precursor ions from the survey scan, for a total cycle time of 2.8 s. The fragmented precursors were then added to a dynamic exclusion list for 15 s; any singly charged ions were excluded from the MS/MS analysis.</w:t>
      </w:r>
    </w:p>
    <w:p w14:paraId="767FE498" w14:textId="77777777" w:rsidR="008004B3" w:rsidRPr="00587CA9" w:rsidRDefault="008004B3" w:rsidP="00DE3B24">
      <w:pPr>
        <w:spacing w:after="0" w:line="360" w:lineRule="auto"/>
        <w:jc w:val="both"/>
        <w:rPr>
          <w:rFonts w:ascii="Times New Roman" w:eastAsia="Times New Roman" w:hAnsi="Times New Roman" w:cs="Times New Roman"/>
          <w:sz w:val="22"/>
          <w:szCs w:val="22"/>
          <w:lang w:val="en-US"/>
        </w:rPr>
      </w:pPr>
      <w:r w:rsidRPr="00587CA9">
        <w:rPr>
          <w:rFonts w:ascii="Times New Roman" w:eastAsia="Times New Roman" w:hAnsi="Times New Roman" w:cs="Times New Roman"/>
          <w:sz w:val="22"/>
          <w:szCs w:val="22"/>
          <w:lang w:val="en-US"/>
        </w:rPr>
        <w:t xml:space="preserve">The peptide and protein identifications were performed </w:t>
      </w:r>
      <w:r w:rsidR="0090335E" w:rsidRPr="00587CA9">
        <w:rPr>
          <w:rFonts w:ascii="Times New Roman" w:eastAsia="Times New Roman" w:hAnsi="Times New Roman" w:cs="Times New Roman"/>
          <w:sz w:val="22"/>
          <w:szCs w:val="22"/>
          <w:lang w:val="en-US"/>
        </w:rPr>
        <w:t xml:space="preserve">with </w:t>
      </w:r>
      <w:r w:rsidRPr="00587CA9">
        <w:rPr>
          <w:rFonts w:ascii="Times New Roman" w:eastAsia="Times New Roman" w:hAnsi="Times New Roman" w:cs="Times New Roman"/>
          <w:sz w:val="22"/>
          <w:szCs w:val="22"/>
          <w:lang w:val="en-US"/>
        </w:rPr>
        <w:t xml:space="preserve">Protein Pilot software (version 5.0.1, </w:t>
      </w:r>
      <w:r w:rsidR="00B20811" w:rsidRPr="00587CA9">
        <w:rPr>
          <w:rFonts w:ascii="Times New Roman" w:eastAsia="Times New Roman" w:hAnsi="Times New Roman" w:cs="Times New Roman"/>
          <w:sz w:val="22"/>
          <w:szCs w:val="22"/>
          <w:lang w:val="en-US"/>
        </w:rPr>
        <w:t>SCIEX</w:t>
      </w:r>
      <w:r w:rsidRPr="00587CA9">
        <w:rPr>
          <w:rFonts w:ascii="Times New Roman" w:eastAsia="Times New Roman" w:hAnsi="Times New Roman" w:cs="Times New Roman"/>
          <w:sz w:val="22"/>
          <w:szCs w:val="22"/>
          <w:lang w:val="en-US"/>
        </w:rPr>
        <w:t>)</w:t>
      </w:r>
      <w:r w:rsidR="00B27A1A" w:rsidRPr="00587CA9">
        <w:rPr>
          <w:rFonts w:ascii="Times New Roman" w:eastAsia="Times New Roman" w:hAnsi="Times New Roman" w:cs="Times New Roman"/>
          <w:sz w:val="22"/>
          <w:szCs w:val="22"/>
          <w:lang w:val="en-US"/>
        </w:rPr>
        <w:t>,</w:t>
      </w:r>
      <w:r w:rsidRPr="00587CA9">
        <w:rPr>
          <w:rFonts w:ascii="Times New Roman" w:eastAsia="Times New Roman" w:hAnsi="Times New Roman" w:cs="Times New Roman"/>
          <w:sz w:val="22"/>
          <w:szCs w:val="22"/>
          <w:lang w:val="en-US"/>
        </w:rPr>
        <w:t xml:space="preserve"> searched </w:t>
      </w:r>
      <w:r w:rsidR="00B27A1A" w:rsidRPr="00587CA9">
        <w:rPr>
          <w:rFonts w:ascii="Times New Roman" w:eastAsia="Times New Roman" w:hAnsi="Times New Roman" w:cs="Times New Roman"/>
          <w:sz w:val="22"/>
          <w:szCs w:val="22"/>
          <w:lang w:val="en-US"/>
        </w:rPr>
        <w:t xml:space="preserve">with </w:t>
      </w:r>
      <w:r w:rsidRPr="00587CA9">
        <w:rPr>
          <w:rFonts w:ascii="Times New Roman" w:eastAsia="Times New Roman" w:hAnsi="Times New Roman" w:cs="Times New Roman"/>
          <w:sz w:val="22"/>
          <w:szCs w:val="22"/>
          <w:lang w:val="en-US"/>
        </w:rPr>
        <w:t xml:space="preserve">a </w:t>
      </w:r>
      <w:r w:rsidR="0090335E" w:rsidRPr="00587CA9">
        <w:rPr>
          <w:rFonts w:ascii="Times New Roman" w:eastAsia="Times New Roman" w:hAnsi="Times New Roman" w:cs="Times New Roman"/>
          <w:sz w:val="22"/>
          <w:szCs w:val="22"/>
          <w:lang w:val="en-US"/>
        </w:rPr>
        <w:t>human</w:t>
      </w:r>
      <w:r w:rsidRPr="00587CA9">
        <w:rPr>
          <w:rFonts w:ascii="Times New Roman" w:eastAsia="Times New Roman" w:hAnsi="Times New Roman" w:cs="Times New Roman"/>
          <w:sz w:val="22"/>
          <w:szCs w:val="22"/>
          <w:lang w:val="en-US"/>
        </w:rPr>
        <w:t>-specific Uniprot database</w:t>
      </w:r>
      <w:r w:rsidR="00A7441F" w:rsidRPr="00587CA9">
        <w:rPr>
          <w:rFonts w:ascii="Times New Roman" w:eastAsia="Times New Roman" w:hAnsi="Times New Roman" w:cs="Times New Roman"/>
          <w:sz w:val="22"/>
          <w:szCs w:val="22"/>
          <w:lang w:val="en-US"/>
        </w:rPr>
        <w:t xml:space="preserve"> </w:t>
      </w:r>
      <w:r w:rsidR="00A7441F" w:rsidRPr="001D2BAF">
        <w:rPr>
          <w:rFonts w:ascii="Times New Roman" w:eastAsia="Calibri" w:hAnsi="Times New Roman" w:cs="Times New Roman"/>
          <w:sz w:val="22"/>
          <w:szCs w:val="22"/>
          <w:lang w:val="en-US"/>
        </w:rPr>
        <w:t>(UniProt release 2020_01 Published on February 26, 2020</w:t>
      </w:r>
      <w:r w:rsidR="005B61F0" w:rsidRPr="00587CA9">
        <w:rPr>
          <w:rFonts w:ascii="Times New Roman" w:eastAsia="Calibri" w:hAnsi="Times New Roman" w:cs="Times New Roman"/>
          <w:sz w:val="22"/>
          <w:szCs w:val="22"/>
          <w:lang w:val="en-US"/>
        </w:rPr>
        <w:t>;</w:t>
      </w:r>
      <w:r w:rsidR="005B61F0" w:rsidRPr="001D2BAF">
        <w:rPr>
          <w:rFonts w:ascii="Times New Roman" w:eastAsia="Calibri" w:hAnsi="Times New Roman" w:cs="Times New Roman"/>
          <w:sz w:val="22"/>
          <w:szCs w:val="22"/>
          <w:lang w:val="en-US"/>
        </w:rPr>
        <w:t xml:space="preserve"> </w:t>
      </w:r>
      <w:r w:rsidR="00A7441F" w:rsidRPr="001D2BAF">
        <w:rPr>
          <w:rFonts w:ascii="Times New Roman" w:eastAsia="Calibri" w:hAnsi="Times New Roman" w:cs="Times New Roman"/>
          <w:sz w:val="22"/>
          <w:szCs w:val="22"/>
          <w:lang w:val="en-US"/>
        </w:rPr>
        <w:t xml:space="preserve">20365 </w:t>
      </w:r>
      <w:r w:rsidR="006E67E8" w:rsidRPr="00587CA9">
        <w:rPr>
          <w:rFonts w:ascii="Times New Roman" w:eastAsia="Calibri" w:hAnsi="Times New Roman" w:cs="Times New Roman"/>
          <w:sz w:val="22"/>
          <w:szCs w:val="22"/>
          <w:lang w:val="en-US"/>
        </w:rPr>
        <w:t>h</w:t>
      </w:r>
      <w:r w:rsidR="006E67E8" w:rsidRPr="001D2BAF">
        <w:rPr>
          <w:rFonts w:ascii="Times New Roman" w:eastAsia="Calibri" w:hAnsi="Times New Roman" w:cs="Times New Roman"/>
          <w:sz w:val="22"/>
          <w:szCs w:val="22"/>
          <w:lang w:val="en-US"/>
        </w:rPr>
        <w:t xml:space="preserve">uman </w:t>
      </w:r>
      <w:r w:rsidR="00A7441F" w:rsidRPr="001D2BAF">
        <w:rPr>
          <w:rFonts w:ascii="Times New Roman" w:eastAsia="Calibri" w:hAnsi="Times New Roman" w:cs="Times New Roman"/>
          <w:sz w:val="22"/>
          <w:szCs w:val="22"/>
          <w:lang w:val="en-US"/>
        </w:rPr>
        <w:t>proteins)</w:t>
      </w:r>
      <w:r w:rsidRPr="00587CA9">
        <w:rPr>
          <w:rFonts w:ascii="Times New Roman" w:eastAsia="Times New Roman" w:hAnsi="Times New Roman" w:cs="Times New Roman"/>
          <w:sz w:val="22"/>
          <w:szCs w:val="22"/>
          <w:lang w:val="en-US"/>
        </w:rPr>
        <w:t xml:space="preserve">, specifying iodoacetamide as Cys alkylation. The false discovery rate (FDR) was set to </w:t>
      </w:r>
      <w:r w:rsidR="00A7441F" w:rsidRPr="00587CA9">
        <w:rPr>
          <w:rFonts w:ascii="Times New Roman" w:eastAsia="Times New Roman" w:hAnsi="Times New Roman" w:cs="Times New Roman"/>
          <w:sz w:val="22"/>
          <w:szCs w:val="22"/>
          <w:lang w:val="en-US"/>
        </w:rPr>
        <w:t>&lt;</w:t>
      </w:r>
      <w:r w:rsidRPr="00587CA9">
        <w:rPr>
          <w:rFonts w:ascii="Times New Roman" w:eastAsia="Times New Roman" w:hAnsi="Times New Roman" w:cs="Times New Roman"/>
          <w:sz w:val="22"/>
          <w:szCs w:val="22"/>
          <w:lang w:val="en-US"/>
        </w:rPr>
        <w:t>1</w:t>
      </w:r>
      <w:r w:rsidR="00A7441F" w:rsidRPr="00587CA9">
        <w:rPr>
          <w:rFonts w:ascii="Times New Roman" w:eastAsia="Times New Roman" w:hAnsi="Times New Roman" w:cs="Times New Roman"/>
          <w:sz w:val="22"/>
          <w:szCs w:val="22"/>
          <w:lang w:val="en-US"/>
        </w:rPr>
        <w:t>%</w:t>
      </w:r>
      <w:r w:rsidRPr="00587CA9">
        <w:rPr>
          <w:rFonts w:ascii="Times New Roman" w:eastAsia="Times New Roman" w:hAnsi="Times New Roman" w:cs="Times New Roman"/>
          <w:sz w:val="22"/>
          <w:szCs w:val="22"/>
          <w:lang w:val="en-US"/>
        </w:rPr>
        <w:t xml:space="preserve"> for both peptides and proteins. The MS/MS spectra of the identified peptides were then used to generate the spectral library for SWATH</w:t>
      </w:r>
      <w:r w:rsidR="00240DB2" w:rsidRPr="00587CA9">
        <w:rPr>
          <w:rFonts w:ascii="Times New Roman" w:eastAsia="Times New Roman" w:hAnsi="Times New Roman" w:cs="Times New Roman"/>
          <w:sz w:val="22"/>
          <w:szCs w:val="22"/>
          <w:lang w:val="en-US"/>
        </w:rPr>
        <w:t xml:space="preserve">. </w:t>
      </w:r>
      <w:r w:rsidR="0090335E" w:rsidRPr="00587CA9">
        <w:rPr>
          <w:rFonts w:ascii="Times New Roman" w:eastAsia="Times New Roman" w:hAnsi="Times New Roman" w:cs="Times New Roman"/>
          <w:sz w:val="22"/>
          <w:szCs w:val="22"/>
          <w:lang w:val="en-US"/>
        </w:rPr>
        <w:t>T</w:t>
      </w:r>
      <w:r w:rsidR="00240DB2" w:rsidRPr="00587CA9">
        <w:rPr>
          <w:rFonts w:ascii="Times New Roman" w:eastAsia="Times New Roman" w:hAnsi="Times New Roman" w:cs="Times New Roman"/>
          <w:sz w:val="22"/>
          <w:szCs w:val="22"/>
          <w:lang w:val="en-US"/>
        </w:rPr>
        <w:t xml:space="preserve">o </w:t>
      </w:r>
      <w:r w:rsidR="0090335E" w:rsidRPr="00587CA9">
        <w:rPr>
          <w:rFonts w:ascii="Times New Roman" w:eastAsia="Times New Roman" w:hAnsi="Times New Roman" w:cs="Times New Roman"/>
          <w:sz w:val="22"/>
          <w:szCs w:val="22"/>
          <w:lang w:val="en-US"/>
        </w:rPr>
        <w:t>generate this</w:t>
      </w:r>
      <w:r w:rsidR="00240DB2" w:rsidRPr="00587CA9">
        <w:rPr>
          <w:rFonts w:ascii="Times New Roman" w:eastAsia="Times New Roman" w:hAnsi="Times New Roman" w:cs="Times New Roman"/>
          <w:sz w:val="22"/>
          <w:szCs w:val="22"/>
          <w:lang w:val="en-US"/>
        </w:rPr>
        <w:t xml:space="preserve"> library</w:t>
      </w:r>
      <w:r w:rsidR="0090335E" w:rsidRPr="00587CA9">
        <w:rPr>
          <w:rFonts w:ascii="Times New Roman" w:eastAsia="Times New Roman" w:hAnsi="Times New Roman" w:cs="Times New Roman"/>
          <w:sz w:val="22"/>
          <w:szCs w:val="22"/>
          <w:lang w:val="en-US"/>
        </w:rPr>
        <w:t>,</w:t>
      </w:r>
      <w:r w:rsidR="00240DB2" w:rsidRPr="00587CA9">
        <w:rPr>
          <w:rFonts w:ascii="Times New Roman" w:eastAsia="Times New Roman" w:hAnsi="Times New Roman" w:cs="Times New Roman"/>
          <w:sz w:val="22"/>
          <w:szCs w:val="22"/>
          <w:lang w:val="en-US"/>
        </w:rPr>
        <w:t xml:space="preserve"> </w:t>
      </w:r>
      <w:r w:rsidR="003478E0" w:rsidRPr="007C22FE">
        <w:rPr>
          <w:rFonts w:ascii="Times New Roman" w:eastAsia="Times New Roman" w:hAnsi="Times New Roman" w:cs="Times New Roman"/>
          <w:sz w:val="22"/>
          <w:szCs w:val="22"/>
          <w:lang w:val="en-US"/>
        </w:rPr>
        <w:t>all the pooled runs were submitted to ProteinPilot to obtain the SWATH library</w:t>
      </w:r>
      <w:r w:rsidR="00B27A1A" w:rsidRPr="007C22FE">
        <w:rPr>
          <w:rFonts w:ascii="Times New Roman" w:eastAsia="Times New Roman" w:hAnsi="Times New Roman" w:cs="Times New Roman"/>
          <w:sz w:val="22"/>
          <w:szCs w:val="22"/>
          <w:lang w:val="en-US"/>
        </w:rPr>
        <w:t>.</w:t>
      </w:r>
      <w:r w:rsidRPr="00587CA9">
        <w:rPr>
          <w:rFonts w:ascii="Times New Roman" w:eastAsia="Times New Roman" w:hAnsi="Times New Roman" w:cs="Times New Roman"/>
          <w:sz w:val="22"/>
          <w:szCs w:val="22"/>
          <w:lang w:val="en-US"/>
        </w:rPr>
        <w:t xml:space="preserve"> </w:t>
      </w:r>
      <w:r w:rsidR="00A7441F" w:rsidRPr="00587CA9">
        <w:rPr>
          <w:rFonts w:ascii="Times New Roman" w:eastAsia="Times New Roman" w:hAnsi="Times New Roman" w:cs="Times New Roman"/>
          <w:sz w:val="22"/>
          <w:szCs w:val="22"/>
          <w:lang w:val="en-US"/>
        </w:rPr>
        <w:t>Only p</w:t>
      </w:r>
      <w:r w:rsidRPr="00587CA9">
        <w:rPr>
          <w:rFonts w:ascii="Times New Roman" w:eastAsia="Times New Roman" w:hAnsi="Times New Roman" w:cs="Times New Roman"/>
          <w:sz w:val="22"/>
          <w:szCs w:val="22"/>
          <w:lang w:val="en-US"/>
        </w:rPr>
        <w:t>eptides with a confidence score above 99% (as obtained from the Protein Pilot database search) were included in the spectral library.</w:t>
      </w:r>
    </w:p>
    <w:p w14:paraId="23718B2A" w14:textId="77777777" w:rsidR="00724006" w:rsidRPr="00587CA9" w:rsidRDefault="00724006" w:rsidP="00DE3B24">
      <w:pPr>
        <w:spacing w:after="0" w:line="360" w:lineRule="auto"/>
        <w:jc w:val="both"/>
        <w:rPr>
          <w:rFonts w:ascii="Times New Roman" w:hAnsi="Times New Roman" w:cs="Times New Roman"/>
          <w:sz w:val="22"/>
          <w:szCs w:val="22"/>
          <w:lang w:val="en-US"/>
        </w:rPr>
      </w:pPr>
    </w:p>
    <w:p w14:paraId="55F48C1E" w14:textId="77777777" w:rsidR="00724006" w:rsidRPr="00587CA9" w:rsidRDefault="00724006" w:rsidP="00DE3B24">
      <w:pPr>
        <w:spacing w:after="0" w:line="360" w:lineRule="auto"/>
        <w:jc w:val="both"/>
        <w:rPr>
          <w:rFonts w:ascii="Times New Roman" w:hAnsi="Times New Roman" w:cs="Times New Roman"/>
          <w:b/>
          <w:sz w:val="22"/>
          <w:szCs w:val="22"/>
          <w:lang w:val="en-US"/>
        </w:rPr>
      </w:pPr>
      <w:r w:rsidRPr="00587CA9">
        <w:rPr>
          <w:rFonts w:ascii="Times New Roman" w:hAnsi="Times New Roman" w:cs="Times New Roman"/>
          <w:b/>
          <w:sz w:val="22"/>
          <w:szCs w:val="22"/>
          <w:lang w:val="en-US"/>
        </w:rPr>
        <w:t xml:space="preserve">Relative quantification by SWATH acquisition </w:t>
      </w:r>
    </w:p>
    <w:p w14:paraId="21B04E24" w14:textId="77777777" w:rsidR="008004B3" w:rsidRPr="00587CA9" w:rsidRDefault="008004B3" w:rsidP="00DE3B24">
      <w:pPr>
        <w:spacing w:after="0" w:line="360" w:lineRule="auto"/>
        <w:jc w:val="both"/>
        <w:rPr>
          <w:rFonts w:ascii="Times New Roman" w:eastAsia="Times New Roman" w:hAnsi="Times New Roman" w:cs="Times New Roman"/>
          <w:sz w:val="22"/>
          <w:szCs w:val="22"/>
          <w:lang w:val="en-US"/>
        </w:rPr>
      </w:pPr>
      <w:r w:rsidRPr="00587CA9">
        <w:rPr>
          <w:rFonts w:ascii="Times New Roman" w:eastAsia="Times New Roman" w:hAnsi="Times New Roman" w:cs="Times New Roman"/>
          <w:sz w:val="22"/>
          <w:szCs w:val="22"/>
          <w:lang w:val="en-US"/>
        </w:rPr>
        <w:t xml:space="preserve">SWATH–MS acquisition was performed </w:t>
      </w:r>
      <w:r w:rsidR="00637B8A" w:rsidRPr="00587CA9">
        <w:rPr>
          <w:rFonts w:ascii="Times New Roman" w:eastAsia="Times New Roman" w:hAnsi="Times New Roman" w:cs="Times New Roman"/>
          <w:sz w:val="22"/>
          <w:szCs w:val="22"/>
          <w:lang w:val="en-US"/>
        </w:rPr>
        <w:t xml:space="preserve">with </w:t>
      </w:r>
      <w:r w:rsidRPr="00587CA9">
        <w:rPr>
          <w:rFonts w:ascii="Times New Roman" w:eastAsia="Times New Roman" w:hAnsi="Times New Roman" w:cs="Times New Roman"/>
          <w:sz w:val="22"/>
          <w:szCs w:val="22"/>
          <w:lang w:val="en-US"/>
        </w:rPr>
        <w:t xml:space="preserve">a TripleTOF® 6600 LC-MS/MS system </w:t>
      </w:r>
      <w:r w:rsidR="00A7441F" w:rsidRPr="00587CA9">
        <w:rPr>
          <w:rFonts w:ascii="Times New Roman" w:eastAsia="Times New Roman" w:hAnsi="Times New Roman" w:cs="Times New Roman"/>
          <w:sz w:val="22"/>
          <w:szCs w:val="22"/>
          <w:lang w:val="en-US"/>
        </w:rPr>
        <w:t>(</w:t>
      </w:r>
      <w:r w:rsidR="00637B8A" w:rsidRPr="00587CA9">
        <w:rPr>
          <w:rFonts w:ascii="Times New Roman" w:eastAsia="Times New Roman" w:hAnsi="Times New Roman" w:cs="Times New Roman"/>
          <w:sz w:val="22"/>
          <w:szCs w:val="22"/>
          <w:lang w:val="en-US"/>
        </w:rPr>
        <w:t>SCIEX</w:t>
      </w:r>
      <w:r w:rsidR="00A7441F" w:rsidRPr="00587CA9">
        <w:rPr>
          <w:rFonts w:ascii="Times New Roman" w:eastAsia="Times New Roman" w:hAnsi="Times New Roman" w:cs="Times New Roman"/>
          <w:sz w:val="22"/>
          <w:szCs w:val="22"/>
          <w:lang w:val="en-US"/>
        </w:rPr>
        <w:t>)</w:t>
      </w:r>
      <w:r w:rsidRPr="00587CA9">
        <w:rPr>
          <w:rFonts w:ascii="Times New Roman" w:eastAsia="Times New Roman" w:hAnsi="Times New Roman" w:cs="Times New Roman"/>
          <w:sz w:val="22"/>
          <w:szCs w:val="22"/>
          <w:lang w:val="en-US"/>
        </w:rPr>
        <w:t>. Samples were analyzed using a data-independent acquisition (DIA</w:t>
      </w:r>
      <w:r w:rsidR="004C5C43" w:rsidRPr="00587CA9">
        <w:rPr>
          <w:rFonts w:ascii="Times New Roman" w:eastAsia="Times New Roman" w:hAnsi="Times New Roman" w:cs="Times New Roman"/>
          <w:sz w:val="22"/>
          <w:szCs w:val="22"/>
          <w:lang w:val="en-US"/>
        </w:rPr>
        <w:t>)</w:t>
      </w:r>
      <w:r w:rsidRPr="00587CA9">
        <w:rPr>
          <w:rFonts w:ascii="Times New Roman" w:eastAsia="Times New Roman" w:hAnsi="Times New Roman" w:cs="Times New Roman"/>
          <w:sz w:val="22"/>
          <w:szCs w:val="22"/>
          <w:lang w:val="en-US"/>
        </w:rPr>
        <w:t xml:space="preserve"> method (30 total samples). Each 4</w:t>
      </w:r>
      <w:r w:rsidR="004C5C43" w:rsidRPr="00587CA9">
        <w:rPr>
          <w:rFonts w:ascii="Times New Roman" w:eastAsia="Times New Roman" w:hAnsi="Times New Roman" w:cs="Times New Roman"/>
          <w:sz w:val="22"/>
          <w:szCs w:val="22"/>
          <w:lang w:val="en-US"/>
        </w:rPr>
        <w:t>-</w:t>
      </w:r>
      <w:r w:rsidRPr="00587CA9">
        <w:rPr>
          <w:rFonts w:ascii="Times New Roman" w:eastAsia="Times New Roman" w:hAnsi="Times New Roman" w:cs="Times New Roman"/>
          <w:sz w:val="22"/>
          <w:szCs w:val="22"/>
          <w:lang w:val="en-US"/>
        </w:rPr>
        <w:t>μL</w:t>
      </w:r>
      <w:r w:rsidR="004C5C43" w:rsidRPr="00587CA9">
        <w:rPr>
          <w:rFonts w:ascii="Times New Roman" w:eastAsia="Times New Roman" w:hAnsi="Times New Roman" w:cs="Times New Roman"/>
          <w:sz w:val="22"/>
          <w:szCs w:val="22"/>
          <w:lang w:val="en-US"/>
        </w:rPr>
        <w:t xml:space="preserve"> sample</w:t>
      </w:r>
      <w:r w:rsidRPr="00587CA9">
        <w:rPr>
          <w:rFonts w:ascii="Times New Roman" w:eastAsia="Times New Roman" w:hAnsi="Times New Roman" w:cs="Times New Roman"/>
          <w:sz w:val="22"/>
          <w:szCs w:val="22"/>
          <w:lang w:val="en-US"/>
        </w:rPr>
        <w:t xml:space="preserve"> (from a mg/ml solution) was analyzed </w:t>
      </w:r>
      <w:r w:rsidR="004C5C43" w:rsidRPr="00587CA9">
        <w:rPr>
          <w:rFonts w:ascii="Times New Roman" w:eastAsia="Times New Roman" w:hAnsi="Times New Roman" w:cs="Times New Roman"/>
          <w:sz w:val="22"/>
          <w:szCs w:val="22"/>
          <w:lang w:val="en-US"/>
        </w:rPr>
        <w:t xml:space="preserve">with </w:t>
      </w:r>
      <w:r w:rsidRPr="00587CA9">
        <w:rPr>
          <w:rFonts w:ascii="Times New Roman" w:eastAsia="Times New Roman" w:hAnsi="Times New Roman" w:cs="Times New Roman"/>
          <w:sz w:val="22"/>
          <w:szCs w:val="22"/>
          <w:lang w:val="en-US"/>
        </w:rPr>
        <w:t>the LC-MS equipment and LC gradient described above for building the spectral library</w:t>
      </w:r>
      <w:r w:rsidR="004C5C43" w:rsidRPr="00587CA9">
        <w:rPr>
          <w:rFonts w:ascii="Times New Roman" w:eastAsia="Times New Roman" w:hAnsi="Times New Roman" w:cs="Times New Roman"/>
          <w:sz w:val="22"/>
          <w:szCs w:val="22"/>
          <w:lang w:val="en-US"/>
        </w:rPr>
        <w:t>,</w:t>
      </w:r>
      <w:r w:rsidRPr="00587CA9">
        <w:rPr>
          <w:rFonts w:ascii="Times New Roman" w:eastAsia="Times New Roman" w:hAnsi="Times New Roman" w:cs="Times New Roman"/>
          <w:sz w:val="22"/>
          <w:szCs w:val="22"/>
          <w:lang w:val="en-US"/>
        </w:rPr>
        <w:t xml:space="preserve"> but instead </w:t>
      </w:r>
      <w:r w:rsidR="00926BAB" w:rsidRPr="00587CA9">
        <w:rPr>
          <w:rFonts w:ascii="Times New Roman" w:eastAsia="Times New Roman" w:hAnsi="Times New Roman" w:cs="Times New Roman"/>
          <w:sz w:val="22"/>
          <w:szCs w:val="22"/>
          <w:lang w:val="en-US"/>
        </w:rPr>
        <w:t xml:space="preserve">employing </w:t>
      </w:r>
      <w:r w:rsidRPr="00587CA9">
        <w:rPr>
          <w:rFonts w:ascii="Times New Roman" w:eastAsia="Times New Roman" w:hAnsi="Times New Roman" w:cs="Times New Roman"/>
          <w:sz w:val="22"/>
          <w:szCs w:val="22"/>
          <w:lang w:val="en-US"/>
        </w:rPr>
        <w:t xml:space="preserve">the SWATH-MS acquisition method. </w:t>
      </w:r>
      <w:r w:rsidR="00926BAB" w:rsidRPr="00587CA9">
        <w:rPr>
          <w:rFonts w:ascii="Times New Roman" w:eastAsia="Times New Roman" w:hAnsi="Times New Roman" w:cs="Times New Roman"/>
          <w:sz w:val="22"/>
          <w:szCs w:val="22"/>
          <w:lang w:val="en-US"/>
        </w:rPr>
        <w:t xml:space="preserve">This </w:t>
      </w:r>
      <w:r w:rsidRPr="00587CA9">
        <w:rPr>
          <w:rFonts w:ascii="Times New Roman" w:eastAsia="Times New Roman" w:hAnsi="Times New Roman" w:cs="Times New Roman"/>
          <w:sz w:val="22"/>
          <w:szCs w:val="22"/>
          <w:lang w:val="en-US"/>
        </w:rPr>
        <w:t xml:space="preserve">method </w:t>
      </w:r>
      <w:r w:rsidR="00926BAB" w:rsidRPr="00587CA9">
        <w:rPr>
          <w:rFonts w:ascii="Times New Roman" w:eastAsia="Times New Roman" w:hAnsi="Times New Roman" w:cs="Times New Roman"/>
          <w:sz w:val="22"/>
          <w:szCs w:val="22"/>
          <w:lang w:val="en-US"/>
        </w:rPr>
        <w:t>involved</w:t>
      </w:r>
      <w:r w:rsidRPr="00587CA9">
        <w:rPr>
          <w:rFonts w:ascii="Times New Roman" w:eastAsia="Times New Roman" w:hAnsi="Times New Roman" w:cs="Times New Roman"/>
          <w:sz w:val="22"/>
          <w:szCs w:val="22"/>
          <w:lang w:val="en-US"/>
        </w:rPr>
        <w:t xml:space="preserve"> repeating a cycle that consisted of the acquisition of </w:t>
      </w:r>
      <w:r w:rsidR="001258C6" w:rsidRPr="00587CA9">
        <w:rPr>
          <w:rFonts w:ascii="Times New Roman" w:eastAsia="Times New Roman" w:hAnsi="Times New Roman" w:cs="Times New Roman"/>
          <w:sz w:val="22"/>
          <w:szCs w:val="22"/>
          <w:lang w:val="en-US"/>
        </w:rPr>
        <w:t xml:space="preserve">65 </w:t>
      </w:r>
      <w:r w:rsidRPr="00587CA9">
        <w:rPr>
          <w:rFonts w:ascii="Times New Roman" w:eastAsia="Times New Roman" w:hAnsi="Times New Roman" w:cs="Times New Roman"/>
          <w:sz w:val="22"/>
          <w:szCs w:val="22"/>
          <w:lang w:val="en-US"/>
        </w:rPr>
        <w:t>TOF MS/MS scans (400 to 1500 m/z, high sensitivity mode, 50 ms acquisition time) of overlapping sequential precursor isolation windows of variable width (1 m/z overlap)</w:t>
      </w:r>
      <w:r w:rsidR="00926BAB" w:rsidRPr="00587CA9">
        <w:rPr>
          <w:rFonts w:ascii="Times New Roman" w:eastAsia="Times New Roman" w:hAnsi="Times New Roman" w:cs="Times New Roman"/>
          <w:sz w:val="22"/>
          <w:szCs w:val="22"/>
          <w:lang w:val="en-US"/>
        </w:rPr>
        <w:t>,</w:t>
      </w:r>
      <w:r w:rsidRPr="00587CA9">
        <w:rPr>
          <w:rFonts w:ascii="Times New Roman" w:eastAsia="Times New Roman" w:hAnsi="Times New Roman" w:cs="Times New Roman"/>
          <w:sz w:val="22"/>
          <w:szCs w:val="22"/>
          <w:lang w:val="en-US"/>
        </w:rPr>
        <w:t xml:space="preserve"> covering the 400 to 1250 m/z mass range with a previous TOF MS scan (400 to 1500 m/z, 50 ms acquisition time) for each cycle. Total cycle time was 6.3 s. For each sample set, the width of the </w:t>
      </w:r>
      <w:r w:rsidR="00A7441F" w:rsidRPr="00587CA9">
        <w:rPr>
          <w:rFonts w:ascii="Times New Roman" w:eastAsia="Times New Roman" w:hAnsi="Times New Roman" w:cs="Times New Roman"/>
          <w:sz w:val="22"/>
          <w:szCs w:val="22"/>
          <w:lang w:val="en-US"/>
        </w:rPr>
        <w:t xml:space="preserve">100 </w:t>
      </w:r>
      <w:r w:rsidRPr="00587CA9">
        <w:rPr>
          <w:rFonts w:ascii="Times New Roman" w:eastAsia="Times New Roman" w:hAnsi="Times New Roman" w:cs="Times New Roman"/>
          <w:sz w:val="22"/>
          <w:szCs w:val="22"/>
          <w:lang w:val="en-US"/>
        </w:rPr>
        <w:t xml:space="preserve">variable windows was optimized according to the ion density found in the DDA runs using a SWATH variable window calculator worksheet from </w:t>
      </w:r>
      <w:r w:rsidR="00637B8A" w:rsidRPr="00587CA9">
        <w:rPr>
          <w:rFonts w:ascii="Times New Roman" w:eastAsia="Times New Roman" w:hAnsi="Times New Roman" w:cs="Times New Roman"/>
          <w:sz w:val="22"/>
          <w:szCs w:val="22"/>
          <w:lang w:val="en-US"/>
        </w:rPr>
        <w:t>SCIEX</w:t>
      </w:r>
      <w:r w:rsidR="00926BAB" w:rsidRPr="00587CA9">
        <w:rPr>
          <w:rFonts w:ascii="Times New Roman" w:eastAsia="Times New Roman" w:hAnsi="Times New Roman" w:cs="Times New Roman"/>
          <w:sz w:val="22"/>
          <w:szCs w:val="22"/>
          <w:lang w:val="en-US"/>
        </w:rPr>
        <w:t xml:space="preserve"> </w:t>
      </w:r>
      <w:sdt>
        <w:sdtPr>
          <w:rPr>
            <w:rFonts w:ascii="Times New Roman" w:hAnsi="Times New Roman" w:cs="Times New Roman"/>
            <w:color w:val="000000"/>
            <w:sz w:val="22"/>
            <w:szCs w:val="22"/>
            <w:lang w:val="en-US"/>
          </w:rPr>
          <w:tag w:val="MENDELEY_CITATION_v3_eyJjaXRhdGlvbklEIjoiTUVOREVMRVlfQ0lUQVRJT05fNWJhMzkwMjYtMWYwYy00YTE1LThmMzQtYmQxYmZjZjRmOTVhIiwicHJvcGVydGllcyI6eyJub3RlSW5kZXgiOjB9LCJpc0VkaXRlZCI6ZmFsc2UsIm1hbnVhbE92ZXJyaWRlIjp7ImlzTWFudWFsbHlPdmVycmlkZGVuIjpmYWxzZSwiY2l0ZXByb2NUZXh0IjoiWzEx4oCTMTNdIiwibWFudWFsT3ZlcnJpZGVUZXh0IjoiIn0sImNpdGF0aW9uSXRlbXMiOlt7ImlkIjoiMTU2YjNmMzgtZjBkNi0zZWQzLTg4ZWItNDhiYjJmY2I1ZGY0IiwiaXRlbURhdGEiOnsidHlwZSI6ImFydGljbGUtam91cm5hbCIsImlkIjoiMTU2YjNmMzgtZjBkNi0zZWQzLTg4ZWItNDhiYjJmY2I1ZGY0IiwidGl0bGUiOiJDaGFyYWN0ZXJpemF0aW9uIG9mIHRoZSBwbGFzbWEgcHJvdGVvbWljIHByb2ZpbGUgb2YgRmFicnkgZGlzZWFzZTogUG90ZW50aWFsIHNleC0gYW5kIGNsaW5pY2FsIHBoZW5vdHlwZS1zcGVjaWZpYyBiaW9tYXJrZXJzIiwiYXV0aG9yIjpbeyJmYW1pbHkiOiJMw7NwZXotVmFsdmVyZGUiLCJnaXZlbiI6IkxhdXJhIiwicGFyc2UtbmFtZXMiOmZhbHNlLCJkcm9wcGluZy1wYXJ0aWNsZSI6IiIsIm5vbi1kcm9wcGluZy1wYXJ0aWNsZSI6IiJ9LHsiZmFtaWx5IjoiVsOhenF1ZXotTW9zcXVlcmEiLCJnaXZlbiI6Ik1hcsOtYSBFLiIsInBhcnNlLW5hbWVzIjpmYWxzZSwiZHJvcHBpbmctcGFydGljbGUiOiIiLCJub24tZHJvcHBpbmctcGFydGljbGUiOiIifSx7ImZhbWlseSI6IkNvbMOzbi1NZWplcmFzIiwiZ2l2ZW4iOiJDcmlzdMOzYmFsIiwicGFyc2UtbmFtZXMiOmZhbHNlLCJkcm9wcGluZy1wYXJ0aWNsZSI6IiIsIm5vbi1kcm9wcGluZy1wYXJ0aWNsZSI6IiJ9LHsiZmFtaWx5IjoiQnJhdm8iLCJnaXZlbiI6IlN1c2FuYSBCLiIsInBhcnNlLW5hbWVzIjpmYWxzZSwiZHJvcHBpbmctcGFydGljbGUiOiIiLCJub24tZHJvcHBpbmctcGFydGljbGUiOiIifSx7ImZhbWlseSI6IkJhcmJvc2EtR291dmVpYSIsImdpdmVuIjoiU29mw61hIiwicGFyc2UtbmFtZXMiOmZhbHNlLCJkcm9wcGluZy1wYXJ0aWNsZSI6IiIsIm5vbi1kcm9wcGluZy1wYXJ0aWNsZSI6IiJ9LHsiZmFtaWx5Ijoiw4FsdmFyZXoiLCJnaXZlbiI6IkouIFbDrWN0b3IiLCJwYXJzZS1uYW1lcyI6ZmFsc2UsImRyb3BwaW5nLXBhcnRpY2xlIjoiIiwibm9uLWRyb3BwaW5nLXBhcnRpY2xlIjoiIn0seyJmYW1pbHkiOiJTw6FuY2hlei1NYXJ0w61uZXoiLCJnaXZlbiI6IlJvc2FyaW8iLCJwYXJzZS1uYW1lcyI6ZmFsc2UsImRyb3BwaW5nLXBhcnRpY2xlIjoiIiwibm9uLWRyb3BwaW5nLXBhcnRpY2xlIjoiIn0seyJmYW1pbHkiOiJMw7NwZXotTWVuZG96YSIsImdpdmVuIjoiTWFudWVsIiwicGFyc2UtbmFtZXMiOmZhbHNlLCJkcm9wcGluZy1wYXJ0aWNsZSI6IiIsIm5vbi1kcm9wcGluZy1wYXJ0aWNsZSI6IiJ9LHsiZmFtaWx5IjoiTMOzcGV6LVJvZHLDrWd1ZXoiLCJnaXZlbiI6Ik3Ds25pY2EiLCJwYXJzZS1uYW1lcyI6ZmFsc2UsImRyb3BwaW5nLXBhcnRpY2xlIjoiIiwibm9uLWRyb3BwaW5nLXBhcnRpY2xlIjoiIn0seyJmYW1pbHkiOiJWaWxsYWNvcnRhLUFyZ8O8ZWxsZXMiLCJnaXZlbiI6IkVkdWFyZG8iLCJwYXJzZS1uYW1lcyI6ZmFsc2UsImRyb3BwaW5nLXBhcnRpY2xlIjoiIiwibm9uLWRyb3BwaW5nLXBhcnRpY2xlIjoiIn0seyJmYW1pbHkiOiJHb2ljb2VjaGVhLURpZXpoYW5kaW5vIiwiZ2l2ZW4iOiJNYXLDrWEgQS4iLCJwYXJzZS1uYW1lcyI6ZmFsc2UsImRyb3BwaW5nLXBhcnRpY2xlIjoiIiwibm9uLWRyb3BwaW5nLXBhcnRpY2xlIjoiIn0seyJmYW1pbHkiOiJHdWVycmVyby1Nw6FycXVleiIsImdpdmVuIjoiRnJhbmNpc2NvIEouIiwicGFyc2UtbmFtZXMiOmZhbHNlLCJkcm9wcGluZy1wYXJ0aWNsZSI6IiIsIm5vbi1kcm9wcGluZy1wYXJ0aWNsZSI6IiJ9LHsiZmFtaWx5IjoiT3J0b2xhbm8iLCJnaXZlbiI6IlNhaWRhIiwicGFyc2UtbmFtZXMiOmZhbHNlLCJkcm9wcGluZy1wYXJ0aWNsZSI6IiIsIm5vbi1kcm9wcGluZy1wYXJ0aWNsZSI6IiJ9LHsiZmFtaWx5IjoiTGVhby1UZWxlcyIsImdpdmVuIjoiRWxpc2EiLCJwYXJzZS1uYW1lcyI6ZmFsc2UsImRyb3BwaW5nLXBhcnRpY2xlIjoiIiwibm9uLWRyb3BwaW5nLXBhcnRpY2xlIjoiIn0seyJmYW1pbHkiOiJIZXJtaWRhLUFtZWlqZWlyYXMiLCJnaXZlbiI6IsOBbHZhcm8iLCJwYXJzZS1uYW1lcyI6ZmFsc2UsImRyb3BwaW5nLXBhcnRpY2xlIjoiIiwibm9uLWRyb3BwaW5nLXBhcnRpY2xlIjoiIn0seyJmYW1pbHkiOiJDb3VjZSIsImdpdmVuIjoiTWFyw61hIEwuIiwicGFyc2UtbmFtZXMiOmZhbHNlLCJkcm9wcGluZy1wYXJ0aWNsZSI6IiIsIm5vbi1kcm9wcGluZy1wYXJ0aWNsZSI6IiJ9XSwiY29udGFpbmVyLXRpdGxlIjoiVHJhbnNsYXRpb25hbCByZXNlYXJjaCA6IHRoZSBqb3VybmFsIG9mIGxhYm9yYXRvcnkgYW5kIGNsaW5pY2FsIG1lZGljaW5lIiwiY29udGFpbmVyLXRpdGxlLXNob3J0IjoiVHJhbnNsIFJlcyIsImFjY2Vzc2VkIjp7ImRhdGUtcGFydHMiOltbMjAyNCw1LDEyXV19LCJET0kiOiIxMC4xMDE2L0ouVFJTTC4yMDI0LjAyLjAwNiIsIklTU04iOiIxODc4LTE4MTAiLCJQTUlEIjoiMzgzOTUzODkiLCJVUkwiOiJodHRwczovL3B1Ym1lZC5uY2JpLm5sbS5uaWguZ292LzM4Mzk1Mzg5LyIsImlzc3VlZCI6eyJkYXRlLXBhcnRzIjpbWzIwMjQsNywxXV19LCJwYWdlIjoiNDctNjMiLCJhYnN0cmFjdCI6IkZhYnJ5IGRpc2Vhc2UgKEZEKSBpcyBhIFgtbGlua2VkIHJhcmUgbHlzb3NvbWFsIHN0b3JhZ2UgZGlzb3JkZXIgY2F1c2VkIGJ5IGRlZmljaWVudCDOsS1nYWxhY3Rvc2lkYXNlIEEgKM6xLUdhbEEpIGFjdGl2aXR5LiBFYXJseSBkaWFnbm9zaXMgYW5kIHRoZSBwcmVkaWN0aW9uIG9mIGRpc2Vhc2UgY291cnNlIGFyZSBjb21wbGljYXRlZCBieSB0aGUgY2xpbmljYWwgaGV0ZXJvZ2VuZWl0eSBvZiBGRCwgYXMgd2VsbCBhcyBieSB0aGUgZnJlcXVlbnRseSBpbmNvbmNsdXNpdmUgYmlvY2hlbWljYWwgYW5kIGdlbmV0aWMgdGVzdCByZXN1bHRzIHRoYXQgZG8gbm90IGNvcnJlbGF0ZSB3aXRoIGNsaW5pY2FsIGNvdXJzZS4gV2Ugc291Z2h0IHRvIGlkZW50aWZ5IHBvdGVudGlhbCBiaW9tYXJrZXJzIG9mIEZEIHRvIGJldHRlciB1bmRlcnN0YW5kIHRoZSB1bmRlcmx5aW5nIHBhdGhvcGh5c2lvbG9neSBhbmQgY2xpbmljYWwgcGhlbm90eXBlcy4gV2UgY29tcGFyZWQgdGhlIHBsYXNtYSBwcm90ZW9tZXMgb2YgNTAgRkQgcGF0aWVudHMgYW5kIDUwIG1hdGNoZWQgaGVhbHRoeSBjb250cm9scyB1c2luZyBEREEgYW5kIFNXQVRILU1TLiBUaGUgPjMwIHByb3RlaW5zIHRoYXQgd2VyZSBkaWZmZXJlbnRpYWxseSBleHByZXNzZWQgYmV0d2VlbiB0aGUgMiBncm91cHMgaW5jbHVkZWQgcHJvdGVpbnMgaW1wbGljYXRlZCBpbiBwcm9jZXNzZXMgc3VjaCBhcyBpbmZsYW1tYXRpb24sIGhlbWUgYW5kIGhhZW1vZ2xvYmluIG1ldGFib2xpc20sIG94aWRhdGl2ZSBzdHJlc3MsIGNvYWd1bGF0aW9uLCBjb21wbGVtZW50IGNhc2NhZGUsIGdsdWNvc2UgYW5kIGxpcGlkIG1ldGFib2xpc20sIGFuZCBnbHljb2NhbHl4IGZvcm1hdGlvbi4gU3RyYXRpZmljYXRpb24gYnkgc2V4IHJldmVhbGVkIHRoYXQgY2VydGFpbiBwcm90ZWlucyB3ZXJlIGRpZmZlcmVudGlhbGx5IGV4cHJlc3NlZCBpbiBhIHNleC1kZXBlbmRlbnQgbWFubmVyLiBBcG9saXBvcHJvdGVpbiBBLUlWIHdhcyB1cHJlZ3VsYXRlZCBpbiBGRCBwYXRpZW50cyB3aXRoIGNvbXBsaWNhdGlvbnMsIGVzcGVjaWFsbHkgdGhvc2Ugd2l0aCBjaHJvbmljIGtpZG5leSBkaXNlYXNlLCBhbmQgYXBvbGlwb3Byb3RlaW4gQy1JSUkgYW5kIGZldHVpbi1BIHdlcmUgaWRlbnRpZmllZCBhcyBwb3NzaWJsZSBtYXJrZXJzIG9mIEZEIHdpdGggbGVmdCB2ZW50cmljdWxhciBoeXBlcnRyb3BoeS4gQWxsIHRoZXNlIHByb3RlaW5zIGhhZCBhIGdyZWF0ZXIgY2FwYWNpdHkgdG8gaWRlbnRpZnkgdGhlIHByZXNlbmNlIG9mIGNvbXBsaWNhdGlvbnMgaW4gRkQgcGF0aWVudHMgdGhhbiBseXNvLUdCMywgd2l0aCBhcG9saXBvcHJvdGVpbiBBLUlWIHN0YW5kaW5nIG91dCBhcyBiZWluZyBtb3JlIHNlbnNpdGl2ZSBhbmQgZWZmZWN0aXZlIGluIGRpZmZlcmVudGlhdGluZyB0aGUgcHJlc2VuY2UgYW5kIGFic2VuY2Ugb2YgY2hyb25pYyBraWRuZXkgZGlzZWFzZSBpbiBGRCBwYXRpZW50cyB0aGFuIHJlbmFsIG1hcmtlcnMgc3VjaCBhcyBjcmVhdGluaW5lLCBnbG9tZXJ1bGFyIGZpbHRyYXRpb24gcmF0ZSBhbmQgbWljcm9hbGJ1bWludXJpYS4gSWRlbnRpZmljYXRpb24gb2YgdGhlc2UgcG90ZW50aWFsIGJpb21hcmtlcnMgY2FuIGhlbHAgZnVydGhlciBvdXIgdW5kZXJzdGFuZGluZyBvZiB0aGUgcGF0aG9waHlzaW9sb2dpY2FsIHByb2Nlc3NlcyB0aGF0IHVuZGVybGllIHRoZSBoZXRlcm9nZW5lb3VzIGNsaW5pY2FsIG1hbmlmZXN0YXRpb25zIGFzc29jaWF0ZWQgd2l0aCBGRC4iLCJwdWJsaXNoZXIiOiJUcmFuc2wgUmVzIiwidm9sdW1lIjoiMjY5In0sImlzVGVtcG9yYXJ5IjpmYWxzZX0seyJpZCI6IjY0YmIyMTgzLTUzNTItMzQ1NS04OTc2LTU4NTQwNWJkMDkzZSIsIml0ZW1EYXRhIjp7InR5cGUiOiJhcnRpY2xlLWpvdXJuYWwiLCJpZCI6IjY0YmIyMTgzLTUzNTItMzQ1NS04OTc2LTU4NTQwNWJkMDkzZSIsInRpdGxlIjoicDYzIGNvbnRyb2xzIG1ldGFib2xpYyBhY3RpdmF0aW9uIG9mIGhlcGF0aWMgc3RlbGxhdGUgY2VsbHMgYW5kIGZpYnJvc2lzIHZpYSBhbiBIRVIyLUFDQzEgcGF0aHdheSIsImF1dGhvciI6W3siZmFtaWx5IjoiRm9uZGV2aWxhIiwiZ2l2ZW4iOiJNYXJjb3MgRi4iLCJwYXJzZS1uYW1lcyI6ZmFsc2UsImRyb3BwaW5nLXBhcnRpY2xlIjoiIiwibm9uLWRyb3BwaW5nLXBhcnRpY2xlIjoiIn0seyJmYW1pbHkiOiJOb3ZvYSIsImdpdmVuIjoiRXZhIiwicGFyc2UtbmFtZXMiOmZhbHNlLCJkcm9wcGluZy1wYXJ0aWNsZSI6IiIsIm5vbi1kcm9wcGluZy1wYXJ0aWNsZSI6IiJ9LHsiZmFtaWx5IjoiR29uemFsZXotUmVsbGFuIiwiZ2l2ZW4iOiJNYXJpYSBKLiIsInBhcnNlLW5hbWVzIjpmYWxzZSwiZHJvcHBpbmctcGFydGljbGUiOiIiLCJub24tZHJvcHBpbmctcGFydGljbGUiOiIifSx7ImZhbWlseSI6IkZlcm5hbmRleiIsImdpdmVuIjoiVXhpYSIsInBhcnNlLW5hbWVzIjpmYWxzZSwiZHJvcHBpbmctcGFydGljbGUiOiIiLCJub24tZHJvcHBpbmctcGFydGljbGUiOiIifSx7ImZhbWlseSI6IkhlcmFzIiwiZ2l2ZW4iOiJWaW9sZXRhIiwicGFyc2UtbmFtZXMiOmZhbHNlLCJkcm9wcGluZy1wYXJ0aWNsZSI6IiIsIm5vbi1kcm9wcGluZy1wYXJ0aWNsZSI6IiJ9LHsiZmFtaWx5IjoiUG9ydGVpcm8iLCJnaXZlbiI6IkJlZ2/DsWEiLCJwYXJzZS1uYW1lcyI6ZmFsc2UsImRyb3BwaW5nLXBhcnRpY2xlIjoiIiwibm9uLWRyb3BwaW5nLXBhcnRpY2xlIjoiIn0seyJmYW1pbHkiOiJQYXJyYWNobyIsImdpdmVuIjoiVGFtYXJhIiwicGFyc2UtbmFtZXMiOmZhbHNlLCJkcm9wcGluZy1wYXJ0aWNsZSI6IiIsIm5vbi1kcm9wcGluZy1wYXJ0aWNsZSI6IiJ9LHsiZmFtaWx5IjoiRG9ydGEiLCJnaXZlbiI6IlZhbGVudGluYSIsInBhcnNlLW5hbWVzIjpmYWxzZSwiZHJvcHBpbmctcGFydGljbGUiOiIiLCJub24tZHJvcHBpbmctcGFydGljbGUiOiIifSx7ImZhbWlseSI6IlJpb2JlbGxvIiwiZ2l2ZW4iOiJDcmlzdGluYSIsInBhcnNlLW5hbWVzIjpmYWxzZSwiZHJvcHBpbmctcGFydGljbGUiOiIiLCJub24tZHJvcHBpbmctcGFydGljbGUiOiIifSx7ImZhbWlseSI6IlNpbHZhIExpbWEiLCJnaXZlbiI6Ik5hdGFsaWEiLCJwYXJzZS1uYW1lcyI6ZmFsc2UsImRyb3BwaW5nLXBhcnRpY2xlIjoiIiwibm9uLWRyb3BwaW5nLXBhcnRpY2xlIjoiZGEifSx7ImZhbWlseSI6IlNlb2FuZSIsImdpdmVuIjoiU2FtdWVsIiwicGFyc2UtbmFtZXMiOmZhbHNlLCJkcm9wcGluZy1wYXJ0aWNsZSI6IiIsIm5vbi1kcm9wcGluZy1wYXJ0aWNsZSI6IiJ9LHsiZmFtaWx5IjoiR2FyY2lhLVZlbmNlIiwiZ2l2ZW4iOiJNYXJpYSIsInBhcnNlLW5hbWVzIjpmYWxzZSwiZHJvcHBpbmctcGFydGljbGUiOiIiLCJub24tZHJvcHBpbmctcGFydGljbGUiOiIifSx7ImZhbWlseSI6IkNoYW50YWRhLVZhenF1ZXoiLCJnaXZlbiI6Ik1hcmlhIFAuIiwicGFyc2UtbmFtZXMiOmZhbHNlLCJkcm9wcGluZy1wYXJ0aWNsZSI6IiIsIm5vbi1kcm9wcGluZy1wYXJ0aWNsZSI6IiJ9LHsiZmFtaWx5IjoiQnJhdm8iLCJnaXZlbiI6IlN1c2FuYSBCLiIsInBhcnNlLW5hbWVzIjpmYWxzZSwiZHJvcHBpbmctcGFydGljbGUiOiIiLCJub24tZHJvcHBpbmctcGFydGljbGUiOiIifSx7ImZhbWlseSI6IlNlbnJhIiwiZ2l2ZW4iOiJBbmEiLCJwYXJzZS1uYW1lcyI6ZmFsc2UsImRyb3BwaW5nLXBhcnRpY2xlIjoiIiwibm9uLWRyb3BwaW5nLXBhcnRpY2xlIjoiIn0seyJmYW1pbHkiOiJMZWl2YSIsImdpdmVuIjoiTWFnZGFsZW5hIiwicGFyc2UtbmFtZXMiOmZhbHNlLCJkcm9wcGluZy1wYXJ0aWNsZSI6IiIsIm5vbi1kcm9wcGluZy1wYXJ0aWNsZSI6IiJ9LHsiZmFtaWx5IjoiTWFyY29zIiwiZ2l2ZW4iOiJNaWd1ZWwiLCJwYXJzZS1uYW1lcyI6ZmFsc2UsImRyb3BwaW5nLXBhcnRpY2xlIjoiIiwibm9uLWRyb3BwaW5nLXBhcnRpY2xlIjoiIn0seyJmYW1pbHkiOiJTYWJpbyIsImdpdmVuIjoiR3VhZGFsdXBlIiwicGFyc2UtbmFtZXMiOmZhbHNlLCJkcm9wcGluZy1wYXJ0aWNsZSI6IiIsIm5vbi1kcm9wcGluZy1wYXJ0aWNsZSI6IiJ9LHsiZmFtaWx5IjoiUGVyZXotRmVybmFuZGV6IiwiZ2l2ZW4iOiJSb21hbiIsInBhcnNlLW5hbWVzIjpmYWxzZSwiZHJvcHBpbmctcGFydGljbGUiOiIiLCJub24tZHJvcHBpbmctcGFydGljbGUiOiIifSx7ImZhbWlseSI6IkRpZWd1ZXoiLCJnaXZlbiI6IkNhcmxvcyIsInBhcnNlLW5hbWVzIjpmYWxzZSwiZHJvcHBpbmctcGFydGljbGUiOiIiLCJub24tZHJvcHBpbmctcGFydGljbGUiOiIifSx7ImZhbWlseSI6IlByZXZvdCIsImdpdmVuIjoiVmluY2VudCIsInBhcnNlLW5hbWVzIjpmYWxzZSwiZHJvcHBpbmctcGFydGljbGUiOiIiLCJub24tZHJvcHBpbmctcGFydGljbGUiOiIifSx7ImZhbWlseSI6IlNjaHdhbmluZ2VyIiwiZ2l2ZW4iOiJNYXJrdXMiLCJwYXJzZS1uYW1lcyI6ZmFsc2UsImRyb3BwaW5nLXBhcnRpY2xlIjoiIiwibm9uLWRyb3BwaW5nLXBhcnRpY2xlIjoiIn0seyJmYW1pbHkiOiJXb29kaG9vIiwiZ2l2ZW4iOiJBc2h3aW4iLCJwYXJzZS1uYW1lcyI6ZmFsc2UsImRyb3BwaW5nLXBhcnRpY2xlIjoiIiwibm9uLWRyb3BwaW5nLXBhcnRpY2xlIjoiIn0seyJmYW1pbHkiOiJNYXJ0aW5lei1DaGFudGFyIiwiZ2l2ZW4iOiJNYXJpYSBMLiIsInBhcnNlLW5hbWVzIjpmYWxzZSwiZHJvcHBpbmctcGFydGljbGUiOiIiLCJub24tZHJvcHBpbmctcGFydGljbGUiOiIifSx7ImZhbWlseSI6IlNjaHdhYmUiLCJnaXZlbiI6IlJvYmVydCIsInBhcnNlLW5hbWVzIjpmYWxzZSwiZHJvcHBpbmctcGFydGljbGUiOiIiLCJub24tZHJvcHBpbmctcGFydGljbGUiOiIifSx7ImZhbWlseSI6IkN1YmVybyIsImdpdmVuIjoiRnJhbmNpc2NvIEouIiwicGFyc2UtbmFtZXMiOmZhbHNlLCJkcm9wcGluZy1wYXJ0aWNsZSI6IiIsIm5vbi1kcm9wcGluZy1wYXJ0aWNsZSI6IiJ9LHsiZmFtaWx5IjoiVmFyZWxhLVJleSIsImdpdmVuIjoiTWFydGEiLCJwYXJzZS1uYW1lcyI6ZmFsc2UsImRyb3BwaW5nLXBhcnRpY2xlIjoiIiwibm9uLWRyb3BwaW5nLXBhcnRpY2xlIjoiIn0seyJmYW1pbHkiOiJDcmVzcG8iLCJnaXZlbiI6IkphdmllciIsInBhcnNlLW5hbWVzIjpmYWxzZSwiZHJvcHBpbmctcGFydGljbGUiOiIiLCJub24tZHJvcHBpbmctcGFydGljbGUiOiIifSx7ImZhbWlseSI6IklydXp1YmlldGEiLCJnaXZlbiI6IlBhdWxhIiwicGFyc2UtbmFtZXMiOmZhbHNlLCJkcm9wcGluZy1wYXJ0aWNsZSI6IiIsIm5vbi1kcm9wcGluZy1wYXJ0aWNsZSI6IiJ9LHsiZmFtaWx5IjoiTm9ndWVpcmFzIiwiZ2l2ZW4iOiJSdWJlbiIsInBhcnNlLW5hbWVzIjpmYWxzZSwiZHJvcHBpbmctcGFydGljbGUiOiIiLCJub24tZHJvcHBpbmctcGFydGljbGUiOiIifV0sImNvbnRhaW5lci10aXRsZSI6IkNlbGwgcmVwb3J0cy4gTWVkaWNpbmUiLCJjb250YWluZXItdGl0bGUtc2hvcnQiOiJDZWxsIFJlcCBNZWQiLCJhY2Nlc3NlZCI6eyJkYXRlLXBhcnRzIjpbWzIwMjQsNSwxMl1dfSwiRE9JIjoiMTAuMTAxNi9KLlhDUk0uMjAyNC4xMDE0MDEiLCJJU1NOIjoiMjY2Ni0zNzkxIiwiUE1JRCI6IjM4MzQwNzI1IiwiVVJMIjoiaHR0cHM6Ly9wdWJtZWQubmNiaS5ubG0ubmloLmdvdi8zODM0MDcyNS8iLCJpc3N1ZWQiOnsiZGF0ZS1wYXJ0cyI6W1syMDI0LDIsMjBdXX0sImFic3RyYWN0IjoiVGhlIHA2MyBwcm90ZWluIGhhcyBwbGVpb3Ryb3BpYyBmdW5jdGlvbnMgYW5kLCBpbiB0aGUgbGl2ZXIsIHBhcnRpY2lwYXRlcyBpbiB0aGUgcHJvZ3Jlc3Npb24gb2Ygbm9uYWxjb2hvbGljIGZhdHR5IGxpdmVyIGRpc2Vhc2UgKE5BRkxEKS4gSG93ZXZlciwgaXRzIGZ1bmN0aW9ucyBpbiBoZXBhdGljIHN0ZWxsYXRlIGNlbGxzIChIU0NzKSBoYXZlIG5vdCB5ZXQgYmVlbiBleHBsb3JlZC4gVEFwNjMgaXMgaW5kdWNlZCBpbiBIU0NzIGZyb20gYW5pbWFsIG1vZGVscyBhbmQgcGF0aWVudHMgd2l0aCBsaXZlciBmaWJyb3NpcyBhbmQgaXRzIGxldmVscyBwb3NpdGl2ZWx5IGNvcnJlbGF0ZSB3aXRoIE5BRkxEIGFjdGl2aXR5IHNjb3JlIGFuZCBmaWJyb3NpcyBzdGFnZS4gSW4gbWljZSwgZ2VuZXRpYyBkZXBsZXRpb24gb2YgVEFwNjMgaW4gSFNDcyByZWR1Y2VzIHRoZSBkaWV0LWluZHVjZWQgbGl2ZXIgZmlicm9zaXMuIEluIHZpdHJvIHNpbGVuY2luZyBvZiBwNjMgYmx1bnRzIFRHRi3OsjEtaW5kdWNlZCBIU0NzIGFjdGl2YXRpb24gYnkgcmVkdWNpbmcgbWl0b2Nob25kcmlhbCByZXNwaXJhdGlvbiBhbmQgZ2x5Y29seXNpcywgYXMgd2VsbCBhcyBkZWNyZWFzaW5nIGFjZXR5bCBDb0EgY2FyYm94eWxhc2UgMSAoQUNDMSkuIEVjdG9waWMgZXhwcmVzc2lvbiBvZiBUQXA2MyBpbmR1Y2VzIHRoZSBhY3RpdmF0aW9uIG9mIEhTQ3MgYW5kIGluY3JlYXNlcyB0aGUgZXhwcmVzc2lvbiBhbmQgYWN0aXZpdHkgb2YgQUNDMSBieSBwcm9tb3RpbmcgdGhlIHRyYW5zY3JpcHRpb25hbCBhY3Rpdml0eSBvZiBIRVIyLiBHZW5ldGljIGluaGliaXRpb24gb2YgYm90aCBIRVIyIGFuZCBBQ0MxIGJsdW50IFRBcDYzLWluZHVjZWQgYWN0aXZhdGlvbiBvZiBIU0NzLiBUaHVzLCBUQXA2MyBpbmR1Y2VzIEhTQyBhY3RpdmF0aW9uIGJ5IHN0aW11bGF0aW5nIHRoZSBIRVIyLUFDQzEgYXhpcyBhbmQgcGFydGljaXBhdGVzIGluIHRoZSBkZXZlbG9wbWVudCBvZiBsaXZlciBmaWJyb3Npcy4iLCJwdWJsaXNoZXIiOiJDZWxsIFJlcCBNZWQiLCJpc3N1ZSI6IjIiLCJ2b2x1bWUiOiI1In0sImlzVGVtcG9yYXJ5IjpmYWxzZX0seyJpZCI6ImRmZGQ1NTM3LWE0MmEtMzM3ZS05NmQzLWY5ZWJlYzc0MmEyZiIsIml0ZW1EYXRhIjp7InR5cGUiOiJhcnRpY2xlLWpvdXJuYWwiLCJpZCI6ImRmZGQ1NTM3LWE0MmEtMzM3ZS05NmQzLWY5ZWJlYzc0MmEyZiIsInRpdGxlIjoiU2VtYWdsdXRpZGUgbW9kdWxhdGVzIHByb3Rocm9tYm90aWMgYW5kIGF0aGVyb3NjbGVyb3RpYyBtZWNoYW5pc21zLCBhc3NvY2lhdGVkIHdpdGggZXBpY2FyZGlhbCBmYXQsIG5ldXRyb3BoaWxzIGFuZCBlbmRvdGhlbGlhbCBjZWxscyBuZXR3b3JrIiwiYXV0aG9yIjpbeyJmYW1pbHkiOiJHYXJjw61hLVZlZ2EiLCJnaXZlbiI6IkRhdmlkIiwicGFyc2UtbmFtZXMiOmZhbHNlLCJkcm9wcGluZy1wYXJ0aWNsZSI6IiIsIm5vbi1kcm9wcGluZy1wYXJ0aWNsZSI6IiJ9LHsiZmFtaWx5IjoiU8OhbmNoZXotTMOzcGV6IiwiZ2l2ZW4iOiJEYXZpZCIsInBhcnNlLW5hbWVzIjpmYWxzZSwiZHJvcHBpbmctcGFydGljbGUiOiIiLCJub24tZHJvcHBpbmctcGFydGljbGUiOiIifSx7ImZhbWlseSI6IlJvZHLDrWd1ZXotQ2FybmVybyIsImdpdmVuIjoiR2VtbWEiLCJwYXJzZS1uYW1lcyI6ZmFsc2UsImRyb3BwaW5nLXBhcnRpY2xlIjoiIiwibm9uLWRyb3BwaW5nLXBhcnRpY2xlIjoiIn0seyJmYW1pbHkiOiJWaWxsYXItVGFpYm8iLCJnaXZlbiI6IlJvY8OtbyIsInBhcnNlLW5hbWVzIjpmYWxzZSwiZHJvcHBpbmctcGFydGljbGUiOiIiLCJub24tZHJvcHBpbmctcGFydGljbGUiOiIifSx7ImZhbWlseSI6IlZpw7F1ZWxhIiwiZ2l2ZW4iOiJKdWFuIEUuIiwicGFyc2UtbmFtZXMiOmZhbHNlLCJkcm9wcGluZy1wYXJ0aWNsZSI6IiIsIm5vbi1kcm9wcGluZy1wYXJ0aWNsZSI6IiJ9LHsiZmFtaWx5IjoiTGVzdGVnw6FzLVNvdG8iLCJnaXZlbiI6IkFkw6FuIiwicGFyc2UtbmFtZXMiOmZhbHNlLCJkcm9wcGluZy1wYXJ0aWNsZSI6IiIsIm5vbi1kcm9wcGluZy1wYXJ0aWNsZSI6IiJ9LHsiZmFtaWx5IjoiU2VvYW5lLUJsYW5jbyIsImdpdmVuIjoiQW5hIiwicGFyc2UtbmFtZXMiOmZhbHNlLCJkcm9wcGluZy1wYXJ0aWNsZSI6IiIsIm5vbi1kcm9wcGluZy1wYXJ0aWNsZSI6IiJ9LHsiZmFtaWx5IjoiTW91cmUtR29uesOhbGV6IiwiZ2l2ZW4iOiJNYXLDrWEiLCJwYXJzZS1uYW1lcyI6ZmFsc2UsImRyb3BwaW5nLXBhcnRpY2xlIjoiIiwibm9uLWRyb3BwaW5nLXBhcnRpY2xlIjoiIn0seyJmYW1pbHkiOiJCcmF2byIsImdpdmVuIjoiU3VzYW5hIEIuIiwicGFyc2UtbmFtZXMiOmZhbHNlLCJkcm9wcGluZy1wYXJ0aWNsZSI6IiIsIm5vbi1kcm9wcGluZy1wYXJ0aWNsZSI6IiJ9LHsiZmFtaWx5IjoiRmVybsOhbmRleiIsImdpdmVuIjoiw4FuZ2VsIEwuIiwicGFyc2UtbmFtZXMiOmZhbHNlLCJkcm9wcGluZy1wYXJ0aWNsZSI6IiIsIm5vbi1kcm9wcGluZy1wYXJ0aWNsZSI6IiJ9LHsiZmFtaWx5IjoiR29uesOhbGV6LUp1YW5hdGV5IiwiZ2l2ZW4iOiJKb3PDqSBSLiIsInBhcnNlLW5hbWVzIjpmYWxzZSwiZHJvcHBpbmctcGFydGljbGUiOiIiLCJub24tZHJvcHBpbmctcGFydGljbGUiOiIifSx7ImZhbWlseSI6IkVpcmFzIiwiZ2l2ZW4iOiJTb25pYSIsInBhcnNlLW5hbWVzIjpmYWxzZSwiZHJvcHBpbmctcGFydGljbGUiOiIiLCJub24tZHJvcHBpbmctcGFydGljbGUiOiIifV0sImNvbnRhaW5lci10aXRsZSI6IkNhcmRpb3Zhc2N1bGFyIGRpYWJldG9sb2d5IiwiY29udGFpbmVyLXRpdGxlLXNob3J0IjoiQ2FyZGlvdmFzYyBEaWFiZXRvbCIsImFjY2Vzc2VkIjp7ImRhdGUtcGFydHMiOltbMjAyNCw1LDEyXV19LCJET0kiOiIxMC4xMTg2L1MxMjkzMy0wMjMtMDIwOTYtOSIsIklTU04iOiIxNDc1LTI4NDAiLCJQTUlEIjoiMzgxNzI5ODkiLCJVUkwiOiJodHRwczovL3B1Ym1lZC5uY2JpLm5sbS5uaWguZ292LzM4MTcyOTg5LyIsImlzc3VlZCI6eyJkYXRlLXBhcnRzIjpbWzIwMjQsMTIsMV1dfSwiYWJzdHJhY3QiOiJCYWNrZ3JvdW5kOiBPYmVzaXR5IGhhcyBpbmNyZWFzZWQgaW4gcmVjZW50IHllYXJzIHdpdGggY29uc2VxdWVuY2VzIG9uIGRpYWJldGVzIGFuZCBvdGhlciBjb21vcmJpZGl0aWVzLiBUaHVzLCAxIG91dCBvZiAzIGRpYWJldGljIHBhdGllbnRzIHN1ZmZlcnMgY2FyZGlvdmFzY3VsYXIgZGlzZWFzZSAoQ1ZEKS4gVGhlIG5ldHdvcmsgYW1vbmcgZ2x1Y29zZSwgaW1tdW5lIHN5c3RlbSwgZW5kb3RoZWxpdW0gYW5kIGVwaWNhcmRpYWwgZmF0IGhhcyBhbiBpbXBvcnRhbnQgcm9sZSBvbiBwcm8taW5mbGFtbWF0b3J5IGFuZCB0aHJvbWJvdGljIG1lY2hhbmlzbXMgb2YgYXRoZXJvZ2VuZXNpcy4gU2luY2Ugc2VtYWdsdXRpZGUsIGxvbmctYWN0aW5nIGdsdWNhZ29uIGxpa2UgcGVwdGlkZSAxLSByZWNlcHRvciBhZ29uaXN0IChHTFAtMS1SQSksIGEgZ2x1Y29zZS1sb3dlcmluZyBkcnVnLCByZWR1Y2VzIGJvZHkgd2VpZ2h0LCB3ZSBhaW1lZCB0byBzdHVkeSBpdHMgZWZmZWN0cyBvbiBodW1hbiBlcGljYXJkaWFsIGZhdCAoRUFUKSwgYW9ydGljIGVuZG90aGVsaWFsIGNlbGxzIGFuZCBuZXV0cm9waGlscyBhcyBhdGhlcm9nZW5lc2lzIGludm9sdmVkLWNhcmRpb3Zhc2N1bGFyIGNlbGxzLiBNZXRob2RzOiBFQVQgYW5kIHN1YmN1dGFuZW91cyBmYXQgKFNBVCkgd2VyZSBjb2xsZWN0ZWQgZnJvbSBwYXRpZW50cyB1bmRlcmdvaW5nIGNhcmRpYWMgc3VyZ2VyeS4gRGlmZmVyZW50aWFsIGdsdWNvc2UgY29uc3VtcHRpb24gYW5kIHByb3RlaW4gY2FyZ28gb2YgZmF0LXJlbGVhc2VkIGV4b3NvbWVzLCBhZnRlciBzZW1hZ2x1dGlkZSBvci9hbmQgaW5zdWxpbiB0cmVhdG1lbnQgd2VyZSBhbmFseXplZCBieSBlbnp5bWF0aWMgYW5kIFRyaXBsZVRPRiwgcmVzcGVjdGl2ZWx5LiBIdW1hbiBuZXV0cm9waGlscyBwaGVub3R5cGUgYW5kIHRoZWlyIGFkaGVzaW9uIHRvIGFvcnRpYyBlbmRvdGhlbGlhbCBjZWxscyAoSEFFQykgb3IgYW5naW9nZW5lc2lzIHdlcmUgYW5hbHl6ZWQgYnkgZmxvdyBjeXRvbWV0cnkgYW5kIGZ1bmN0aW9uYWwgZmx1b3Jlc2NlbmNlIGFuYWx5c2lzLiBJbW11bmUgY2VsbHMgYW5kIHBsYXNtYSBwcm90ZWluIG1hcmtlcnMgd2VyZSBkZXRlcm1pbmVkIGJ5IGZsb3cgY3l0b21ldHJ5IGFuZCBMdW1pbmV4LW11bHRpcGxleCBvbiBwYXRpZW50cyBiZWZvcmUgYW5kIGFmdGVyIDbCoG1vbnRocyB0cmVhdG1lbnQgd2l0aCBzZW1hZ2x1dGlkZS4gUmVzdWx0czogR0xQLTEgcmVjZXB0b3Igd2FzIGV4cHJlc3NlZCBvbiBmYXQgYW5kIG5ldXRyb3BoaWxzLiBEaWZmZXJlbnRpYWwgZXhvc29tZXMtcHJvdGVpbiBjYXJnbyB3YXMgaWRlbnRpZmllZCBvbiBFQVQgZXhwbGFudHMgYWZ0ZXIgc2VtYWdsdXRpZGUgdHJlYXRtZW50LiBUaGlzIGRydWcgaW5jcmVhc2VkIHNlY3JldGlvbiBvZiBnZWxzb2xpbiwgYW50aXRocm9tYm90aWMgcHJvdGVpbiwgYnkgRUFULCBtb2R1bGF0ZWQgQ0QxMWIgb24gbmV1dHJvcGhpbHMsIGl0cyBtaWdyYXRpb24gYW5kIGVuZG90aGVsaWFsIGFkaGVzaW9uLCBpbmR1Y2VkIGJ5IGFkaXBvc2l0eSBwcm90ZWluLCBGQUJQNCwgb3IgYSBjaGVtb2F0dHJhY3RhbnQuIE1vbm9jeXRlcyBhbmQgbmV1dHJvcGhpbHMgcGhlbm90eXBlIGFuZCBwbGFzbWEgYWRpcG9zaXR5LCBzdHJldGNoLCBtZXNvdGhlbGlhbCwgZmlicm90aWMsIGFuZCBpbmZsYW1tYXRvcnkgbWFya2VycyBvbiBwYXRpZW50cyB1bmRlcndlbnQgc2VtYWdsdXRpZGUgdHJlYXRtZW50IGZvciA2wqBtb250aHMgc2hvd2VkIGEgMjAlIHJlZHVjdGlvbiB3aXRoIHN0YXRpc3RpY2FsIHNpZ25pZmljYW5jZSBvbiBGQUJQNCBsZXZlbHMgYW5kIGFuIDgwJSBpbmNyZWFzZSBvZiBuZXV0cm9waGlscy1DRDg4LiBDb25jbHVzaW9uOiBTZW1hZ2x1dGlkZSBpbmNyZWFzZXMgZW5kb2NyaW5lIGFjdGl2aXR5IG9mIGVwaWNhcmRpYWwgZmF0IHdpdGggYW50aXRocm9tYm90aWMgcHJvcGVydGllcy4gTW9yZW92ZXIsIHRoaXMgZHJ1ZyBtb2R1bGF0ZXMgdGhlIHByby1pbmZsYW1tYXRvcnkgYW5kIGF0aGVyb2dlbmljIHByb2ZpbGUgaW5kdWNlZCBieSB0aGUgYWRpcG9zaXR5IG1hcmtlciwgRkFCUDQsIHdoaWNoIGlzIGFsc28gcmVkdWNlZCBpbiBwYXRpZW50cyBhZnRlciBzZW1hZ2x1dGlkZSB0cmVhdG1lbnQuIiwicHVibGlzaGVyIjoiQ2FyZGlvdmFzYyBEaWFiZXRvbCIsImlzc3VlIjoiMSIsInZvbHVtZSI6IjIzIn0sImlzVGVtcG9yYXJ5IjpmYWxzZX1dfQ=="/>
          <w:id w:val="-1461023161"/>
          <w:placeholder>
            <w:docPart w:val="29CAFA09BF3D49C3A4BFDB6E17E7875A"/>
          </w:placeholder>
        </w:sdtPr>
        <w:sdtContent>
          <w:r w:rsidR="001A40BB" w:rsidRPr="00587CA9">
            <w:rPr>
              <w:rFonts w:ascii="Times New Roman" w:hAnsi="Times New Roman" w:cs="Times New Roman"/>
              <w:color w:val="000000"/>
              <w:sz w:val="22"/>
              <w:szCs w:val="22"/>
              <w:lang w:val="en-US"/>
            </w:rPr>
            <w:t>[11–13]</w:t>
          </w:r>
        </w:sdtContent>
      </w:sdt>
      <w:r w:rsidRPr="00587CA9">
        <w:rPr>
          <w:rFonts w:ascii="Times New Roman" w:eastAsia="Times New Roman" w:hAnsi="Times New Roman" w:cs="Times New Roman"/>
          <w:sz w:val="22"/>
          <w:szCs w:val="22"/>
          <w:lang w:val="en-US"/>
        </w:rPr>
        <w:t>.</w:t>
      </w:r>
    </w:p>
    <w:p w14:paraId="03B27C7F" w14:textId="77777777" w:rsidR="008004B3" w:rsidRPr="00587CA9" w:rsidRDefault="008004B3" w:rsidP="00DE3B24">
      <w:pPr>
        <w:spacing w:after="0" w:line="360" w:lineRule="auto"/>
        <w:jc w:val="both"/>
        <w:rPr>
          <w:rFonts w:ascii="Times New Roman" w:eastAsia="Times New Roman" w:hAnsi="Times New Roman" w:cs="Times New Roman"/>
          <w:sz w:val="22"/>
          <w:szCs w:val="22"/>
          <w:lang w:val="en-US"/>
        </w:rPr>
      </w:pPr>
    </w:p>
    <w:p w14:paraId="715EB733" w14:textId="77777777" w:rsidR="008004B3" w:rsidRPr="00587CA9" w:rsidRDefault="008004B3" w:rsidP="00DE3B24">
      <w:pPr>
        <w:spacing w:after="0" w:line="360" w:lineRule="auto"/>
        <w:jc w:val="both"/>
        <w:rPr>
          <w:rFonts w:ascii="Times New Roman" w:eastAsia="Times New Roman" w:hAnsi="Times New Roman" w:cs="Times New Roman"/>
          <w:b/>
          <w:sz w:val="24"/>
          <w:szCs w:val="24"/>
          <w:lang w:val="en-US"/>
        </w:rPr>
      </w:pPr>
      <w:r w:rsidRPr="00587CA9">
        <w:rPr>
          <w:rFonts w:ascii="Times New Roman" w:eastAsia="Times New Roman" w:hAnsi="Times New Roman" w:cs="Times New Roman"/>
          <w:b/>
          <w:sz w:val="24"/>
          <w:szCs w:val="24"/>
          <w:lang w:val="en-US"/>
        </w:rPr>
        <w:t xml:space="preserve">Data analysis </w:t>
      </w:r>
    </w:p>
    <w:p w14:paraId="59A72007" w14:textId="77777777" w:rsidR="008004B3" w:rsidRPr="00587CA9" w:rsidRDefault="008004B3" w:rsidP="00DE3B24">
      <w:pPr>
        <w:spacing w:after="0" w:line="360" w:lineRule="auto"/>
        <w:jc w:val="both"/>
        <w:rPr>
          <w:rFonts w:ascii="Times New Roman" w:eastAsia="Times New Roman" w:hAnsi="Times New Roman" w:cs="Times New Roman"/>
          <w:sz w:val="22"/>
          <w:szCs w:val="22"/>
          <w:lang w:val="en-US"/>
        </w:rPr>
      </w:pPr>
      <w:r w:rsidRPr="00587CA9">
        <w:rPr>
          <w:rFonts w:ascii="Times New Roman" w:eastAsia="Times New Roman" w:hAnsi="Times New Roman" w:cs="Times New Roman"/>
          <w:sz w:val="22"/>
          <w:szCs w:val="22"/>
          <w:lang w:val="en-US"/>
        </w:rPr>
        <w:t>The targeted data extraction of the fragment ion chromatogram traces from the SWATH runs was performed by PeakView (version 2.2) using the SWATH Acquisition MicroApp</w:t>
      </w:r>
      <w:r w:rsidR="00B27A1A" w:rsidRPr="00587CA9">
        <w:rPr>
          <w:rFonts w:ascii="Times New Roman" w:eastAsia="Times New Roman" w:hAnsi="Times New Roman" w:cs="Times New Roman"/>
          <w:sz w:val="22"/>
          <w:szCs w:val="22"/>
          <w:lang w:val="en-US"/>
        </w:rPr>
        <w:t xml:space="preserve"> </w:t>
      </w:r>
      <w:r w:rsidRPr="00587CA9">
        <w:rPr>
          <w:rFonts w:ascii="Times New Roman" w:eastAsia="Times New Roman" w:hAnsi="Times New Roman" w:cs="Times New Roman"/>
          <w:sz w:val="22"/>
          <w:szCs w:val="22"/>
          <w:lang w:val="en-US"/>
        </w:rPr>
        <w:t>(version 2.0). This application processed the data using the spectral library created from the shotgun data</w:t>
      </w:r>
      <w:r w:rsidR="00240DB2" w:rsidRPr="00587CA9">
        <w:rPr>
          <w:rFonts w:ascii="Times New Roman" w:eastAsia="Times New Roman" w:hAnsi="Times New Roman" w:cs="Times New Roman"/>
          <w:sz w:val="22"/>
          <w:szCs w:val="22"/>
          <w:lang w:val="en-US"/>
        </w:rPr>
        <w:t xml:space="preserve"> (DDA)</w:t>
      </w:r>
      <w:r w:rsidRPr="00587CA9">
        <w:rPr>
          <w:rFonts w:ascii="Times New Roman" w:eastAsia="Times New Roman" w:hAnsi="Times New Roman" w:cs="Times New Roman"/>
          <w:sz w:val="22"/>
          <w:szCs w:val="22"/>
          <w:lang w:val="en-US"/>
        </w:rPr>
        <w:t xml:space="preserve">. Up to </w:t>
      </w:r>
      <w:r w:rsidR="00086557" w:rsidRPr="00587CA9">
        <w:rPr>
          <w:rFonts w:ascii="Times New Roman" w:eastAsia="Times New Roman" w:hAnsi="Times New Roman" w:cs="Times New Roman"/>
          <w:sz w:val="22"/>
          <w:szCs w:val="22"/>
          <w:lang w:val="en-US"/>
        </w:rPr>
        <w:t xml:space="preserve">10 </w:t>
      </w:r>
      <w:r w:rsidRPr="00587CA9">
        <w:rPr>
          <w:rFonts w:ascii="Times New Roman" w:eastAsia="Times New Roman" w:hAnsi="Times New Roman" w:cs="Times New Roman"/>
          <w:sz w:val="22"/>
          <w:szCs w:val="22"/>
          <w:lang w:val="en-US"/>
        </w:rPr>
        <w:t xml:space="preserve">peptides per protein and </w:t>
      </w:r>
      <w:r w:rsidR="00086557" w:rsidRPr="00587CA9">
        <w:rPr>
          <w:rFonts w:ascii="Times New Roman" w:eastAsia="Times New Roman" w:hAnsi="Times New Roman" w:cs="Times New Roman"/>
          <w:sz w:val="22"/>
          <w:szCs w:val="22"/>
          <w:lang w:val="en-US"/>
        </w:rPr>
        <w:t xml:space="preserve">7 </w:t>
      </w:r>
      <w:r w:rsidRPr="00587CA9">
        <w:rPr>
          <w:rFonts w:ascii="Times New Roman" w:eastAsia="Times New Roman" w:hAnsi="Times New Roman" w:cs="Times New Roman"/>
          <w:sz w:val="22"/>
          <w:szCs w:val="22"/>
          <w:lang w:val="en-US"/>
        </w:rPr>
        <w:t xml:space="preserve">fragments per peptide were selected, based on signal intensity; any shared and modified peptides were excluded from processing. Five-minute windows and </w:t>
      </w:r>
      <w:r w:rsidR="00086557" w:rsidRPr="00587CA9">
        <w:rPr>
          <w:rFonts w:ascii="Times New Roman" w:eastAsia="Times New Roman" w:hAnsi="Times New Roman" w:cs="Times New Roman"/>
          <w:sz w:val="22"/>
          <w:szCs w:val="22"/>
          <w:lang w:val="en-US"/>
        </w:rPr>
        <w:t>30-</w:t>
      </w:r>
      <w:r w:rsidRPr="00587CA9">
        <w:rPr>
          <w:rFonts w:ascii="Times New Roman" w:eastAsia="Times New Roman" w:hAnsi="Times New Roman" w:cs="Times New Roman"/>
          <w:sz w:val="22"/>
          <w:szCs w:val="22"/>
          <w:lang w:val="en-US"/>
        </w:rPr>
        <w:t xml:space="preserve">ppm widths were used to extract the ion chromatograms; SWATH quantitation was attempted for all proteins in the ion library that were identified by ProteinPilot with an FDR below 1%. The retention times of the peptides that were selected for each protein were realigned in each run according to the internal retention time peptides corresponding to the </w:t>
      </w:r>
      <w:r w:rsidR="00086557" w:rsidRPr="00587CA9">
        <w:rPr>
          <w:rFonts w:ascii="Times New Roman" w:eastAsia="Times New Roman" w:hAnsi="Times New Roman" w:cs="Times New Roman"/>
          <w:sz w:val="22"/>
          <w:szCs w:val="22"/>
          <w:lang w:val="en-US"/>
        </w:rPr>
        <w:t xml:space="preserve">various </w:t>
      </w:r>
      <w:r w:rsidRPr="00587CA9">
        <w:rPr>
          <w:rFonts w:ascii="Times New Roman" w:eastAsia="Times New Roman" w:hAnsi="Times New Roman" w:cs="Times New Roman"/>
          <w:sz w:val="22"/>
          <w:szCs w:val="22"/>
          <w:lang w:val="en-US"/>
        </w:rPr>
        <w:t>proteins identified in each sample and eluted along the whole-time axis.  The extracted ion chromatograms were then generated for each selected fragment ion; the peak areas for the peptides were obtained by summing the peak areas from the corresponding fragment ions. PeakView computed an FDR and a score for each assigned peptide according to the chromatographic and spectra</w:t>
      </w:r>
      <w:r w:rsidR="00086557" w:rsidRPr="00587CA9">
        <w:rPr>
          <w:rFonts w:ascii="Times New Roman" w:eastAsia="Times New Roman" w:hAnsi="Times New Roman" w:cs="Times New Roman"/>
          <w:sz w:val="22"/>
          <w:szCs w:val="22"/>
          <w:lang w:val="en-US"/>
        </w:rPr>
        <w:t>l</w:t>
      </w:r>
      <w:r w:rsidRPr="00587CA9">
        <w:rPr>
          <w:rFonts w:ascii="Times New Roman" w:eastAsia="Times New Roman" w:hAnsi="Times New Roman" w:cs="Times New Roman"/>
          <w:sz w:val="22"/>
          <w:szCs w:val="22"/>
          <w:lang w:val="en-US"/>
        </w:rPr>
        <w:t xml:space="preserve"> components; only peptides with an FDR below </w:t>
      </w:r>
      <w:r w:rsidR="00A7441F" w:rsidRPr="00587CA9">
        <w:rPr>
          <w:rFonts w:ascii="Times New Roman" w:eastAsia="Times New Roman" w:hAnsi="Times New Roman" w:cs="Times New Roman"/>
          <w:sz w:val="22"/>
          <w:szCs w:val="22"/>
          <w:lang w:val="en-US"/>
        </w:rPr>
        <w:t>1</w:t>
      </w:r>
      <w:r w:rsidRPr="00587CA9">
        <w:rPr>
          <w:rFonts w:ascii="Times New Roman" w:eastAsia="Times New Roman" w:hAnsi="Times New Roman" w:cs="Times New Roman"/>
          <w:sz w:val="22"/>
          <w:szCs w:val="22"/>
          <w:lang w:val="en-US"/>
        </w:rPr>
        <w:t xml:space="preserve">% were used for protein quantitation. Protein quantitation was calculated by adding the peak areas of the corresponding peptides. </w:t>
      </w:r>
    </w:p>
    <w:p w14:paraId="7B849A29" w14:textId="77777777" w:rsidR="008004B3" w:rsidRPr="00587CA9" w:rsidRDefault="00724006" w:rsidP="001D2BAF">
      <w:pPr>
        <w:spacing w:line="360" w:lineRule="auto"/>
        <w:jc w:val="both"/>
        <w:rPr>
          <w:rFonts w:ascii="Times New Roman" w:hAnsi="Times New Roman" w:cs="Times New Roman"/>
          <w:sz w:val="22"/>
          <w:szCs w:val="22"/>
          <w:lang w:val="en-US"/>
        </w:rPr>
      </w:pPr>
      <w:r w:rsidRPr="00587CA9">
        <w:rPr>
          <w:rFonts w:ascii="Times New Roman" w:hAnsi="Times New Roman" w:cs="Times New Roman"/>
          <w:sz w:val="22"/>
          <w:szCs w:val="22"/>
          <w:lang w:val="en-US"/>
        </w:rPr>
        <w:t>The integrated peak areas (processed. mrkvw files from PeakView) were directly exported to MarkerView software (</w:t>
      </w:r>
      <w:r w:rsidR="00637B8A" w:rsidRPr="00587CA9">
        <w:rPr>
          <w:rFonts w:ascii="Times New Roman" w:eastAsia="Times New Roman" w:hAnsi="Times New Roman" w:cs="Times New Roman"/>
          <w:sz w:val="22"/>
          <w:szCs w:val="22"/>
          <w:lang w:val="en-US"/>
        </w:rPr>
        <w:t>SCIEX</w:t>
      </w:r>
      <w:r w:rsidRPr="00587CA9">
        <w:rPr>
          <w:rFonts w:ascii="Times New Roman" w:hAnsi="Times New Roman" w:cs="Times New Roman"/>
          <w:sz w:val="22"/>
          <w:szCs w:val="22"/>
          <w:lang w:val="en-US"/>
        </w:rPr>
        <w:t>) for relative quantitative analysis. The export generate</w:t>
      </w:r>
      <w:r w:rsidR="00BF092A" w:rsidRPr="00587CA9">
        <w:rPr>
          <w:rFonts w:ascii="Times New Roman" w:hAnsi="Times New Roman" w:cs="Times New Roman"/>
          <w:sz w:val="22"/>
          <w:szCs w:val="22"/>
          <w:lang w:val="en-US"/>
        </w:rPr>
        <w:t>d</w:t>
      </w:r>
      <w:r w:rsidRPr="00587CA9">
        <w:rPr>
          <w:rFonts w:ascii="Times New Roman" w:hAnsi="Times New Roman" w:cs="Times New Roman"/>
          <w:sz w:val="22"/>
          <w:szCs w:val="22"/>
          <w:lang w:val="en-US"/>
        </w:rPr>
        <w:t xml:space="preserve"> </w:t>
      </w:r>
      <w:r w:rsidR="00BF092A" w:rsidRPr="00587CA9">
        <w:rPr>
          <w:rFonts w:ascii="Times New Roman" w:hAnsi="Times New Roman" w:cs="Times New Roman"/>
          <w:sz w:val="22"/>
          <w:szCs w:val="22"/>
          <w:lang w:val="en-US"/>
        </w:rPr>
        <w:t xml:space="preserve">3 </w:t>
      </w:r>
      <w:r w:rsidRPr="00587CA9">
        <w:rPr>
          <w:rFonts w:ascii="Times New Roman" w:hAnsi="Times New Roman" w:cs="Times New Roman"/>
          <w:sz w:val="22"/>
          <w:szCs w:val="22"/>
          <w:lang w:val="en-US"/>
        </w:rPr>
        <w:t>files containing quantitative information about individual ions, the summed intensity of different ions for a particular peptide</w:t>
      </w:r>
      <w:r w:rsidR="00BF092A" w:rsidRPr="00587CA9">
        <w:rPr>
          <w:rFonts w:ascii="Times New Roman" w:hAnsi="Times New Roman" w:cs="Times New Roman"/>
          <w:sz w:val="22"/>
          <w:szCs w:val="22"/>
          <w:lang w:val="en-US"/>
        </w:rPr>
        <w:t>,</w:t>
      </w:r>
      <w:r w:rsidRPr="00587CA9">
        <w:rPr>
          <w:rFonts w:ascii="Times New Roman" w:hAnsi="Times New Roman" w:cs="Times New Roman"/>
          <w:sz w:val="22"/>
          <w:szCs w:val="22"/>
          <w:lang w:val="en-US"/>
        </w:rPr>
        <w:t xml:space="preserve"> and the summed intensity of </w:t>
      </w:r>
      <w:r w:rsidR="00BF092A" w:rsidRPr="00587CA9">
        <w:rPr>
          <w:rFonts w:ascii="Times New Roman" w:hAnsi="Times New Roman" w:cs="Times New Roman"/>
          <w:sz w:val="22"/>
          <w:szCs w:val="22"/>
          <w:lang w:val="en-US"/>
        </w:rPr>
        <w:t xml:space="preserve">various </w:t>
      </w:r>
      <w:r w:rsidRPr="00587CA9">
        <w:rPr>
          <w:rFonts w:ascii="Times New Roman" w:hAnsi="Times New Roman" w:cs="Times New Roman"/>
          <w:sz w:val="22"/>
          <w:szCs w:val="22"/>
          <w:lang w:val="en-US"/>
        </w:rPr>
        <w:t xml:space="preserve">peptides for a particular protein. MarkerView </w:t>
      </w:r>
      <w:r w:rsidR="002766D7" w:rsidRPr="00587CA9">
        <w:rPr>
          <w:rFonts w:ascii="Times New Roman" w:hAnsi="Times New Roman" w:cs="Times New Roman"/>
          <w:sz w:val="22"/>
          <w:szCs w:val="22"/>
          <w:lang w:val="en-US"/>
        </w:rPr>
        <w:t xml:space="preserve">had </w:t>
      </w:r>
      <w:r w:rsidRPr="00587CA9">
        <w:rPr>
          <w:rFonts w:ascii="Times New Roman" w:hAnsi="Times New Roman" w:cs="Times New Roman"/>
          <w:sz w:val="22"/>
          <w:szCs w:val="22"/>
          <w:lang w:val="en-US"/>
        </w:rPr>
        <w:t xml:space="preserve">been used for analysis of SWATH-MS data reported in other proteomics studies </w:t>
      </w:r>
      <w:sdt>
        <w:sdtPr>
          <w:rPr>
            <w:rFonts w:ascii="Times New Roman" w:hAnsi="Times New Roman" w:cs="Times New Roman"/>
            <w:color w:val="000000"/>
            <w:sz w:val="22"/>
            <w:szCs w:val="22"/>
            <w:lang w:val="en-US"/>
          </w:rPr>
          <w:tag w:val="MENDELEY_CITATION_v3_eyJjaXRhdGlvbklEIjoiTUVOREVMRVlfQ0lUQVRJT05fZDk5YzZhMWYtOWRmNS00MzM4LWIzNmMtMzkyMmM1YTgxOWZkIiwicHJvcGVydGllcyI6eyJub3RlSW5kZXgiOjB9LCJpc0VkaXRlZCI6ZmFsc2UsIm1hbnVhbE92ZXJyaWRlIjp7ImNpdGVwcm9jVGV4dCI6IlsxNOKAkzE3XSIsImlzTWFudWFsbHlPdmVycmlkZGVuIjpmYWxzZSwibWFudWFsT3ZlcnJpZGVUZXh0IjoiIn0sImNpdGF0aW9uSXRlbXMiOlt7ImlkIjoiNDY2ZTM1MTItMTdiNS01NThmLWE0MGQtNTkxNDU3NzgxNDlkIiwiaXRlbURhdGEiOnsiRE9JIjoiMTAuMTAxNi9qLmpwcm90LjIwMTguMDEuMDAzIiwiSVNTTiI6IjE4NzY3NzM3IiwiUE1JRCI6IjI5MzE3MzU1IiwiYWJzdHJhY3QiOiJBIHR5cGljYWwgY2xpbmljYWwgbWFuaWZlc3RhdGlvbiBvZiBncm93dGggaG9ybW9uZSBkZWZpY2llbmN5IChHSEQpIGlzIGEgc2hvcnQgc3RhdHVyZSByZXN1bHRpbmcgZnJvbSBkZWxheWVkIGdyb3d0aCwgYnV0IEdIRCBhZmZlY3RzIGJvbmUgaGVhbHRoLCBjYXJkaW92YXNjdWxhciBmdW5jdGlvbiBhbmQgbWV0YWJvbGljIHByb2ZpbGUgYW5kIHRoZXJlZm9yZSBxdWFsaXR5IG9mIGxpZmUuIEFsdGhvdWdoIGVhcmx5IEdIIHRyZWF0bWVudCBkdXJpbmcgY2hpbGRob29kIGhhcyBiZWVuIHNob3duIHRvIGltcHJvdmUgb3V0Y29tZXMsIG5vIHNpbmdsZSBiaW9jaGVtaWNhbCBwYXJhbWV0ZXIgaXMgY3VycmVudGx5IGF2YWlsYWJsZSBmb3IgdGhlIGFjY3VyYXRlIGRpYWdub3NpcyBvZiBHSEQgaW4gY2hpbGRyZW4uIFRoZXJlIGlzIGhlbmNlIGEgbmVlZCBmb3Igbm9uLWludmFzaXZlIGJpb21hcmtlcnMuIEluIHRoaXMgc3R1ZHksIHRoZSByZWxhdGl2ZSBhYnVuZGFuY2Ugb2Ygc2VydW0gcHJvdGVpbnMgZnJvbSBHSEQgY2hpbGRyZW4gYW5kIGhlYWx0aHkgY29udHJvbHMgd2FzIG1lYXN1cmVkIGJ5IG5leHQtZ2VuZXJhdGlvbiBwcm90ZW9taWNzIFNXQVRILU1TIHRlY2hub2xvZ3kuIFRoZSBkYXRhIGdlbmVyYXRlZCB3YXMgYW5hbHlzZWQgYnkgbWFjaGluZS1sZWFybmluZyBmZWF0dXJlLXNlbGVjdGlvbiBhbGdvcml0aG1zIGluIG9yZGVyIHRvIGRpc2NvdmVyIHRoZSBtaW5pbXVtIG51bWJlciBvZiBwcm90ZWluIGJpb21hcmtlcnMgdGhhdCBiZXN0IGRpc2NyaW1pbmF0ZSBiZXR3ZWVuIGJvdGggZ3JvdXBzLiBUaGUgYW5hbHlzaXMgb2Ygc2VydW0gcHJvdGVpbnMgYnkgYSBTV0FUSC1NUyBhcHByb2FjaCB5aWVsZGVkIGEgdXNlZnVsIG1ldGhvZCBmb3IgZGlzY292ZXJpbmcgcG90ZW50aWFsIGJpb21hcmtlcnMgb2YgR0hEIGluIGNoaWxkcmVuLiBBIHRvdGFsIG9mIDI2MyBwcm90ZWlucyB3ZXJlIGNvbmZpZGVudGx5IGRldGVjdGVkIGFuZCBxdWFudGlmaWVkIGluIGVhY2ggc2FtcGxlLiBQYXRod2F5IGFuYWx5c2lzIGluZGljYXRlZCBhbiBlZmZlY3Qgb24gdGlzc3VlL29yZ2FuIHN0cnVjdHVyZSBhbmQgbW9ycGhvZ2VuZXNpcy4gVGhlIHRvcCB0ZW4gc2VydW0gcHJvdGVpbiBiaW9tYXJrZXIgY2FuZGlkYXRlcyB3ZXJlIGlkZW50aWZpZWQgYWZ0ZXIgYXBwbHlpbmcgZmVhdHVyZS1zZWxlY3Rpb24gZGF0YSBhbmFseXNpcy4gVGhlIGNvbWJpbmF0aW9uIG9mIHRocmVlIHByb3RlaW5zIOKAkyBhcG9saXBvcHJvdGVpbiBBLUlWLCBjb21wbGVtZW50IGZhY3RvciBILXJlbGF0ZWQgcHJvdGVpbiA0IGFuZCBwbGF0ZWxldCBiYXNpYyBwcm90ZWluIOKAkyBkZW1vbnN0cmF0ZWQgdGhlIGJlc3QgY2xhc3NpZmljYXRpb24gcGVyZm9ybWFuY2UgZm9yIG91ciBkYXRhLiBJbiBhZGRpdGlvbiwgdGhlIGFwb2xpcG9wcm90ZWluIGdyb3VwIHJlc3VsdGVkIGluIHN0cm9uZyBvdmVyLXJlcHJlc2VudGF0aW9uLCB0aHVzIGhpZ2hsaWdodGluZyB0aGVzZSBwcm90ZWlucyBhcyBhbiBhZGRpdGlvbmFsIHByb21pc2luZyBiaW9tYXJrZXIgcGFuZWwuIFNpZ25pZmljYW5jZTogQ3VycmVudGx5IHRoZXJlIGlzIG5vIHNpbmdsZSBiaW9jaGVtaWNhbCBwYXJhbWV0ZXIgYXZhaWxhYmxlIGZvciB0aGUgYWNjdXJhdGUgZGlhZ25vc2lzIG9mIGdyb3d0aCBob3Jtb25lIChHSCkgZGVmaWNpZW5jeSAoR0hEKSBpbiBjaGlsZHJlbi4gU2ltcGxlIEdIIG1lYXN1cmVtZW50cyBhcmUgbm90IGFuIG9wdGlvbjogYmVjYXVzZSBHSCBpcyByZWxlYXNlZCBpbiBhIHB1bHNhdGlsZSBhY3Rpb24sIGl0cyBibG9vZCBsZXZlbHMgZmx1Y3R1YXRlIHRocm91Z2hvdXQgdGhlIGRheSBhbmQgcmVtYWluIG5lYXJseSB1bmRldGVjdGFibGUgZm9yIG1vc3Qgb2YgdGhhdCB0aW1lLiBUaGlzIG1ha2VzIG1lYXN1cmVtZW50cyBvZiBHSCBpbiBhIHNpbmdsZSBibG9vZCBzYW1wbGUgdXNlbGVzcyBmb3IgYXNzZXNzaW5nIEdIIGRlZmljaWVuY3kuIEFjdHVhbGx5LCB0aGUgZGlhZ25vc2lzIG9mIEdIRCBpbmNsdWRlcyBhIGNvbWJpbmF0aW9uIG9mIGRpcmVjdCBhbmQgaW5kaXJlY3Qgbm9uLWFjY3VyYXRlIG1lYXN1cmVtZW50cywgc3VjaCBhcyB0YWtpbmcgc2V2ZXJhbCBib2R5IG1lYXN1cmVtZW50cywgdGVzdGluZyBHSCBsZXZlbHMgaW4gbXVsdGlwbGUgYmxvb2Qgc2FtcGxlcyBhZnRlciBwcm92b2NhdGl2ZSB0ZXN0cyAoR0ggcGVhayA8IDcuMyBuZy9tTCwgdXNpbmcgcmFkaW9pbW11bm9hc3NheSksIGFuZCBjb25kdWN0aW5nIG1hZ25ldGljIHJlc29uYW5jZSBpbWFnaW5nIChNUkkpLCBhbW9uZyBvdGhlcnMuIFRoZXJlZm9yZSwgdGhlcmUgaXMgYSBuZWVkIGZvciBzaW1wbGUsIG5vbi1pbnZhc2l2ZSwgYWNjdXJhdGUgYW5kIGNvc3QtZWZmZWN0aXZlIGJpb21hcmtlcnMuIEhlcmUgd2UgcmVwb3J0IGEgY2FzZS1jb250cm9sIHN0dWR5LCB3aGVyZSByZWxhdGl2ZSBhYnVuZGFuY2Ugb2Ygc2VydW0gcHJvdGVpbnMgd2VyZSBtZWFzdeKApiIsImF1dGhvciI6W3siZHJvcHBpbmctcGFydGljbGUiOiIiLCJmYW1pbHkiOiJPcnRlYSIsImdpdmVuIjoiSWduYWNpbyIsIm5vbi1kcm9wcGluZy1wYXJ0aWNsZSI6IiIsInBhcnNlLW5hbWVzIjpmYWxzZSwic3VmZml4IjoiIn0seyJkcm9wcGluZy1wYXJ0aWNsZSI6IiIsImZhbWlseSI6IlJ1aXotU8OhbmNoZXoiLCJnaXZlbiI6IklzYWJlbCIsIm5vbi1kcm9wcGluZy1wYXJ0aWNsZSI6IiIsInBhcnNlLW5hbWVzIjpmYWxzZSwic3VmZml4IjoiIn0seyJkcm9wcGluZy1wYXJ0aWNsZSI6IiIsImZhbWlseSI6IkNhw7FldGUiLCJnaXZlbiI6IlJhbcOzbiIsIm5vbi1kcm9wcGluZy1wYXJ0aWNsZSI6IiIsInBhcnNlLW5hbWVzIjpmYWxzZSwic3VmZml4IjoiIn0seyJkcm9wcGluZy1wYXJ0aWNsZSI6IiIsImZhbWlseSI6IkNhYmFsbGVyby1WaWxsYXJyYXNvIiwiZ2l2ZW4iOiJKYXZpZXIiLCJub24tZHJvcHBpbmctcGFydGljbGUiOiIiLCJwYXJzZS1uYW1lcyI6ZmFsc2UsInN1ZmZpeCI6IiJ9LHsiZHJvcHBpbmctcGFydGljbGUiOiIiLCJmYW1pbHkiOiJDYcOxZXRlIiwiZ2l2ZW4iOiJNYXLDrWEgRG9sb3JlcyIsIm5vbi1kcm9wcGluZy1wYXJ0aWNsZSI6IiIsInBhcnNlLW5hbWVzIjpmYWxzZSwic3VmZml4IjoiIn1dLCJjb250YWluZXItdGl0bGUiOiJKb3VybmFsIG9mIFByb3Rlb21pY3MiLCJpZCI6IjQ2NmUzNTEyLTE3YjUtNTU4Zi1hNDBkLTU5MTQ1Nzc4MTQ5ZCIsImlzc3VlIjoiU2VwdGVtYmVyIDIwMTciLCJpc3N1ZWQiOnsiZGF0ZS1wYXJ0cyI6W1siMjAxOCJdXX0sInBhZ2UiOiIxMDUtMTEzIiwicHVibGlzaGVyIjoiRWxzZXZpZXIiLCJ0aXRsZSI6IklkZW50aWZpY2F0aW9uIG9mIGNhbmRpZGF0ZSBzZXJ1bSBiaW9tYXJrZXJzIG9mIGNoaWxkaG9vZC1vbnNldCBncm93dGggaG9ybW9uZSBkZWZpY2llbmN5IHVzaW5nIFNXQVRILU1TIGFuZCBmZWF0dXJlIHNlbGVjdGlvbiIsInR5cGUiOiJhcnRpY2xlLWpvdXJuYWwiLCJ2b2x1bWUiOiIxNzUiLCJjb250YWluZXItdGl0bGUtc2hvcnQiOiJKIFByb3Rlb21pY3MifSwidXJpcyI6WyJodHRwOi8vd3d3Lm1lbmRlbGV5LmNvbS9kb2N1bWVudHMvP3V1aWQ9MzZjZWUwMzYtMTAyNC00ZTYzLWI2NWYtZDQ1N2VhZmYxYzdhIl0sImlzVGVtcG9yYXJ5IjpmYWxzZSwibGVnYWN5RGVza3RvcElkIjoiMzZjZWUwMzYtMTAyNC00ZTYzLWI2NWYtZDQ1N2VhZmYxYzdhIn0seyJpZCI6IjA1ZjAyOWRhLTkwM2QtNTNjYS1iMjQwLTM4MDA1M2I1YzI1NCIsIml0ZW1EYXRhIjp7IkRPSSI6IjEwLjEwODAvMTQ3ODk0NTAuMjAxNy4xMzIyOTA0IiwiSVNTTiI6IjE3NDQ4Mzg3IiwiUE1JRCI6IjI4NDM2MjM5IiwiYWJzdHJhY3QiOiJJbnRyb2R1Y3Rpb246IFdoaWxlIHNlbGVjdGVkL211bHRpcGxlLXJlYWN0aW9uIG1vbml0b3JpbmcgKFNSTSBvciBNUk0pIGlzIGNvbnNpZGVyZWQgdGhlIGdvbGQgc3RhbmRhcmQgZm9yIHF1YW50aXRhdGl2ZSBwcm90ZWluIG1lYXN1cmVtZW50LCBlbWVyZ2luZyBkYXRhLWluZGVwZW5kZW50IGFjcXVpc2l0aW9uIChESUEpIHVzaW5nIGhpZ2gtcmVzb2x1dGlvbiBzY2FucyBoYXZlIG9wZW5lZCBhIG5ldyBkaW1lbnNpb24gb2YgaGlnaC10aHJvdWdocHV0LCBjb21wcmVoZW5zaXZlIHF1YW50aXRhdGl2ZSBwcm90ZW9taWNzLiBUaGVzZSBuZXdlciBtZXRob2RvbG9naWVzIGFyZSBwYXJ0aWN1bGFybHkgd2VsbCBzdWl0ZWQgZm9yIGRpc2NvdmVyeSBvZiBiaW9tYXJrZXIgY2FuZGlkYXRlcyBmcm9tIGh1bWFuIGRpc2Vhc2Ugc2FtcGxlcywgYW5kIGZvciBpbnZlc3RpZ2F0aW5nIGFuZCB1bmRlcnN0YW5kaW5nIGh1bWFuIGRpc2Vhc2UgcGF0aHdheXMuIEFyZWFzIGNvdmVyZWQ6IFRoaXMgYXJ0aWNsZSByZXZpZXdzIHRoZSBjdXJyZW50IHN0YXRlIG9mIHRhcmdldGVkIGFuZCB1bnRhcmdldGVkIERJQSBtYXNzIHNwZWN0cm9tZXRyeS1iYXNlZCBwcm90ZW9taWMgd29ya2Zsb3dzLCBpbmNsdWRpbmcgU1JNLCBwYXJhbGxlbC1yZWFjdGlvbiBtb25pdG9yaW5nIChQUk0pIGFuZCB1bnRhcmdldGVkIERJQSAoZS5nLiwgU1dBVEgpLiBDb3JyZXNwb25kaW5nIGJpb2luZm9ybWF0aWNzIHN0cmF0ZWdpZXMsIGFzIHdlbGwgYXMgYXBwbGljYXRpb24gaW4gYmlvbG9naWNhbCBhbmQgY2xpbmljYWwgc3R1ZGllcyBhcmUgcHJlc2VudGVkLiBFeHBlcnQgY29tbWVudGFyeTogTmFzY2VudCBhcHBsaWNhdGlvbiBvZiBoaWdobHktbXVsdGlwbGV4ZWQgdW50YXJnZXRlZCBESUEsIHN1Y2ggYXMgU1dBVEgsIGZvciBhY2N1cmF0ZSBwcm90ZWluIHF1YW50aWZpY2F0aW9uIGZyb20gY2xpbmljYWxseSByZWxldmFudCBhbmQgZGlzZWFzZS1yZWxhdGVkIHNhbXBsZXMgc2hvd3MgZ3JlYXQgcG90ZW50aWFsIHRvIGNvbXByZWhlbnNpdmVseSBpbnZlc3RpZ2F0ZSBiaW9tYXJrZXIgY2FuZGlkYXRlcyBhbmQgdW5kZXJzdGFuZCBkaXNlYXNlLiIsImF1dGhvciI6W3siZHJvcHBpbmctcGFydGljbGUiOiIiLCJmYW1pbHkiOiJNZXllciIsImdpdmVuIjoiSmVzc2UgRy4iLCJub24tZHJvcHBpbmctcGFydGljbGUiOiIiLCJwYXJzZS1uYW1lcyI6ZmFsc2UsInN1ZmZpeCI6IiJ9LHsiZHJvcHBpbmctcGFydGljbGUiOiIiLCJmYW1pbHkiOiJTY2hpbGxpbmciLCJnaXZlbiI6IkJpcmdpdCIsIm5vbi1kcm9wcGluZy1wYXJ0aWNsZSI6IiIsInBhcnNlLW5hbWVzIjpmYWxzZSwic3VmZml4IjoiIn1dLCJjb250YWluZXItdGl0bGUiOiJFeHBlcnQgUmV2aWV3IG9mIFByb3Rlb21pY3MiLCJpZCI6IjA1ZjAyOWRhLTkwM2QtNTNjYS1iMjQwLTM4MDA1M2I1YzI1NCIsImlzc3VlIjoiNSIsImlzc3VlZCI6eyJkYXRlLXBhcnRzIjpbWyIyMDE3IiwiNSIsIjQiXV19LCJwYWdlIjoiNDE5LTQyOSIsInB1Ymxpc2hlciI6IlRheWxvciBhbmQgRnJhbmNpcyBMdGQiLCJ0aXRsZSI6IkNsaW5pY2FsIGFwcGxpY2F0aW9ucyBvZiBxdWFudGl0YXRpdmUgcHJvdGVvbWljcyB1c2luZyB0YXJnZXRlZCBhbmQgdW50YXJnZXRlZCBkYXRhLWluZGVwZW5kZW50IGFjcXVpc2l0aW9uIHRlY2huaXF1ZXMiLCJ0eXBlIjoiYXJ0aWNsZSIsInZvbHVtZSI6IjE0IiwiY29udGFpbmVyLXRpdGxlLXNob3J0IjoiRXhwZXJ0IFJldiBQcm90ZW9taWNzIn0sInVyaXMiOlsiaHR0cDovL3d3dy5tZW5kZWxleS5jb20vZG9jdW1lbnRzLz91dWlkPTY2YmJmODFlLTU2NTYtMzQxZi05Y2Y2LTY3NDY0OWIxZDgzMCJdLCJpc1RlbXBvcmFyeSI6ZmFsc2UsImxlZ2FjeURlc2t0b3BJZCI6IjY2YmJmODFlLTU2NTYtMzQxZi05Y2Y2LTY3NDY0OWIxZDgzMCJ9LHsiaWQiOiJhY2QwYWRiMS04NTIxLTVkZTYtOTFjMC1hZTMwNDUxMjg0NGUiLCJpdGVtRGF0YSI6eyJET0kiOiIxMC4xMDM4L3NyZXA0MTE5MSIsIklTQk4iOiIyMDQ1LTIzMjIiLCJJU1NOIjoiMjA0NTIzMjIiLCJhYnN0cmFjdCI6IsKpIFRoZSBBdXRob3IocykgMjAxNy4gTmFzb3BoYXJ5bmdlYWwgY2FyY2lub21hIChOUEMpIGlzIGEgc2VyaW91cyB0aHJlYXQgdG8gcHVibGljIGhlYWx0aCwgYW5kIHRoZSBiaW9tYXJrZXIgZGlzY292ZXJ5IGlzIG9mIHVyZ2VudCBuZWVkcy4gVGhlIGRhdGEtaW5kZXBlbmRlbnQgbW9kZSAoRElBKSBiYXNlZCBzZXF1ZW50aWFsIHdpbmRvdyBhY3F1aXNpdGlvbiBvZiBhbGwgdGhlb3JldGljYWwgZnJhZ21lbnQtaW9uIHNwZWN0cmEgKFNXQVRIKSBtYXNzIHNwZWN0cm9tZXRyeSAoTVMpIGhhcyBiZWVuIHByb3ZlZCB0byBiZSBwcmVjaXNlIGluIHByb3RlaW4gcXVhbnRpdGF0aW9uIGEgbmQgZWZmaWNpZW50IGZvciBjYW5jZXIgYmlvbWFya2VyIHJlc2VhcmNoZXMuIEluIHRoaXMgc3R1ZHksIHdlIHBlcmZvcm1lZCB0aGUgZmlyc3QgU1dBVEgtTVMgYW5hbHlzaXMgY29tcGFyaW5nIHRoZSBOUEMgYW5kIG5vcm1hbCB0aXNzdWVzLiBTcGlrZS1pbiBzdGFibGUgaXNvdG9wZSBsYWJlbGluZyBieSBhbWlubyBhY2lkcyBpbiBjZWxsIGN1bHR1cmUgKHN1cGVyLVNJTEFDKSBNUyB3YXMgdXNlZCBhcyBhIHNob3RndW4gcmVmZXJlbmNlLiBXZSBpZGVudGlmaWVkIGFuZCBxdWFudGlmaWVkIDE0MTQgcHJvdGVpbnMgYWNyb3NzIGFsbCBTV0FUSC1NUyBhbmFseXNlcy4gV2UgZm91bmQgdGhhdCBTV0FUSC1NUyBoYWQgYSB1bmlxdWUgZmVhdHVyZSB0byBwcmVmZXJlbnRpYWxseSBkZXRlY3QgcHJvdGVpbnMgd2l0aCBzbWFsbGVyIG1vbGVjdWxhciB3ZWlnaHRzIHRoYW4gZWl0aGVyIHN1cGVyLVNJTEFDIE1TIG9yIGh1bWFuIHByb3Rlb21lIGJhY2tncm91bmQuIFdpdGggU1dBVEgtTVMsIDI5IHNpZ25pZmljYW50IGRpZmZlcmVudGlhbGx5IGV4cHJlc3MgcHJvdGVpbnMgKERFUHMpIHdlcmUgaWRlbnRpZmllZC4gQW1vbmcgdGhlbSwgY2FyYm9uaWMgYW5oeWRyYXNlIDIgKENBMikgd2FzIHNlbGVjdGVkIGZvciBmdXJ0aGVyIHZhbGlkYXRpb24gcGVyIG5vdmVsdHksIE1TIHF1YWxpdHkgYW5kIG90aGVyIHN1cHBvcnRpbmcgcmF0aW9uYWxlLiBXaXRoIHRoZSB0aXNzdWUgbWljcm9hcnJheSBhbmFseXNpcywgd2UgZm91bmQgdGhhdCBDQTIgaGFkIGFuIEFVQyBvZiAwLjk0IGluIGRpZmZlcmVudGlhdGluZyBOUEMgZnJvbSBub3JtYWwgdGlzc3VlIHNhbXBsZXMuIEluIGNvbmNsdXNpb24sIFNXQVRILU1TIGhhcyB1bmlxdWUgZmVhdHVyZXMgaW4gcHJvdGVvbWUgYW5hbHlzaXMsIGFuZCBpdCBsZWFkcyB0byB0aGUgaWRlbnRpZmljYXRpb24gb2YgQ0EyIGFzIGEgcG90ZW50aWFsbHkgbmV3IGRpYWdub3N0aWMgYmlvbWFya2VyIGZvciBOUEMuIiwiYXV0aG9yIjpbeyJkcm9wcGluZy1wYXJ0aWNsZSI6IiIsImZhbWlseSI6Ikx1byIsImdpdmVuIjoiWWFuemhhbmciLCJub24tZHJvcHBpbmctcGFydGljbGUiOiIiLCJwYXJzZS1uYW1lcyI6ZmFsc2UsInN1ZmZpeCI6IiJ9LHsiZHJvcHBpbmctcGFydGljbGUiOiIiLCJmYW1pbHkiOiJNb2siLCJnaXZlbiI6IlRpbiBTZWFrIiwibm9uLWRyb3BwaW5nLXBhcnRpY2xlIjoiIiwicGFyc2UtbmFtZXMiOmZhbHNlLCJzdWZmaXgiOiIifSx7ImRyb3BwaW5nLXBhcnRpY2xlIjoiIiwiZmFtaWx5IjoiTGluIiwiZ2l2ZW4iOiJYaXV4aWFuIiwibm9uLWRyb3BwaW5nLXBhcnRpY2xlIjoiIiwicGFyc2UtbmFtZXMiOmZhbHNlLCJzdWZmaXgiOiIifSx7ImRyb3BwaW5nLXBhcnRpY2xlIjoiIiwiZmFtaWx5IjoiWmhhbmciLCJnaXZlbiI6IldhbmxpbmciLCJub24tZHJvcHBpbmctcGFydGljbGUiOiIiLCJwYXJzZS1uYW1lcyI6ZmFsc2UsInN1ZmZpeCI6IiJ9LHsiZHJvcHBpbmctcGFydGljbGUiOiIiLCJmYW1pbHkiOiJDdWkiLCJnaXZlbiI6IllpemhpIiwibm9uLWRyb3BwaW5nLXBhcnRpY2xlIjoiIiwicGFyc2UtbmFtZXMiOmZhbHNlLCJzdWZmaXgiOiIifSx7ImRyb3BwaW5nLXBhcnRpY2xlIjoiIiwiZmFtaWx5IjoiR3VvIiwiZ2l2ZW4iOiJKaWFodWkiLCJub24tZHJvcHBpbmctcGFydGljbGUiOiIiLCJwYXJzZS1uYW1lcyI6ZmFsc2UsInN1ZmZpeCI6IiJ9LHsiZHJvcHBpbmctcGFydGljbGUiOiIiLCJmYW1pbHkiOiJDaGVuIiwiZ2l2ZW4iOiJYaW5nIiwibm9uLWRyb3BwaW5nLXBhcnRpY2xlIjoiIiwicGFyc2UtbmFtZXMiOmZhbHNlLCJzdWZmaXgiOiIifSx7ImRyb3BwaW5nLXBhcnRpY2xlIjoiIiwiZmFtaWx5IjoiWmhhbmciLCJnaXZlbiI6IlRhbyIsIm5vbi1kcm9wcGluZy1wYXJ0aWNsZSI6IiIsInBhcnNlLW5hbWVzIjpmYWxzZSwic3VmZml4IjoiIn0seyJkcm9wcGluZy1wYXJ0aWNsZSI6IiIsImZhbWlseSI6IldhbmciLCJnaXZlbiI6IlRvbmciLCJub24tZHJvcHBpbmctcGFydGljbGUiOiIiLCJwYXJzZS1uYW1lcyI6ZmFsc2UsInN1ZmZpeCI6IiJ9XSwiY29udGFpbmVyLXRpdGxlIjoiU2NpZW50aWZpYyBSZXBvcnRzIiwiaWQiOiJhY2QwYWRiMS04NTIxLTVkZTYtOTFjMC1hZTMwNDUxMjg0NGUiLCJpc3N1ZSI6Ik9jdG9iZXIgMjAxNiIsImlzc3VlZCI6eyJkYXRlLXBhcnRzIjpbWyIyMDE3Il1dfSwicGFnZSI6IjEtMTEiLCJwdWJsaXNoZXIiOiJOYXR1cmUgUHVibGlzaGluZyBHcm91cCIsInRpdGxlIjoiU1dBVEgtYmFzZWQgcHJvdGVvbWljcyBpZGVudGlmaWVkIGNhcmJvbmljIGFuaHlkcmFzZSAyIGFzIGEgcG90ZW50aWFsIGRpYWdub3NpcyBiaW9tYXJrZXIgZm9yIG5hc29waGFyeW5nZWFsIGNhcmNpbm9tYSIsInR5cGUiOiJhcnRpY2xlLWpvdXJuYWwiLCJ2b2x1bWUiOiI3IiwiY29udGFpbmVyLXRpdGxlLXNob3J0IjoiU2NpIFJlcCJ9LCJ1cmlzIjpbImh0dHA6Ly93d3cubWVuZGVsZXkuY29tL2RvY3VtZW50cy8/dXVpZD0xYmQ3MWQ0Ni0zYzI0LTQ1YjMtOTY4My01NTFmODM3OGEzODAiXSwiaXNUZW1wb3JhcnkiOmZhbHNlLCJsZWdhY3lEZXNrdG9wSWQiOiIxYmQ3MWQ0Ni0zYzI0LTQ1YjMtOTY4My01NTFmODM3OGEzODAifSx7ImlkIjoiYTU0ZTc2YmYtZmJlZC01NjgzLWE3Y2YtNTIxMjViNGEwZDllIiwiaXRlbURhdGEiOnsiRE9JIjoiMTAuMTAwMi9wbWljLjIwMTcwMDI0MiIsIklTU04iOiIxNjE1OTg2MSIsIlBNSUQiOiIyOTQ2MDQ3OSIsImFic3RyYWN0IjoiSW4gdGhpcyBjb21tdW5pY2F0aW9uLCB3ZSBwcmVzZW50IHRoZSBwaG9zcGhvcHJvdGVvbWUgY2hhbmdlcyBpbiBhbiBpc29nZW5pYyBwYWlyIG9mIGNvbG9yZWN0YWwgY2FuY2VyIGNlbGwgbGluZXMsIHZpei4sIHRoZSBwb29ybHkgbWV0YXN0YXRpYyBIQ1QtMTE2IGFuZCB0aGUgaGlnaGx5IG1ldGFzdGF0aWMgZGVyaXZhdGl2ZSBFMSwgdXBvbiBzdGF0aG1pbi0xIChTVE1OMSkga25vY2tkb3duLiBUaGUgYWltIHdhcyB0byBiZXR0ZXIgdW5kZXJzdGFuZCBob3cgdGhlIGFsdGVyYXRpb25zIG9mIHRoZSBwaG9zcGhvcHJvdGVpbnMgaW4gdGhlc2UgY2VsbHMgYXJlIGludm9sdmVkIGluIGNhbmNlciBtZXRhc3Rhc2lzLiBBZnRlciB0aGUgcGhvc3Bob3BlcHRpZGVzIHdlcmUgZW5yaWNoZWQgdXNpbmcgdGhlIFRpTzJIQU1NT0MgYXBwcm9hY2gsIGNvbXBhcmF0aXZlIHByb3Rlb21pY3MgYW5hbHlzaXMgd2FzIGNhcnJpZWQgb3V0IHVzaW5nIHNlcXVlbnRpYWwgd2luZG93IGFjcXVpc2l0aW9uIG9mIGFsbCB0aGVvcmV0aWNhbCBtYXNzIHNwZWN0cmEtTVMuIEZvbGxvd2luZyBiaW9pbmZvcm1hdGljcyBhbmFseXNpcyB1c2luZyBNYXJrZXJWaWV3IGFuZCBPbmVPbWljcyBwbGF0Zm9ybXMsIHdlIGlkZW50aWZpZWQgYSBsaXN0IG9mIHJlZ3VsYXRlZCBwaG9zcGhvcHJvdGVpbnMgdGhhdCBtYXkgcGxheSBhIHBvdGVudGlhbCByb2xlIGluIHNpZ25hbGluZywgbWFpbnRlbmFuY2Ugb2YgY3l0b3NrZWxldGFsIHN0cnVjdHVyZSwgYW5kIGZvY2FsIGFkaGVzaW9uLiBBbW9uZyB0aGVzZSBwaG9zcGhvcHJvdGVpbnMsIHdhcyB0aGUgYWN0aW4gY3l0b3NrZWxldG9uIHJlZ3VsYXRvciBwcm90ZWluLCB2YXNvZGlsYXRvci1zdGltdWxhdGVkIHBob3NwaG9wcm90ZWluIChWQVNQKSwgd2hlcmUgaXRzIGNoYW5nZSBpbiBwaG9zcGhvcnlsYXRpb24gc3RhdHVzIHdhcyBmb3VuZCB0byBiZSBjb25jb21pdGFudCB3aXRoIFNUTU4xLWFzc29jaWF0ZWQgcm9sZXMgaW4gbWV0YXN0YXNpcy4gV2UgZnVydGhlciBzaG93ZWQgdGhhdCBzaWxlbmNpbmcgb2Ygc3RhdGhtaW4tMSBhbHRlcmVkIHRoZSBleHByZXNzaW9uLCBzdWJjZWxsdWxhciBsb2NhbGl6YXRpb24gYW5kIHBob3NwaG9yeWxhdGlvbiBzdGF0dXMgb2YgVkFTUCwgd2hpY2ggc3VnZ2VzdGVkIHRoYXQgaXQgbWlnaHQgYmUgYXNzb2NpYXRlZCB3aXRoIHJlbW9kZWxpbmcgb2YgdGhlIGNlbGwgY3l0b3NrZWxldG9uIGluIGNvbG9yZWN0YWwgY2FuY2VyIG1ldGFzdGFzaXMuIiwiYXV0aG9yIjpbeyJkcm9wcGluZy1wYXJ0aWNsZSI6IiIsImZhbWlseSI6IlRhbiIsImdpdmVuIjoiSHdlZSBUb25nIiwibm9uLWRyb3BwaW5nLXBhcnRpY2xlIjoiIiwicGFyc2UtbmFtZXMiOmZhbHNlLCJzdWZmaXgiOiIifSx7ImRyb3BwaW5nLXBhcnRpY2xlIjoiIiwiZmFtaWx5IjoiQ2h1bmciLCJnaXZlbiI6Ik1heGV5IENoaW5nIE1pbmciLCJub24tZHJvcHBpbmctcGFydGljbGUiOiIiLCJwYXJzZS1uYW1lcyI6ZmFsc2UsInN1ZmZpeCI6IiJ9XSwiY29udGFpbmVyLXRpdGxlIjoiUHJvdGVvbWljcyIsImlkIjoiYTU0ZTc2YmYtZmJlZC01NjgzLWE3Y2YtNTIxMjViNGEwZDllIiwiaXNzdWUiOiI4IiwiaXNzdWVkIjp7ImRhdGUtcGFydHMiOltbIjIwMTgiXV19LCJwYWdlIjoiMS0zMCIsInRpdGxlIjoiTGFiZWwtRnJlZSBRdWFudGl0YXRpdmUgUGhvc3Bob3Byb3Rlb21pY3MgUmV2ZWFscyBSZWd1bGF0aW9uIG9mIFZhc29kaWxhdG9yLVN0aW11bGF0ZWQgUGhvc3Bob3Byb3RlaW4gdXBvbiBTdGF0aG1pbi0xIFNpbGVuY2luZyBpbiBhIFBhaXIgb2YgSXNvZ2VuaWMgQ29sb3JlY3RhbCBDYW5jZXIgQ2VsbCBMaW5lcyIsInR5cGUiOiJhcnRpY2xlLWpvdXJuYWwiLCJ2b2x1bWUiOiIxOCIsImNvbnRhaW5lci10aXRsZS1zaG9ydCI6IlByb3Rlb21pY3MifSwidXJpcyI6WyJodHRwOi8vd3d3Lm1lbmRlbGV5LmNvbS9kb2N1bWVudHMvP3V1aWQ9MDM2NjgwN2UtZDA5YS00MTFiLTg1ZjYtOTQ1ZGZmMjUyZjAyIl0sImlzVGVtcG9yYXJ5IjpmYWxzZSwibGVnYWN5RGVza3RvcElkIjoiMDM2NjgwN2UtZDA5YS00MTFiLTg1ZjYtOTQ1ZGZmMjUyZjAyIn1dfQ=="/>
          <w:id w:val="-848716469"/>
          <w:placeholder>
            <w:docPart w:val="DefaultPlaceholder_-1854013440"/>
          </w:placeholder>
        </w:sdtPr>
        <w:sdtEndPr>
          <w:rPr>
            <w:sz w:val="21"/>
            <w:szCs w:val="21"/>
          </w:rPr>
        </w:sdtEndPr>
        <w:sdtContent>
          <w:r w:rsidR="00D069B7" w:rsidRPr="00587CA9">
            <w:rPr>
              <w:rFonts w:ascii="Times New Roman" w:hAnsi="Times New Roman" w:cs="Times New Roman"/>
              <w:color w:val="000000"/>
              <w:lang w:val="en-US"/>
            </w:rPr>
            <w:t>[14–17]</w:t>
          </w:r>
        </w:sdtContent>
      </w:sdt>
      <w:r w:rsidRPr="00587CA9">
        <w:rPr>
          <w:rFonts w:ascii="Times New Roman" w:hAnsi="Times New Roman" w:cs="Times New Roman"/>
          <w:sz w:val="22"/>
          <w:szCs w:val="22"/>
          <w:lang w:val="en-US"/>
        </w:rPr>
        <w:t xml:space="preserve"> because of its data-independent quantitation</w:t>
      </w:r>
      <w:r w:rsidR="002766D7" w:rsidRPr="00587CA9">
        <w:rPr>
          <w:rFonts w:ascii="Times New Roman" w:hAnsi="Times New Roman" w:cs="Times New Roman"/>
          <w:sz w:val="22"/>
          <w:szCs w:val="22"/>
          <w:lang w:val="en-US"/>
        </w:rPr>
        <w:t xml:space="preserve"> method</w:t>
      </w:r>
      <w:r w:rsidRPr="00587CA9">
        <w:rPr>
          <w:rFonts w:ascii="Times New Roman" w:hAnsi="Times New Roman" w:cs="Times New Roman"/>
          <w:sz w:val="22"/>
          <w:szCs w:val="22"/>
          <w:lang w:val="en-US"/>
        </w:rPr>
        <w:t xml:space="preserve">. MarkerView uses </w:t>
      </w:r>
      <w:r w:rsidRPr="00587CA9">
        <w:rPr>
          <w:rFonts w:ascii="Times New Roman" w:hAnsi="Times New Roman" w:cs="Times New Roman"/>
          <w:sz w:val="22"/>
          <w:szCs w:val="22"/>
          <w:lang w:val="en-US"/>
        </w:rPr>
        <w:lastRenderedPageBreak/>
        <w:t xml:space="preserve">processing algorithms that accurately find chromatographic and spectral peaks direct from the raw SWATH data. </w:t>
      </w:r>
      <w:r w:rsidR="008004B3" w:rsidRPr="00587CA9">
        <w:rPr>
          <w:rFonts w:ascii="Times New Roman" w:hAnsi="Times New Roman" w:cs="Times New Roman"/>
          <w:sz w:val="22"/>
          <w:szCs w:val="22"/>
          <w:lang w:val="en-US"/>
        </w:rPr>
        <w:t xml:space="preserve">Data alignment by MarkerView compensates for minor variations in both mass and retention time values, ensuring that identical compounds in different samples are accurately compared </w:t>
      </w:r>
      <w:r w:rsidR="002766D7" w:rsidRPr="00587CA9">
        <w:rPr>
          <w:rFonts w:ascii="Times New Roman" w:hAnsi="Times New Roman" w:cs="Times New Roman"/>
          <w:sz w:val="22"/>
          <w:szCs w:val="22"/>
          <w:lang w:val="en-US"/>
        </w:rPr>
        <w:t xml:space="preserve">with </w:t>
      </w:r>
      <w:r w:rsidR="008004B3" w:rsidRPr="00587CA9">
        <w:rPr>
          <w:rFonts w:ascii="Times New Roman" w:hAnsi="Times New Roman" w:cs="Times New Roman"/>
          <w:sz w:val="22"/>
          <w:szCs w:val="22"/>
          <w:lang w:val="en-US"/>
        </w:rPr>
        <w:t xml:space="preserve">one another. To control for possible uneven sample loss across the </w:t>
      </w:r>
      <w:r w:rsidR="002766D7" w:rsidRPr="00587CA9">
        <w:rPr>
          <w:rFonts w:ascii="Times New Roman" w:hAnsi="Times New Roman" w:cs="Times New Roman"/>
          <w:sz w:val="22"/>
          <w:szCs w:val="22"/>
          <w:lang w:val="en-US"/>
        </w:rPr>
        <w:t xml:space="preserve">various </w:t>
      </w:r>
      <w:r w:rsidR="008004B3" w:rsidRPr="00587CA9">
        <w:rPr>
          <w:rFonts w:ascii="Times New Roman" w:hAnsi="Times New Roman" w:cs="Times New Roman"/>
          <w:sz w:val="22"/>
          <w:szCs w:val="22"/>
          <w:lang w:val="en-US"/>
        </w:rPr>
        <w:t xml:space="preserve">samples during the sample preparation process, we performed a global normalization based on the total sum of all the peak areas extracted from all the peptides and transitions across the replicates of each sample. Unsupervised multivariate statistical analysis using principal component analysis was performed to compare the data across the samples. The average MS peak area of each protein was derived from the replicates of the SWATH-MS of each sample followed by </w:t>
      </w:r>
      <w:r w:rsidR="002766D7" w:rsidRPr="00587CA9">
        <w:rPr>
          <w:rFonts w:ascii="Times New Roman" w:hAnsi="Times New Roman" w:cs="Times New Roman"/>
          <w:sz w:val="22"/>
          <w:szCs w:val="22"/>
          <w:lang w:val="en-US"/>
        </w:rPr>
        <w:t xml:space="preserve">a </w:t>
      </w:r>
      <w:r w:rsidR="008004B3" w:rsidRPr="00587CA9">
        <w:rPr>
          <w:rFonts w:ascii="Times New Roman" w:hAnsi="Times New Roman" w:cs="Times New Roman"/>
          <w:sz w:val="22"/>
          <w:szCs w:val="22"/>
          <w:lang w:val="en-US"/>
        </w:rPr>
        <w:t>Student’s t-test analysis using MarkerView software for comparison among the samples based on the averaged area sums of all the transitions derived for each protein. The t-test indicate</w:t>
      </w:r>
      <w:r w:rsidR="002766D7" w:rsidRPr="00587CA9">
        <w:rPr>
          <w:rFonts w:ascii="Times New Roman" w:hAnsi="Times New Roman" w:cs="Times New Roman"/>
          <w:sz w:val="22"/>
          <w:szCs w:val="22"/>
          <w:lang w:val="en-US"/>
        </w:rPr>
        <w:t>s</w:t>
      </w:r>
      <w:r w:rsidR="008004B3" w:rsidRPr="00587CA9">
        <w:rPr>
          <w:rFonts w:ascii="Times New Roman" w:hAnsi="Times New Roman" w:cs="Times New Roman"/>
          <w:sz w:val="22"/>
          <w:szCs w:val="22"/>
          <w:lang w:val="en-US"/>
        </w:rPr>
        <w:t xml:space="preserve"> how well each variable distinguishes the </w:t>
      </w:r>
      <w:r w:rsidR="002766D7" w:rsidRPr="00587CA9">
        <w:rPr>
          <w:rFonts w:ascii="Times New Roman" w:hAnsi="Times New Roman" w:cs="Times New Roman"/>
          <w:sz w:val="22"/>
          <w:szCs w:val="22"/>
          <w:lang w:val="en-US"/>
        </w:rPr>
        <w:t xml:space="preserve">2 </w:t>
      </w:r>
      <w:r w:rsidR="008004B3" w:rsidRPr="00587CA9">
        <w:rPr>
          <w:rFonts w:ascii="Times New Roman" w:hAnsi="Times New Roman" w:cs="Times New Roman"/>
          <w:sz w:val="22"/>
          <w:szCs w:val="22"/>
          <w:lang w:val="en-US"/>
        </w:rPr>
        <w:t>groups, reported as a p-value. For each library, its set of differentially expressed proteins (p-value &lt;0.05) with a 2-fold increase or decrease was selected.</w:t>
      </w:r>
    </w:p>
    <w:p w14:paraId="291B0D22" w14:textId="77777777" w:rsidR="00724006" w:rsidRPr="00E8556A" w:rsidRDefault="00724006" w:rsidP="008004B3">
      <w:pPr>
        <w:spacing w:after="0" w:line="360" w:lineRule="auto"/>
        <w:jc w:val="both"/>
        <w:rPr>
          <w:rFonts w:ascii="Times New Roman" w:hAnsi="Times New Roman" w:cs="Times New Roman"/>
          <w:sz w:val="22"/>
          <w:szCs w:val="22"/>
          <w:lang w:val="en-US"/>
        </w:rPr>
      </w:pPr>
    </w:p>
    <w:p w14:paraId="0DD39D1C" w14:textId="77777777" w:rsidR="00724006" w:rsidRPr="001D2BAF" w:rsidRDefault="00724006" w:rsidP="000C2E94">
      <w:pPr>
        <w:spacing w:line="360" w:lineRule="auto"/>
        <w:jc w:val="both"/>
        <w:rPr>
          <w:rFonts w:ascii="Times New Roman" w:hAnsi="Times New Roman" w:cs="Times New Roman"/>
          <w:b/>
          <w:bCs/>
          <w:sz w:val="28"/>
          <w:szCs w:val="28"/>
        </w:rPr>
      </w:pPr>
      <w:r w:rsidRPr="001D2BAF">
        <w:rPr>
          <w:rFonts w:ascii="Times New Roman" w:hAnsi="Times New Roman" w:cs="Times New Roman"/>
          <w:b/>
          <w:bCs/>
          <w:sz w:val="28"/>
          <w:szCs w:val="28"/>
        </w:rPr>
        <w:t>References:</w:t>
      </w:r>
    </w:p>
    <w:p w14:paraId="0A3EE0CA" w14:textId="09BC1C64" w:rsidR="00D069B7" w:rsidRPr="001D2BAF" w:rsidRDefault="00D069B7" w:rsidP="007C22FE">
      <w:pPr>
        <w:autoSpaceDE w:val="0"/>
        <w:autoSpaceDN w:val="0"/>
        <w:ind w:left="-153" w:hanging="641"/>
        <w:divId w:val="1480418803"/>
        <w:rPr>
          <w:rFonts w:ascii="Times New Roman" w:eastAsia="Times New Roman" w:hAnsi="Times New Roman" w:cs="Times New Roman"/>
          <w:sz w:val="24"/>
          <w:szCs w:val="24"/>
        </w:rPr>
      </w:pPr>
      <w:r w:rsidRPr="001D2BAF">
        <w:rPr>
          <w:rFonts w:ascii="Times New Roman" w:eastAsia="Times New Roman" w:hAnsi="Times New Roman" w:cs="Times New Roman"/>
        </w:rPr>
        <w:t xml:space="preserve">1. </w:t>
      </w:r>
      <w:r w:rsidRPr="001D2BAF">
        <w:rPr>
          <w:rFonts w:ascii="Times New Roman" w:eastAsia="Times New Roman" w:hAnsi="Times New Roman" w:cs="Times New Roman"/>
        </w:rPr>
        <w:tab/>
        <w:t xml:space="preserve">Laso-García F, Casado-Fernández L, Piniella D, et al. </w:t>
      </w:r>
      <w:r w:rsidRPr="00E8556A">
        <w:rPr>
          <w:rFonts w:ascii="Times New Roman" w:eastAsia="Times New Roman" w:hAnsi="Times New Roman" w:cs="Times New Roman"/>
          <w:lang w:val="en-US"/>
        </w:rPr>
        <w:t xml:space="preserve">Circulating extracellular vesicles promote recovery in a preclinical model of intracerebral hemorrhage. </w:t>
      </w:r>
      <w:r w:rsidRPr="001D2BAF">
        <w:rPr>
          <w:rFonts w:ascii="Times New Roman" w:eastAsia="Times New Roman" w:hAnsi="Times New Roman" w:cs="Times New Roman"/>
          <w:i/>
          <w:iCs/>
        </w:rPr>
        <w:t>Mol Ther Nucleic Acids</w:t>
      </w:r>
      <w:r w:rsidRPr="001D2BAF">
        <w:rPr>
          <w:rFonts w:ascii="Times New Roman" w:eastAsia="Times New Roman" w:hAnsi="Times New Roman" w:cs="Times New Roman"/>
        </w:rPr>
        <w:t>. 2023;32:247-262. doi:10.1016/j.omtn.2023.03.006</w:t>
      </w:r>
    </w:p>
    <w:p w14:paraId="29425FE7" w14:textId="77777777" w:rsidR="00D069B7" w:rsidRPr="001D2BAF" w:rsidRDefault="00D069B7" w:rsidP="007C22FE">
      <w:pPr>
        <w:autoSpaceDE w:val="0"/>
        <w:autoSpaceDN w:val="0"/>
        <w:ind w:left="-153" w:hanging="641"/>
        <w:divId w:val="1228373685"/>
        <w:rPr>
          <w:rFonts w:ascii="Times New Roman" w:eastAsia="Times New Roman" w:hAnsi="Times New Roman" w:cs="Times New Roman"/>
        </w:rPr>
      </w:pPr>
      <w:r w:rsidRPr="001D2BAF">
        <w:rPr>
          <w:rFonts w:ascii="Times New Roman" w:eastAsia="Times New Roman" w:hAnsi="Times New Roman" w:cs="Times New Roman"/>
        </w:rPr>
        <w:t xml:space="preserve">2. </w:t>
      </w:r>
      <w:r w:rsidRPr="001D2BAF">
        <w:rPr>
          <w:rFonts w:ascii="Times New Roman" w:eastAsia="Times New Roman" w:hAnsi="Times New Roman" w:cs="Times New Roman"/>
        </w:rPr>
        <w:tab/>
        <w:t xml:space="preserve">Laso-García F, Piniella D, Gómez-de Frutos MC, et al. </w:t>
      </w:r>
      <w:r w:rsidRPr="00E8556A">
        <w:rPr>
          <w:rFonts w:ascii="Times New Roman" w:eastAsia="Times New Roman" w:hAnsi="Times New Roman" w:cs="Times New Roman"/>
          <w:lang w:val="en-US"/>
        </w:rPr>
        <w:t xml:space="preserve">Protein content of blood-derived extracellular vesicles: An approach to the pathophysiology of cerebral hemorrhage. </w:t>
      </w:r>
      <w:r w:rsidRPr="001D2BAF">
        <w:rPr>
          <w:rFonts w:ascii="Times New Roman" w:eastAsia="Times New Roman" w:hAnsi="Times New Roman" w:cs="Times New Roman"/>
          <w:i/>
          <w:iCs/>
        </w:rPr>
        <w:t>Front Cell Neurosci</w:t>
      </w:r>
      <w:r w:rsidRPr="001D2BAF">
        <w:rPr>
          <w:rFonts w:ascii="Times New Roman" w:eastAsia="Times New Roman" w:hAnsi="Times New Roman" w:cs="Times New Roman"/>
        </w:rPr>
        <w:t>. 2022;16:1058546. doi:10.3389/fncel.2022.1058546</w:t>
      </w:r>
    </w:p>
    <w:p w14:paraId="7265F56F" w14:textId="77777777" w:rsidR="00D069B7" w:rsidRPr="00E8556A" w:rsidRDefault="00D069B7" w:rsidP="007C22FE">
      <w:pPr>
        <w:autoSpaceDE w:val="0"/>
        <w:autoSpaceDN w:val="0"/>
        <w:ind w:left="-153" w:hanging="641"/>
        <w:divId w:val="335769531"/>
        <w:rPr>
          <w:rFonts w:ascii="Times New Roman" w:eastAsia="Times New Roman" w:hAnsi="Times New Roman" w:cs="Times New Roman"/>
          <w:lang w:val="en-US"/>
        </w:rPr>
      </w:pPr>
      <w:r w:rsidRPr="001D2BAF">
        <w:rPr>
          <w:rFonts w:ascii="Times New Roman" w:eastAsia="Times New Roman" w:hAnsi="Times New Roman" w:cs="Times New Roman"/>
        </w:rPr>
        <w:t xml:space="preserve">3. </w:t>
      </w:r>
      <w:r w:rsidRPr="001D2BAF">
        <w:rPr>
          <w:rFonts w:ascii="Times New Roman" w:eastAsia="Times New Roman" w:hAnsi="Times New Roman" w:cs="Times New Roman"/>
        </w:rPr>
        <w:tab/>
        <w:t xml:space="preserve">Gonzalez-Rellan MJ, Fernández U, Parracho T, et al. </w:t>
      </w:r>
      <w:r w:rsidRPr="00E8556A">
        <w:rPr>
          <w:rFonts w:ascii="Times New Roman" w:eastAsia="Times New Roman" w:hAnsi="Times New Roman" w:cs="Times New Roman"/>
          <w:lang w:val="en-US"/>
        </w:rPr>
        <w:t xml:space="preserve">Neddylation of phosphoenolpyruvate carboxykinase 1 controls glucose metabolism. </w:t>
      </w:r>
      <w:r w:rsidRPr="00E8556A">
        <w:rPr>
          <w:rFonts w:ascii="Times New Roman" w:eastAsia="Times New Roman" w:hAnsi="Times New Roman" w:cs="Times New Roman"/>
          <w:i/>
          <w:iCs/>
          <w:lang w:val="en-US"/>
        </w:rPr>
        <w:t>Cell Metab</w:t>
      </w:r>
      <w:r w:rsidRPr="00E8556A">
        <w:rPr>
          <w:rFonts w:ascii="Times New Roman" w:eastAsia="Times New Roman" w:hAnsi="Times New Roman" w:cs="Times New Roman"/>
          <w:lang w:val="en-US"/>
        </w:rPr>
        <w:t>. Published online July 28, 2023. doi:10.1016/j.cmet.2023.07.003</w:t>
      </w:r>
    </w:p>
    <w:p w14:paraId="4C859F55" w14:textId="77777777" w:rsidR="00D069B7" w:rsidRPr="00E8556A" w:rsidRDefault="00D069B7" w:rsidP="007C22FE">
      <w:pPr>
        <w:autoSpaceDE w:val="0"/>
        <w:autoSpaceDN w:val="0"/>
        <w:ind w:left="-153" w:hanging="641"/>
        <w:divId w:val="1157570659"/>
        <w:rPr>
          <w:rFonts w:ascii="Times New Roman" w:eastAsia="Times New Roman" w:hAnsi="Times New Roman" w:cs="Times New Roman"/>
          <w:lang w:val="en-US"/>
        </w:rPr>
      </w:pPr>
      <w:r w:rsidRPr="00E8556A">
        <w:rPr>
          <w:rFonts w:ascii="Times New Roman" w:eastAsia="Times New Roman" w:hAnsi="Times New Roman" w:cs="Times New Roman"/>
          <w:lang w:val="en-US"/>
        </w:rPr>
        <w:t xml:space="preserve">4. </w:t>
      </w:r>
      <w:r w:rsidRPr="00E8556A">
        <w:rPr>
          <w:rFonts w:ascii="Times New Roman" w:eastAsia="Times New Roman" w:hAnsi="Times New Roman" w:cs="Times New Roman"/>
          <w:lang w:val="en-US"/>
        </w:rPr>
        <w:tab/>
      </w:r>
      <w:r w:rsidRPr="007C22FE">
        <w:rPr>
          <w:rFonts w:ascii="Times New Roman" w:eastAsia="Times New Roman" w:hAnsi="Times New Roman" w:cs="Times New Roman"/>
        </w:rPr>
        <w:t xml:space="preserve">Pereira-Veiga T, Bravo S, Gómez-Tato A, et al. </w:t>
      </w:r>
      <w:r w:rsidRPr="00E8556A">
        <w:rPr>
          <w:rFonts w:ascii="Times New Roman" w:eastAsia="Times New Roman" w:hAnsi="Times New Roman" w:cs="Times New Roman"/>
          <w:lang w:val="en-US"/>
        </w:rPr>
        <w:t xml:space="preserve">Red blood cells protein profile is modified in breast cancer patients. </w:t>
      </w:r>
      <w:r w:rsidRPr="00E8556A">
        <w:rPr>
          <w:rFonts w:ascii="Times New Roman" w:eastAsia="Times New Roman" w:hAnsi="Times New Roman" w:cs="Times New Roman"/>
          <w:i/>
          <w:iCs/>
          <w:lang w:val="en-US"/>
        </w:rPr>
        <w:t>Molecular &amp; Cellular Proteomics</w:t>
      </w:r>
      <w:r w:rsidRPr="00E8556A">
        <w:rPr>
          <w:rFonts w:ascii="Times New Roman" w:eastAsia="Times New Roman" w:hAnsi="Times New Roman" w:cs="Times New Roman"/>
          <w:lang w:val="en-US"/>
        </w:rPr>
        <w:t>. 2022;21(12):100435. doi:10.1016/j.mcpro.2022.100435</w:t>
      </w:r>
    </w:p>
    <w:p w14:paraId="3D3E4B08" w14:textId="77777777" w:rsidR="00D069B7" w:rsidRPr="00E8556A" w:rsidRDefault="00D069B7" w:rsidP="007C22FE">
      <w:pPr>
        <w:autoSpaceDE w:val="0"/>
        <w:autoSpaceDN w:val="0"/>
        <w:ind w:left="-153" w:hanging="641"/>
        <w:divId w:val="130828000"/>
        <w:rPr>
          <w:rFonts w:ascii="Times New Roman" w:eastAsia="Times New Roman" w:hAnsi="Times New Roman" w:cs="Times New Roman"/>
          <w:lang w:val="en-US"/>
        </w:rPr>
      </w:pPr>
      <w:r w:rsidRPr="00E8556A">
        <w:rPr>
          <w:rFonts w:ascii="Times New Roman" w:eastAsia="Times New Roman" w:hAnsi="Times New Roman" w:cs="Times New Roman"/>
          <w:lang w:val="en-US"/>
        </w:rPr>
        <w:t xml:space="preserve">5. </w:t>
      </w:r>
      <w:r w:rsidRPr="00E8556A">
        <w:rPr>
          <w:rFonts w:ascii="Times New Roman" w:eastAsia="Times New Roman" w:hAnsi="Times New Roman" w:cs="Times New Roman"/>
          <w:lang w:val="en-US"/>
        </w:rPr>
        <w:tab/>
        <w:t xml:space="preserve">Shevchenko A, Wilm M, Vorm O, et al. A strategy for identifying gel-separated proteins in sequence databases by MS alone. </w:t>
      </w:r>
      <w:r w:rsidRPr="00E8556A">
        <w:rPr>
          <w:rFonts w:ascii="Times New Roman" w:eastAsia="Times New Roman" w:hAnsi="Times New Roman" w:cs="Times New Roman"/>
          <w:i/>
          <w:iCs/>
          <w:lang w:val="en-US"/>
        </w:rPr>
        <w:t>Biochem Soc Trans</w:t>
      </w:r>
      <w:r w:rsidRPr="00E8556A">
        <w:rPr>
          <w:rFonts w:ascii="Times New Roman" w:eastAsia="Times New Roman" w:hAnsi="Times New Roman" w:cs="Times New Roman"/>
          <w:lang w:val="en-US"/>
        </w:rPr>
        <w:t>. 1996;24(3):893-896.</w:t>
      </w:r>
    </w:p>
    <w:p w14:paraId="19D152DE" w14:textId="77777777" w:rsidR="00D069B7" w:rsidRPr="007C22FE" w:rsidRDefault="00D069B7" w:rsidP="007C22FE">
      <w:pPr>
        <w:autoSpaceDE w:val="0"/>
        <w:autoSpaceDN w:val="0"/>
        <w:ind w:left="-153" w:hanging="641"/>
        <w:divId w:val="548302231"/>
        <w:rPr>
          <w:rFonts w:ascii="Times New Roman" w:eastAsia="Times New Roman" w:hAnsi="Times New Roman" w:cs="Times New Roman"/>
        </w:rPr>
      </w:pPr>
      <w:r w:rsidRPr="00E8556A">
        <w:rPr>
          <w:rFonts w:ascii="Times New Roman" w:eastAsia="Times New Roman" w:hAnsi="Times New Roman" w:cs="Times New Roman"/>
          <w:lang w:val="en-US"/>
        </w:rPr>
        <w:t xml:space="preserve">6. </w:t>
      </w:r>
      <w:r w:rsidRPr="00E8556A">
        <w:rPr>
          <w:rFonts w:ascii="Times New Roman" w:eastAsia="Times New Roman" w:hAnsi="Times New Roman" w:cs="Times New Roman"/>
          <w:lang w:val="en-US"/>
        </w:rPr>
        <w:tab/>
        <w:t xml:space="preserve">Alonso-Sampedro M, Feás X, Bravo SB, Chantada-Vázquez MP, Vidal C. Proteomics of Vespa velutina nigrithorax Venom Sac Queens and Workers: A Quantitative SWATH-MS Analysis. </w:t>
      </w:r>
      <w:r w:rsidRPr="007C22FE">
        <w:rPr>
          <w:rFonts w:ascii="Times New Roman" w:eastAsia="Times New Roman" w:hAnsi="Times New Roman" w:cs="Times New Roman"/>
          <w:i/>
          <w:iCs/>
        </w:rPr>
        <w:t>Toxins (Basel)</w:t>
      </w:r>
      <w:r w:rsidRPr="007C22FE">
        <w:rPr>
          <w:rFonts w:ascii="Times New Roman" w:eastAsia="Times New Roman" w:hAnsi="Times New Roman" w:cs="Times New Roman"/>
        </w:rPr>
        <w:t>. 2023;15(4). doi:10.3390/toxins15040266</w:t>
      </w:r>
    </w:p>
    <w:p w14:paraId="0E64C3C7" w14:textId="77777777" w:rsidR="00D069B7" w:rsidRPr="00E8556A" w:rsidRDefault="00D069B7" w:rsidP="007C22FE">
      <w:pPr>
        <w:autoSpaceDE w:val="0"/>
        <w:autoSpaceDN w:val="0"/>
        <w:ind w:left="-153" w:hanging="641"/>
        <w:divId w:val="410858025"/>
        <w:rPr>
          <w:rFonts w:ascii="Times New Roman" w:eastAsia="Times New Roman" w:hAnsi="Times New Roman" w:cs="Times New Roman"/>
          <w:lang w:val="en-US"/>
        </w:rPr>
      </w:pPr>
      <w:r w:rsidRPr="007C22FE">
        <w:rPr>
          <w:rFonts w:ascii="Times New Roman" w:eastAsia="Times New Roman" w:hAnsi="Times New Roman" w:cs="Times New Roman"/>
        </w:rPr>
        <w:t xml:space="preserve">7. </w:t>
      </w:r>
      <w:r w:rsidRPr="007C22FE">
        <w:rPr>
          <w:rFonts w:ascii="Times New Roman" w:eastAsia="Times New Roman" w:hAnsi="Times New Roman" w:cs="Times New Roman"/>
        </w:rPr>
        <w:tab/>
      </w:r>
      <w:r w:rsidRPr="001D2BAF">
        <w:rPr>
          <w:rFonts w:ascii="Times New Roman" w:eastAsia="Times New Roman" w:hAnsi="Times New Roman" w:cs="Times New Roman"/>
        </w:rPr>
        <w:t xml:space="preserve">Torres Iglesias G, Fernández-Fournier M, Botella L, et al. </w:t>
      </w:r>
      <w:r w:rsidRPr="00E8556A">
        <w:rPr>
          <w:rFonts w:ascii="Times New Roman" w:eastAsia="Times New Roman" w:hAnsi="Times New Roman" w:cs="Times New Roman"/>
          <w:lang w:val="en-US"/>
        </w:rPr>
        <w:t xml:space="preserve">Brain and immune system-derived extracellular vesicles mediate regulation of complement system, extracellular matrix remodeling, brain repair and antigen tolerance in Multiple sclerosis. </w:t>
      </w:r>
      <w:r w:rsidRPr="00E8556A">
        <w:rPr>
          <w:rFonts w:ascii="Times New Roman" w:eastAsia="Times New Roman" w:hAnsi="Times New Roman" w:cs="Times New Roman"/>
          <w:i/>
          <w:iCs/>
          <w:lang w:val="en-US"/>
        </w:rPr>
        <w:t>Brain Behav Immun</w:t>
      </w:r>
      <w:r w:rsidRPr="00E8556A">
        <w:rPr>
          <w:rFonts w:ascii="Times New Roman" w:eastAsia="Times New Roman" w:hAnsi="Times New Roman" w:cs="Times New Roman"/>
          <w:lang w:val="en-US"/>
        </w:rPr>
        <w:t>. 2023;113:44-55. doi:10.1016/j.bbi.2023.06.025</w:t>
      </w:r>
    </w:p>
    <w:p w14:paraId="4AB75474" w14:textId="77777777" w:rsidR="00D069B7" w:rsidRPr="007C22FE" w:rsidRDefault="00D069B7" w:rsidP="007C22FE">
      <w:pPr>
        <w:autoSpaceDE w:val="0"/>
        <w:autoSpaceDN w:val="0"/>
        <w:ind w:left="-153" w:hanging="641"/>
        <w:divId w:val="512885034"/>
        <w:rPr>
          <w:rFonts w:ascii="Times New Roman" w:eastAsia="Times New Roman" w:hAnsi="Times New Roman" w:cs="Times New Roman"/>
        </w:rPr>
      </w:pPr>
      <w:r w:rsidRPr="00E8556A">
        <w:rPr>
          <w:rFonts w:ascii="Times New Roman" w:eastAsia="Times New Roman" w:hAnsi="Times New Roman" w:cs="Times New Roman"/>
          <w:lang w:val="en-US"/>
        </w:rPr>
        <w:lastRenderedPageBreak/>
        <w:t xml:space="preserve">8. </w:t>
      </w:r>
      <w:r w:rsidRPr="00E8556A">
        <w:rPr>
          <w:rFonts w:ascii="Times New Roman" w:eastAsia="Times New Roman" w:hAnsi="Times New Roman" w:cs="Times New Roman"/>
          <w:lang w:val="en-US"/>
        </w:rPr>
        <w:tab/>
      </w:r>
      <w:r w:rsidRPr="007C22FE">
        <w:rPr>
          <w:rFonts w:ascii="Times New Roman" w:eastAsia="Times New Roman" w:hAnsi="Times New Roman" w:cs="Times New Roman"/>
        </w:rPr>
        <w:t xml:space="preserve">Camino T, Lago-Baameiro N, Sueiro A, et al. </w:t>
      </w:r>
      <w:r w:rsidRPr="00E8556A">
        <w:rPr>
          <w:rFonts w:ascii="Times New Roman" w:eastAsia="Times New Roman" w:hAnsi="Times New Roman" w:cs="Times New Roman"/>
          <w:lang w:val="en-US"/>
        </w:rPr>
        <w:t xml:space="preserve">Brown Adipose Tissue Sheds Extracellular Vesicles That Carry Potential Biomarkers of Metabolic and Thermogenesis Activity Which Are Affected by High Fat Diet Intervention. </w:t>
      </w:r>
      <w:r w:rsidRPr="007C22FE">
        <w:rPr>
          <w:rFonts w:ascii="Times New Roman" w:eastAsia="Times New Roman" w:hAnsi="Times New Roman" w:cs="Times New Roman"/>
          <w:i/>
          <w:iCs/>
        </w:rPr>
        <w:t>Int J Mol Sci</w:t>
      </w:r>
      <w:r w:rsidRPr="007C22FE">
        <w:rPr>
          <w:rFonts w:ascii="Times New Roman" w:eastAsia="Times New Roman" w:hAnsi="Times New Roman" w:cs="Times New Roman"/>
        </w:rPr>
        <w:t>. 2022;23(18). doi:10.3390/IJMS231810826</w:t>
      </w:r>
    </w:p>
    <w:p w14:paraId="762FB197" w14:textId="77777777" w:rsidR="00D069B7" w:rsidRPr="00E8556A" w:rsidRDefault="00D069B7" w:rsidP="007C22FE">
      <w:pPr>
        <w:autoSpaceDE w:val="0"/>
        <w:autoSpaceDN w:val="0"/>
        <w:ind w:left="-153" w:hanging="641"/>
        <w:divId w:val="1857377985"/>
        <w:rPr>
          <w:rFonts w:ascii="Times New Roman" w:eastAsia="Times New Roman" w:hAnsi="Times New Roman" w:cs="Times New Roman"/>
          <w:lang w:val="en-US"/>
        </w:rPr>
      </w:pPr>
      <w:r w:rsidRPr="007C22FE">
        <w:rPr>
          <w:rFonts w:ascii="Times New Roman" w:eastAsia="Times New Roman" w:hAnsi="Times New Roman" w:cs="Times New Roman"/>
        </w:rPr>
        <w:t xml:space="preserve">9. </w:t>
      </w:r>
      <w:r w:rsidRPr="007C22FE">
        <w:rPr>
          <w:rFonts w:ascii="Times New Roman" w:eastAsia="Times New Roman" w:hAnsi="Times New Roman" w:cs="Times New Roman"/>
        </w:rPr>
        <w:tab/>
      </w:r>
      <w:r w:rsidRPr="001D2BAF">
        <w:rPr>
          <w:rFonts w:ascii="Times New Roman" w:eastAsia="Times New Roman" w:hAnsi="Times New Roman" w:cs="Times New Roman"/>
        </w:rPr>
        <w:t xml:space="preserve">Camino T, Lago-Baameiro N, Bravo SB, et al. </w:t>
      </w:r>
      <w:r w:rsidRPr="00E8556A">
        <w:rPr>
          <w:rFonts w:ascii="Times New Roman" w:eastAsia="Times New Roman" w:hAnsi="Times New Roman" w:cs="Times New Roman"/>
          <w:lang w:val="en-US"/>
        </w:rPr>
        <w:t xml:space="preserve">Human obese white adipose tissue sheds depot-specific extracellular vesicles and reveals candidate biomarkers for monitoring obesity and its comorbidities. </w:t>
      </w:r>
      <w:r w:rsidRPr="00E8556A">
        <w:rPr>
          <w:rFonts w:ascii="Times New Roman" w:eastAsia="Times New Roman" w:hAnsi="Times New Roman" w:cs="Times New Roman"/>
          <w:i/>
          <w:iCs/>
          <w:lang w:val="en-US"/>
        </w:rPr>
        <w:t>Transl Res</w:t>
      </w:r>
      <w:r w:rsidRPr="00E8556A">
        <w:rPr>
          <w:rFonts w:ascii="Times New Roman" w:eastAsia="Times New Roman" w:hAnsi="Times New Roman" w:cs="Times New Roman"/>
          <w:lang w:val="en-US"/>
        </w:rPr>
        <w:t>. 2022;239:85-102. doi:10.1016/J.TRSL.2021.01.006</w:t>
      </w:r>
    </w:p>
    <w:p w14:paraId="1EBCEAB0" w14:textId="77777777" w:rsidR="00D069B7" w:rsidRPr="001D2BAF" w:rsidRDefault="00D069B7" w:rsidP="007C22FE">
      <w:pPr>
        <w:autoSpaceDE w:val="0"/>
        <w:autoSpaceDN w:val="0"/>
        <w:ind w:left="-153" w:hanging="641"/>
        <w:divId w:val="673653441"/>
        <w:rPr>
          <w:rFonts w:ascii="Times New Roman" w:eastAsia="Times New Roman" w:hAnsi="Times New Roman" w:cs="Times New Roman"/>
        </w:rPr>
      </w:pPr>
      <w:r w:rsidRPr="00E8556A">
        <w:rPr>
          <w:rFonts w:ascii="Times New Roman" w:eastAsia="Times New Roman" w:hAnsi="Times New Roman" w:cs="Times New Roman"/>
          <w:lang w:val="en-US"/>
        </w:rPr>
        <w:t xml:space="preserve">10. </w:t>
      </w:r>
      <w:r w:rsidRPr="00E8556A">
        <w:rPr>
          <w:rFonts w:ascii="Times New Roman" w:eastAsia="Times New Roman" w:hAnsi="Times New Roman" w:cs="Times New Roman"/>
          <w:lang w:val="en-US"/>
        </w:rPr>
        <w:tab/>
        <w:t xml:space="preserve">Shilov I V., Seymour SL, Patel AA, et al. The Paragon Algorithm, a Next Generation Search Engine That Uses Sequence Temperature Values and Feature Probabilities to Identify Peptides from Tandem Mass Spectra. </w:t>
      </w:r>
      <w:r w:rsidRPr="001D2BAF">
        <w:rPr>
          <w:rFonts w:ascii="Times New Roman" w:eastAsia="Times New Roman" w:hAnsi="Times New Roman" w:cs="Times New Roman"/>
          <w:i/>
          <w:iCs/>
        </w:rPr>
        <w:t>Molecular &amp; Cellular Proteomics</w:t>
      </w:r>
      <w:r w:rsidRPr="001D2BAF">
        <w:rPr>
          <w:rFonts w:ascii="Times New Roman" w:eastAsia="Times New Roman" w:hAnsi="Times New Roman" w:cs="Times New Roman"/>
        </w:rPr>
        <w:t>. 2007;6(9):1638-1655. doi:10.1074/mcp.T600050-MCP200</w:t>
      </w:r>
    </w:p>
    <w:p w14:paraId="50842D17" w14:textId="77777777" w:rsidR="00D069B7" w:rsidRPr="00E8556A" w:rsidRDefault="00D069B7" w:rsidP="007C22FE">
      <w:pPr>
        <w:autoSpaceDE w:val="0"/>
        <w:autoSpaceDN w:val="0"/>
        <w:ind w:left="-153" w:hanging="641"/>
        <w:divId w:val="1988633004"/>
        <w:rPr>
          <w:rFonts w:ascii="Times New Roman" w:eastAsia="Times New Roman" w:hAnsi="Times New Roman" w:cs="Times New Roman"/>
          <w:lang w:val="en-US"/>
        </w:rPr>
      </w:pPr>
      <w:r w:rsidRPr="001D2BAF">
        <w:rPr>
          <w:rFonts w:ascii="Times New Roman" w:eastAsia="Times New Roman" w:hAnsi="Times New Roman" w:cs="Times New Roman"/>
        </w:rPr>
        <w:t xml:space="preserve">11. </w:t>
      </w:r>
      <w:r w:rsidRPr="001D2BAF">
        <w:rPr>
          <w:rFonts w:ascii="Times New Roman" w:eastAsia="Times New Roman" w:hAnsi="Times New Roman" w:cs="Times New Roman"/>
        </w:rPr>
        <w:tab/>
        <w:t xml:space="preserve">López-Valverde L, Vázquez-Mosquera ME, Colón-Mejeras C, et al. </w:t>
      </w:r>
      <w:r w:rsidRPr="00E8556A">
        <w:rPr>
          <w:rFonts w:ascii="Times New Roman" w:eastAsia="Times New Roman" w:hAnsi="Times New Roman" w:cs="Times New Roman"/>
          <w:lang w:val="en-US"/>
        </w:rPr>
        <w:t xml:space="preserve">Characterization of the plasma proteomic profile of Fabry disease: Potential sex- and clinical phenotype-specific biomarkers. </w:t>
      </w:r>
      <w:r w:rsidRPr="00E8556A">
        <w:rPr>
          <w:rFonts w:ascii="Times New Roman" w:eastAsia="Times New Roman" w:hAnsi="Times New Roman" w:cs="Times New Roman"/>
          <w:i/>
          <w:iCs/>
          <w:lang w:val="en-US"/>
        </w:rPr>
        <w:t>Transl Res</w:t>
      </w:r>
      <w:r w:rsidRPr="00E8556A">
        <w:rPr>
          <w:rFonts w:ascii="Times New Roman" w:eastAsia="Times New Roman" w:hAnsi="Times New Roman" w:cs="Times New Roman"/>
          <w:lang w:val="en-US"/>
        </w:rPr>
        <w:t>. 2024;269:47-63. doi:10.1016/J.TRSL.2024.02.006</w:t>
      </w:r>
    </w:p>
    <w:p w14:paraId="79C2AC4F" w14:textId="77777777" w:rsidR="00D069B7" w:rsidRPr="00E8556A" w:rsidRDefault="00D069B7" w:rsidP="007C22FE">
      <w:pPr>
        <w:autoSpaceDE w:val="0"/>
        <w:autoSpaceDN w:val="0"/>
        <w:ind w:left="-153" w:hanging="641"/>
        <w:divId w:val="1433822096"/>
        <w:rPr>
          <w:rFonts w:ascii="Times New Roman" w:eastAsia="Times New Roman" w:hAnsi="Times New Roman" w:cs="Times New Roman"/>
          <w:lang w:val="en-US"/>
        </w:rPr>
      </w:pPr>
      <w:r w:rsidRPr="00E8556A">
        <w:rPr>
          <w:rFonts w:ascii="Times New Roman" w:eastAsia="Times New Roman" w:hAnsi="Times New Roman" w:cs="Times New Roman"/>
          <w:lang w:val="en-US"/>
        </w:rPr>
        <w:t xml:space="preserve">12. </w:t>
      </w:r>
      <w:r w:rsidRPr="00E8556A">
        <w:rPr>
          <w:rFonts w:ascii="Times New Roman" w:eastAsia="Times New Roman" w:hAnsi="Times New Roman" w:cs="Times New Roman"/>
          <w:lang w:val="en-US"/>
        </w:rPr>
        <w:tab/>
        <w:t xml:space="preserve">Fondevila MF, Novoa E, Gonzalez-Rellan MJ, et al. p63 controls metabolic activation of hepatic stellate cells and fibrosis via an HER2-ACC1 pathway. </w:t>
      </w:r>
      <w:r w:rsidRPr="00E8556A">
        <w:rPr>
          <w:rFonts w:ascii="Times New Roman" w:eastAsia="Times New Roman" w:hAnsi="Times New Roman" w:cs="Times New Roman"/>
          <w:i/>
          <w:iCs/>
          <w:lang w:val="en-US"/>
        </w:rPr>
        <w:t>Cell Rep Med</w:t>
      </w:r>
      <w:r w:rsidRPr="00E8556A">
        <w:rPr>
          <w:rFonts w:ascii="Times New Roman" w:eastAsia="Times New Roman" w:hAnsi="Times New Roman" w:cs="Times New Roman"/>
          <w:lang w:val="en-US"/>
        </w:rPr>
        <w:t>. 2024;5(2). doi:10.1016/J.XCRM.2024.101401</w:t>
      </w:r>
    </w:p>
    <w:p w14:paraId="3C59548D" w14:textId="77777777" w:rsidR="00D069B7" w:rsidRPr="00E8556A" w:rsidRDefault="00D069B7" w:rsidP="007C22FE">
      <w:pPr>
        <w:autoSpaceDE w:val="0"/>
        <w:autoSpaceDN w:val="0"/>
        <w:ind w:left="-153" w:hanging="641"/>
        <w:divId w:val="1440948213"/>
        <w:rPr>
          <w:rFonts w:ascii="Times New Roman" w:eastAsia="Times New Roman" w:hAnsi="Times New Roman" w:cs="Times New Roman"/>
          <w:lang w:val="en-US"/>
        </w:rPr>
      </w:pPr>
      <w:r w:rsidRPr="00E8556A">
        <w:rPr>
          <w:rFonts w:ascii="Times New Roman" w:eastAsia="Times New Roman" w:hAnsi="Times New Roman" w:cs="Times New Roman"/>
          <w:lang w:val="en-US"/>
        </w:rPr>
        <w:t xml:space="preserve">13. </w:t>
      </w:r>
      <w:r w:rsidRPr="00E8556A">
        <w:rPr>
          <w:rFonts w:ascii="Times New Roman" w:eastAsia="Times New Roman" w:hAnsi="Times New Roman" w:cs="Times New Roman"/>
          <w:lang w:val="en-US"/>
        </w:rPr>
        <w:tab/>
      </w:r>
      <w:r w:rsidRPr="007C22FE">
        <w:rPr>
          <w:rFonts w:ascii="Times New Roman" w:eastAsia="Times New Roman" w:hAnsi="Times New Roman" w:cs="Times New Roman"/>
        </w:rPr>
        <w:t xml:space="preserve">García-Vega D, Sánchez-López D, Rodríguez-Carnero G, et al. </w:t>
      </w:r>
      <w:r w:rsidRPr="00E8556A">
        <w:rPr>
          <w:rFonts w:ascii="Times New Roman" w:eastAsia="Times New Roman" w:hAnsi="Times New Roman" w:cs="Times New Roman"/>
          <w:lang w:val="en-US"/>
        </w:rPr>
        <w:t xml:space="preserve">Semaglutide modulates prothrombotic and atherosclerotic mechanisms, associated with epicardial fat, neutrophils and endothelial cells network. </w:t>
      </w:r>
      <w:r w:rsidRPr="00E8556A">
        <w:rPr>
          <w:rFonts w:ascii="Times New Roman" w:eastAsia="Times New Roman" w:hAnsi="Times New Roman" w:cs="Times New Roman"/>
          <w:i/>
          <w:iCs/>
          <w:lang w:val="en-US"/>
        </w:rPr>
        <w:t>Cardiovasc Diabetol</w:t>
      </w:r>
      <w:r w:rsidRPr="00E8556A">
        <w:rPr>
          <w:rFonts w:ascii="Times New Roman" w:eastAsia="Times New Roman" w:hAnsi="Times New Roman" w:cs="Times New Roman"/>
          <w:lang w:val="en-US"/>
        </w:rPr>
        <w:t>. 2024;23(1). doi:10.1186/S12933-023-02096-9</w:t>
      </w:r>
    </w:p>
    <w:p w14:paraId="4A0D76D2" w14:textId="77777777" w:rsidR="00D069B7" w:rsidRPr="00E8556A" w:rsidRDefault="00D069B7" w:rsidP="007C22FE">
      <w:pPr>
        <w:autoSpaceDE w:val="0"/>
        <w:autoSpaceDN w:val="0"/>
        <w:ind w:left="-153" w:hanging="641"/>
        <w:divId w:val="372266924"/>
        <w:rPr>
          <w:rFonts w:ascii="Times New Roman" w:eastAsia="Times New Roman" w:hAnsi="Times New Roman" w:cs="Times New Roman"/>
          <w:lang w:val="en-US"/>
        </w:rPr>
      </w:pPr>
      <w:r w:rsidRPr="00E8556A">
        <w:rPr>
          <w:rFonts w:ascii="Times New Roman" w:eastAsia="Times New Roman" w:hAnsi="Times New Roman" w:cs="Times New Roman"/>
          <w:lang w:val="en-US"/>
        </w:rPr>
        <w:t xml:space="preserve">14. </w:t>
      </w:r>
      <w:r w:rsidRPr="00E8556A">
        <w:rPr>
          <w:rFonts w:ascii="Times New Roman" w:eastAsia="Times New Roman" w:hAnsi="Times New Roman" w:cs="Times New Roman"/>
          <w:lang w:val="en-US"/>
        </w:rPr>
        <w:tab/>
      </w:r>
      <w:r w:rsidRPr="007C22FE">
        <w:rPr>
          <w:rFonts w:ascii="Times New Roman" w:eastAsia="Times New Roman" w:hAnsi="Times New Roman" w:cs="Times New Roman"/>
        </w:rPr>
        <w:t xml:space="preserve">Ortea I, Ruiz-Sánchez I, Cañete R, Caballero-Villarraso J, Cañete MD. </w:t>
      </w:r>
      <w:r w:rsidRPr="00E8556A">
        <w:rPr>
          <w:rFonts w:ascii="Times New Roman" w:eastAsia="Times New Roman" w:hAnsi="Times New Roman" w:cs="Times New Roman"/>
          <w:lang w:val="en-US"/>
        </w:rPr>
        <w:t xml:space="preserve">Identification of candidate serum biomarkers of childhood-onset growth hormone deficiency using SWATH-MS and feature selection. </w:t>
      </w:r>
      <w:r w:rsidRPr="00E8556A">
        <w:rPr>
          <w:rFonts w:ascii="Times New Roman" w:eastAsia="Times New Roman" w:hAnsi="Times New Roman" w:cs="Times New Roman"/>
          <w:i/>
          <w:iCs/>
          <w:lang w:val="en-US"/>
        </w:rPr>
        <w:t>J Proteomics</w:t>
      </w:r>
      <w:r w:rsidRPr="00E8556A">
        <w:rPr>
          <w:rFonts w:ascii="Times New Roman" w:eastAsia="Times New Roman" w:hAnsi="Times New Roman" w:cs="Times New Roman"/>
          <w:lang w:val="en-US"/>
        </w:rPr>
        <w:t>. 2018;175(September 2017):105-113. doi:10.1016/j.jprot.2018.01.003</w:t>
      </w:r>
    </w:p>
    <w:p w14:paraId="019428B7" w14:textId="77777777" w:rsidR="00D069B7" w:rsidRPr="00E8556A" w:rsidRDefault="00D069B7" w:rsidP="007C22FE">
      <w:pPr>
        <w:autoSpaceDE w:val="0"/>
        <w:autoSpaceDN w:val="0"/>
        <w:ind w:left="-153" w:hanging="641"/>
        <w:divId w:val="1465349835"/>
        <w:rPr>
          <w:rFonts w:ascii="Times New Roman" w:eastAsia="Times New Roman" w:hAnsi="Times New Roman" w:cs="Times New Roman"/>
          <w:lang w:val="en-US"/>
        </w:rPr>
      </w:pPr>
      <w:r w:rsidRPr="00E8556A">
        <w:rPr>
          <w:rFonts w:ascii="Times New Roman" w:eastAsia="Times New Roman" w:hAnsi="Times New Roman" w:cs="Times New Roman"/>
          <w:lang w:val="en-US"/>
        </w:rPr>
        <w:t xml:space="preserve">15. </w:t>
      </w:r>
      <w:r w:rsidRPr="00E8556A">
        <w:rPr>
          <w:rFonts w:ascii="Times New Roman" w:eastAsia="Times New Roman" w:hAnsi="Times New Roman" w:cs="Times New Roman"/>
          <w:lang w:val="en-US"/>
        </w:rPr>
        <w:tab/>
        <w:t xml:space="preserve">Meyer JG, Schilling B. Clinical applications of quantitative proteomics using targeted and untargeted data-independent acquisition techniques. </w:t>
      </w:r>
      <w:r w:rsidRPr="00E8556A">
        <w:rPr>
          <w:rFonts w:ascii="Times New Roman" w:eastAsia="Times New Roman" w:hAnsi="Times New Roman" w:cs="Times New Roman"/>
          <w:i/>
          <w:iCs/>
          <w:lang w:val="en-US"/>
        </w:rPr>
        <w:t>Expert Rev Proteomics</w:t>
      </w:r>
      <w:r w:rsidRPr="00E8556A">
        <w:rPr>
          <w:rFonts w:ascii="Times New Roman" w:eastAsia="Times New Roman" w:hAnsi="Times New Roman" w:cs="Times New Roman"/>
          <w:lang w:val="en-US"/>
        </w:rPr>
        <w:t>. 2017;14(5):419-429. doi:10.1080/14789450.2017.1322904</w:t>
      </w:r>
    </w:p>
    <w:p w14:paraId="2BEAA077" w14:textId="77777777" w:rsidR="00D069B7" w:rsidRPr="00E8556A" w:rsidRDefault="00D069B7" w:rsidP="007C22FE">
      <w:pPr>
        <w:autoSpaceDE w:val="0"/>
        <w:autoSpaceDN w:val="0"/>
        <w:ind w:left="-153" w:hanging="641"/>
        <w:divId w:val="1088304679"/>
        <w:rPr>
          <w:rFonts w:ascii="Times New Roman" w:eastAsia="Times New Roman" w:hAnsi="Times New Roman" w:cs="Times New Roman"/>
          <w:lang w:val="en-US"/>
        </w:rPr>
      </w:pPr>
      <w:r w:rsidRPr="00E8556A">
        <w:rPr>
          <w:rFonts w:ascii="Times New Roman" w:eastAsia="Times New Roman" w:hAnsi="Times New Roman" w:cs="Times New Roman"/>
          <w:lang w:val="en-US"/>
        </w:rPr>
        <w:t xml:space="preserve">16. </w:t>
      </w:r>
      <w:r w:rsidRPr="00E8556A">
        <w:rPr>
          <w:rFonts w:ascii="Times New Roman" w:eastAsia="Times New Roman" w:hAnsi="Times New Roman" w:cs="Times New Roman"/>
          <w:lang w:val="en-US"/>
        </w:rPr>
        <w:tab/>
        <w:t xml:space="preserve">Luo Y, Mok TS, Lin X, et al. SWATH-based proteomics identified carbonic anhydrase 2 as a potential diagnosis biomarker for nasopharyngeal carcinoma. </w:t>
      </w:r>
      <w:r w:rsidRPr="00E8556A">
        <w:rPr>
          <w:rFonts w:ascii="Times New Roman" w:eastAsia="Times New Roman" w:hAnsi="Times New Roman" w:cs="Times New Roman"/>
          <w:i/>
          <w:iCs/>
          <w:lang w:val="en-US"/>
        </w:rPr>
        <w:t>Sci Rep</w:t>
      </w:r>
      <w:r w:rsidRPr="00E8556A">
        <w:rPr>
          <w:rFonts w:ascii="Times New Roman" w:eastAsia="Times New Roman" w:hAnsi="Times New Roman" w:cs="Times New Roman"/>
          <w:lang w:val="en-US"/>
        </w:rPr>
        <w:t>. 2017;7(October 2016):1-11. doi:10.1038/srep41191</w:t>
      </w:r>
    </w:p>
    <w:p w14:paraId="631AC09C" w14:textId="77777777" w:rsidR="00D069B7" w:rsidRPr="00E8556A" w:rsidRDefault="00D069B7" w:rsidP="007C22FE">
      <w:pPr>
        <w:autoSpaceDE w:val="0"/>
        <w:autoSpaceDN w:val="0"/>
        <w:ind w:left="-153" w:hanging="641"/>
        <w:divId w:val="1498688076"/>
        <w:rPr>
          <w:rFonts w:ascii="Times New Roman" w:eastAsia="Times New Roman" w:hAnsi="Times New Roman" w:cs="Times New Roman"/>
          <w:lang w:val="en-US"/>
        </w:rPr>
      </w:pPr>
      <w:r w:rsidRPr="00E8556A">
        <w:rPr>
          <w:rFonts w:ascii="Times New Roman" w:eastAsia="Times New Roman" w:hAnsi="Times New Roman" w:cs="Times New Roman"/>
          <w:lang w:val="en-US"/>
        </w:rPr>
        <w:t xml:space="preserve">17. </w:t>
      </w:r>
      <w:r w:rsidRPr="00E8556A">
        <w:rPr>
          <w:rFonts w:ascii="Times New Roman" w:eastAsia="Times New Roman" w:hAnsi="Times New Roman" w:cs="Times New Roman"/>
          <w:lang w:val="en-US"/>
        </w:rPr>
        <w:tab/>
        <w:t xml:space="preserve">Tan HT, Chung MCM. Label-Free Quantitative Phosphoproteomics Reveals Regulation of Vasodilator-Stimulated Phosphoprotein upon Stathmin-1 Silencing in a Pair of Isogenic Colorectal Cancer Cell Lines. </w:t>
      </w:r>
      <w:r w:rsidRPr="00E8556A">
        <w:rPr>
          <w:rFonts w:ascii="Times New Roman" w:eastAsia="Times New Roman" w:hAnsi="Times New Roman" w:cs="Times New Roman"/>
          <w:i/>
          <w:iCs/>
          <w:lang w:val="en-US"/>
        </w:rPr>
        <w:t>Proteomics</w:t>
      </w:r>
      <w:r w:rsidRPr="00E8556A">
        <w:rPr>
          <w:rFonts w:ascii="Times New Roman" w:eastAsia="Times New Roman" w:hAnsi="Times New Roman" w:cs="Times New Roman"/>
          <w:lang w:val="en-US"/>
        </w:rPr>
        <w:t>. 2018;18(8):1-30. doi:10.1002/pmic.201700242</w:t>
      </w:r>
    </w:p>
    <w:p w14:paraId="27D2D34C" w14:textId="51ED088B" w:rsidR="00724006" w:rsidRPr="00E8556A" w:rsidRDefault="00724006" w:rsidP="007C22FE">
      <w:pPr>
        <w:autoSpaceDE w:val="0"/>
        <w:autoSpaceDN w:val="0"/>
        <w:divId w:val="2063599532"/>
        <w:rPr>
          <w:lang w:val="en-US"/>
        </w:rPr>
      </w:pPr>
    </w:p>
    <w:sectPr w:rsidR="00724006" w:rsidRPr="00E8556A" w:rsidSect="008A7496">
      <w:pgSz w:w="11906" w:h="16838"/>
      <w:pgMar w:top="1417" w:right="1701" w:bottom="1417" w:left="1701"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AEFCB" w14:textId="77777777" w:rsidR="002424FA" w:rsidRDefault="002424FA" w:rsidP="00D3040E">
      <w:pPr>
        <w:spacing w:after="0" w:line="240" w:lineRule="auto"/>
      </w:pPr>
      <w:r>
        <w:separator/>
      </w:r>
    </w:p>
  </w:endnote>
  <w:endnote w:type="continuationSeparator" w:id="0">
    <w:p w14:paraId="1C437F74" w14:textId="77777777" w:rsidR="002424FA" w:rsidRDefault="002424FA" w:rsidP="00D30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roid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A2196" w14:textId="77777777" w:rsidR="002424FA" w:rsidRDefault="002424FA" w:rsidP="00D3040E">
      <w:pPr>
        <w:spacing w:after="0" w:line="240" w:lineRule="auto"/>
      </w:pPr>
      <w:r>
        <w:separator/>
      </w:r>
    </w:p>
  </w:footnote>
  <w:footnote w:type="continuationSeparator" w:id="0">
    <w:p w14:paraId="7B528246" w14:textId="77777777" w:rsidR="002424FA" w:rsidRDefault="002424FA" w:rsidP="00D304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7C4290"/>
    <w:multiLevelType w:val="multilevel"/>
    <w:tmpl w:val="97448FD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3EE938E4"/>
    <w:multiLevelType w:val="multilevel"/>
    <w:tmpl w:val="9DF2DA54"/>
    <w:lvl w:ilvl="0">
      <w:start w:val="1"/>
      <w:numFmt w:val="decimal"/>
      <w:lvlText w:val="%1."/>
      <w:lvlJc w:val="left"/>
      <w:pPr>
        <w:ind w:left="720" w:hanging="360"/>
      </w:pPr>
      <w:rPr>
        <w:rFonts w:ascii="Arial Narrow" w:hAnsi="Arial Narrow"/>
        <w:b/>
        <w:strike w:val="0"/>
        <w:dstrike w:val="0"/>
        <w:sz w:val="22"/>
        <w:lang w:val="en-US"/>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 w15:restartNumberingAfterBreak="0">
    <w:nsid w:val="7F497740"/>
    <w:multiLevelType w:val="multilevel"/>
    <w:tmpl w:val="BB4023FA"/>
    <w:lvl w:ilvl="0">
      <w:start w:val="1"/>
      <w:numFmt w:val="none"/>
      <w:suff w:val="nothing"/>
      <w:lvlText w:val=""/>
      <w:lvlJc w:val="left"/>
      <w:pPr>
        <w:ind w:left="432" w:hanging="432"/>
      </w:pPr>
      <w:rPr>
        <w:b/>
        <w:u w:val="none"/>
        <w:lang w:val="en-US"/>
      </w:rPr>
    </w:lvl>
    <w:lvl w:ilvl="1">
      <w:start w:val="1"/>
      <w:numFmt w:val="none"/>
      <w:suff w:val="nothing"/>
      <w:lvlText w:val=""/>
      <w:lvlJc w:val="left"/>
      <w:pPr>
        <w:ind w:left="576" w:hanging="576"/>
      </w:pPr>
      <w:rPr>
        <w:rFonts w:ascii="Arial Narrow" w:hAnsi="Arial Narrow" w:cs="Arial"/>
        <w:b/>
        <w:sz w:val="22"/>
        <w:szCs w:val="22"/>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16cid:durableId="2120754658">
    <w:abstractNumId w:val="2"/>
  </w:num>
  <w:num w:numId="2" w16cid:durableId="833103186">
    <w:abstractNumId w:val="1"/>
  </w:num>
  <w:num w:numId="3" w16cid:durableId="761536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002B"/>
    <w:rsid w:val="00036496"/>
    <w:rsid w:val="000435E7"/>
    <w:rsid w:val="00046797"/>
    <w:rsid w:val="00054A48"/>
    <w:rsid w:val="00086557"/>
    <w:rsid w:val="000A4B22"/>
    <w:rsid w:val="000C00DA"/>
    <w:rsid w:val="000C2E94"/>
    <w:rsid w:val="001258C6"/>
    <w:rsid w:val="001317D9"/>
    <w:rsid w:val="001553DF"/>
    <w:rsid w:val="00172912"/>
    <w:rsid w:val="001A40BB"/>
    <w:rsid w:val="001D2BAF"/>
    <w:rsid w:val="001D6B9E"/>
    <w:rsid w:val="00240DB2"/>
    <w:rsid w:val="002424FA"/>
    <w:rsid w:val="002766D7"/>
    <w:rsid w:val="002A5D87"/>
    <w:rsid w:val="002C3C06"/>
    <w:rsid w:val="002C70F9"/>
    <w:rsid w:val="003478E0"/>
    <w:rsid w:val="003542D0"/>
    <w:rsid w:val="00393E8D"/>
    <w:rsid w:val="003A3922"/>
    <w:rsid w:val="003D0360"/>
    <w:rsid w:val="003D591A"/>
    <w:rsid w:val="003F3A8F"/>
    <w:rsid w:val="00424C83"/>
    <w:rsid w:val="004522BA"/>
    <w:rsid w:val="004770F0"/>
    <w:rsid w:val="00485B23"/>
    <w:rsid w:val="004C5C43"/>
    <w:rsid w:val="00587CA9"/>
    <w:rsid w:val="005B61F0"/>
    <w:rsid w:val="005E159F"/>
    <w:rsid w:val="00624C9A"/>
    <w:rsid w:val="00637B8A"/>
    <w:rsid w:val="006572DD"/>
    <w:rsid w:val="006B247D"/>
    <w:rsid w:val="006C7605"/>
    <w:rsid w:val="006D6F3F"/>
    <w:rsid w:val="006E67E8"/>
    <w:rsid w:val="006F0D44"/>
    <w:rsid w:val="00724006"/>
    <w:rsid w:val="00731D17"/>
    <w:rsid w:val="007927AC"/>
    <w:rsid w:val="007C22FE"/>
    <w:rsid w:val="008004B3"/>
    <w:rsid w:val="008A7496"/>
    <w:rsid w:val="008D6F63"/>
    <w:rsid w:val="008E64B9"/>
    <w:rsid w:val="0090335E"/>
    <w:rsid w:val="00926BAB"/>
    <w:rsid w:val="00927014"/>
    <w:rsid w:val="00952CBF"/>
    <w:rsid w:val="00960AB4"/>
    <w:rsid w:val="00962511"/>
    <w:rsid w:val="009746DA"/>
    <w:rsid w:val="00A3513B"/>
    <w:rsid w:val="00A60692"/>
    <w:rsid w:val="00A7441F"/>
    <w:rsid w:val="00AB742C"/>
    <w:rsid w:val="00AD4E31"/>
    <w:rsid w:val="00B01669"/>
    <w:rsid w:val="00B11ACD"/>
    <w:rsid w:val="00B20811"/>
    <w:rsid w:val="00B27393"/>
    <w:rsid w:val="00B274D0"/>
    <w:rsid w:val="00B27A1A"/>
    <w:rsid w:val="00B532A0"/>
    <w:rsid w:val="00B73CB7"/>
    <w:rsid w:val="00BB6256"/>
    <w:rsid w:val="00BF092A"/>
    <w:rsid w:val="00C34CEB"/>
    <w:rsid w:val="00C44847"/>
    <w:rsid w:val="00C55A68"/>
    <w:rsid w:val="00C725BB"/>
    <w:rsid w:val="00CF6057"/>
    <w:rsid w:val="00D069B7"/>
    <w:rsid w:val="00D1671C"/>
    <w:rsid w:val="00D2057D"/>
    <w:rsid w:val="00D3040E"/>
    <w:rsid w:val="00D85E31"/>
    <w:rsid w:val="00D928A2"/>
    <w:rsid w:val="00DE371D"/>
    <w:rsid w:val="00DE3B24"/>
    <w:rsid w:val="00DF0BB1"/>
    <w:rsid w:val="00E20E73"/>
    <w:rsid w:val="00E8556A"/>
    <w:rsid w:val="00E9002B"/>
    <w:rsid w:val="00E9667C"/>
    <w:rsid w:val="00EA151E"/>
    <w:rsid w:val="00F12C83"/>
    <w:rsid w:val="00F134E4"/>
    <w:rsid w:val="00F16066"/>
    <w:rsid w:val="00F25553"/>
    <w:rsid w:val="00F67946"/>
    <w:rsid w:val="00FA56F2"/>
    <w:rsid w:val="00FB6762"/>
    <w:rsid w:val="00FD5565"/>
    <w:rsid w:val="00FE4B7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8E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F5E"/>
    <w:pPr>
      <w:spacing w:after="200" w:line="288" w:lineRule="auto"/>
    </w:pPr>
    <w:rPr>
      <w:rFonts w:ascii="Calibri" w:eastAsiaTheme="minorEastAsia" w:hAnsi="Calibri"/>
      <w:sz w:val="21"/>
      <w:szCs w:val="21"/>
    </w:rPr>
  </w:style>
  <w:style w:type="paragraph" w:styleId="Ttulo1">
    <w:name w:val="heading 1"/>
    <w:basedOn w:val="Normal"/>
    <w:next w:val="Normal"/>
    <w:link w:val="Ttulo1Car"/>
    <w:uiPriority w:val="9"/>
    <w:qFormat/>
    <w:rsid w:val="00962511"/>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inlista">
    <w:name w:val="No List"/>
    <w:uiPriority w:val="99"/>
    <w:semiHidden/>
    <w:unhideWhenUsed/>
  </w:style>
  <w:style w:type="character" w:customStyle="1" w:styleId="ListLabel1">
    <w:name w:val="ListLabel 1"/>
    <w:qFormat/>
    <w:rsid w:val="00E9002B"/>
    <w:rPr>
      <w:b/>
      <w:u w:val="none"/>
      <w:lang w:val="en-US"/>
    </w:rPr>
  </w:style>
  <w:style w:type="character" w:customStyle="1" w:styleId="ListLabel2">
    <w:name w:val="ListLabel 2"/>
    <w:qFormat/>
    <w:rsid w:val="00E9002B"/>
    <w:rPr>
      <w:rFonts w:ascii="Arial Narrow" w:hAnsi="Arial Narrow" w:cs="Arial"/>
      <w:b/>
      <w:sz w:val="22"/>
      <w:szCs w:val="22"/>
    </w:rPr>
  </w:style>
  <w:style w:type="character" w:customStyle="1" w:styleId="ListLabel3">
    <w:name w:val="ListLabel 3"/>
    <w:qFormat/>
    <w:rsid w:val="00E9002B"/>
    <w:rPr>
      <w:rFonts w:ascii="Arial Narrow" w:hAnsi="Arial Narrow"/>
      <w:b/>
      <w:strike w:val="0"/>
      <w:dstrike w:val="0"/>
      <w:sz w:val="22"/>
      <w:lang w:val="en-US"/>
    </w:rPr>
  </w:style>
  <w:style w:type="paragraph" w:styleId="Ttulo">
    <w:name w:val="Title"/>
    <w:basedOn w:val="Normal"/>
    <w:next w:val="Textoindependiente"/>
    <w:qFormat/>
    <w:rsid w:val="00E9002B"/>
    <w:pPr>
      <w:keepNext/>
      <w:spacing w:before="240" w:after="120"/>
    </w:pPr>
    <w:rPr>
      <w:rFonts w:ascii="Liberation Sans" w:eastAsia="Microsoft YaHei" w:hAnsi="Liberation Sans" w:cs="Mangal"/>
      <w:sz w:val="28"/>
      <w:szCs w:val="28"/>
    </w:rPr>
  </w:style>
  <w:style w:type="paragraph" w:styleId="Textoindependiente">
    <w:name w:val="Body Text"/>
    <w:basedOn w:val="Normal"/>
    <w:rsid w:val="00E9002B"/>
    <w:pPr>
      <w:spacing w:after="140"/>
    </w:pPr>
  </w:style>
  <w:style w:type="paragraph" w:styleId="Lista">
    <w:name w:val="List"/>
    <w:basedOn w:val="Textoindependiente"/>
    <w:rsid w:val="00E9002B"/>
    <w:rPr>
      <w:rFonts w:cs="Mangal"/>
    </w:rPr>
  </w:style>
  <w:style w:type="paragraph" w:customStyle="1" w:styleId="Caption1">
    <w:name w:val="Caption1"/>
    <w:basedOn w:val="Normal"/>
    <w:qFormat/>
    <w:rsid w:val="00E9002B"/>
    <w:pPr>
      <w:suppressLineNumbers/>
      <w:spacing w:before="120" w:after="120"/>
    </w:pPr>
    <w:rPr>
      <w:rFonts w:cs="Mangal"/>
      <w:i/>
      <w:iCs/>
      <w:sz w:val="24"/>
      <w:szCs w:val="24"/>
    </w:rPr>
  </w:style>
  <w:style w:type="paragraph" w:customStyle="1" w:styleId="ndice">
    <w:name w:val="Índice"/>
    <w:basedOn w:val="Normal"/>
    <w:qFormat/>
    <w:rsid w:val="00E9002B"/>
    <w:pPr>
      <w:suppressLineNumbers/>
    </w:pPr>
    <w:rPr>
      <w:rFonts w:cs="Mangal"/>
    </w:rPr>
  </w:style>
  <w:style w:type="paragraph" w:customStyle="1" w:styleId="ListParagraph1">
    <w:name w:val="List Paragraph1"/>
    <w:basedOn w:val="Normal"/>
    <w:qFormat/>
    <w:rsid w:val="00973F5E"/>
    <w:pPr>
      <w:suppressAutoHyphens/>
      <w:spacing w:after="0" w:line="240" w:lineRule="auto"/>
      <w:ind w:left="720"/>
    </w:pPr>
    <w:rPr>
      <w:rFonts w:eastAsia="Droid Sans" w:cs="Mangal"/>
      <w:color w:val="000000"/>
      <w:kern w:val="2"/>
      <w:sz w:val="24"/>
      <w:lang w:val="de-DE" w:eastAsia="hi-IN" w:bidi="hi-IN"/>
    </w:rPr>
  </w:style>
  <w:style w:type="character" w:customStyle="1" w:styleId="Ttulo1Car">
    <w:name w:val="Título 1 Car"/>
    <w:basedOn w:val="Fuentedeprrafopredeter"/>
    <w:link w:val="Ttulo1"/>
    <w:uiPriority w:val="9"/>
    <w:rsid w:val="00962511"/>
    <w:rPr>
      <w:rFonts w:asciiTheme="majorHAnsi" w:eastAsiaTheme="majorEastAsia" w:hAnsiTheme="majorHAnsi" w:cstheme="majorBidi"/>
      <w:color w:val="365F91" w:themeColor="accent1" w:themeShade="BF"/>
      <w:sz w:val="32"/>
      <w:szCs w:val="32"/>
      <w:lang w:eastAsia="es-ES"/>
    </w:rPr>
  </w:style>
  <w:style w:type="character" w:styleId="Textodelmarcadordeposicin">
    <w:name w:val="Placeholder Text"/>
    <w:basedOn w:val="Fuentedeprrafopredeter"/>
    <w:uiPriority w:val="99"/>
    <w:semiHidden/>
    <w:rsid w:val="00724006"/>
    <w:rPr>
      <w:color w:val="666666"/>
    </w:rPr>
  </w:style>
  <w:style w:type="paragraph" w:styleId="Textodeglobo">
    <w:name w:val="Balloon Text"/>
    <w:basedOn w:val="Normal"/>
    <w:link w:val="TextodegloboCar"/>
    <w:uiPriority w:val="99"/>
    <w:semiHidden/>
    <w:unhideWhenUsed/>
    <w:rsid w:val="000A4B2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A4B22"/>
    <w:rPr>
      <w:rFonts w:ascii="Tahoma" w:eastAsiaTheme="minorEastAsia" w:hAnsi="Tahoma" w:cs="Tahoma"/>
      <w:sz w:val="16"/>
      <w:szCs w:val="16"/>
    </w:rPr>
  </w:style>
  <w:style w:type="character" w:styleId="Refdecomentario">
    <w:name w:val="annotation reference"/>
    <w:basedOn w:val="Fuentedeprrafopredeter"/>
    <w:uiPriority w:val="99"/>
    <w:semiHidden/>
    <w:unhideWhenUsed/>
    <w:rsid w:val="000A4B22"/>
    <w:rPr>
      <w:sz w:val="16"/>
      <w:szCs w:val="16"/>
    </w:rPr>
  </w:style>
  <w:style w:type="paragraph" w:styleId="Textocomentario">
    <w:name w:val="annotation text"/>
    <w:basedOn w:val="Normal"/>
    <w:link w:val="TextocomentarioCar"/>
    <w:uiPriority w:val="99"/>
    <w:semiHidden/>
    <w:unhideWhenUsed/>
    <w:rsid w:val="000A4B2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A4B22"/>
    <w:rPr>
      <w:rFonts w:ascii="Calibri" w:eastAsiaTheme="minorEastAsia" w:hAnsi="Calibri"/>
      <w:szCs w:val="20"/>
    </w:rPr>
  </w:style>
  <w:style w:type="paragraph" w:styleId="Asuntodelcomentario">
    <w:name w:val="annotation subject"/>
    <w:basedOn w:val="Textocomentario"/>
    <w:next w:val="Textocomentario"/>
    <w:link w:val="AsuntodelcomentarioCar"/>
    <w:uiPriority w:val="99"/>
    <w:semiHidden/>
    <w:unhideWhenUsed/>
    <w:rsid w:val="000A4B22"/>
    <w:rPr>
      <w:b/>
      <w:bCs/>
    </w:rPr>
  </w:style>
  <w:style w:type="character" w:customStyle="1" w:styleId="AsuntodelcomentarioCar">
    <w:name w:val="Asunto del comentario Car"/>
    <w:basedOn w:val="TextocomentarioCar"/>
    <w:link w:val="Asuntodelcomentario"/>
    <w:uiPriority w:val="99"/>
    <w:semiHidden/>
    <w:rsid w:val="000A4B22"/>
    <w:rPr>
      <w:rFonts w:ascii="Calibri" w:eastAsiaTheme="minorEastAsia" w:hAnsi="Calibri"/>
      <w:b/>
      <w:bCs/>
      <w:szCs w:val="20"/>
    </w:rPr>
  </w:style>
  <w:style w:type="paragraph" w:styleId="Revisin">
    <w:name w:val="Revision"/>
    <w:hidden/>
    <w:uiPriority w:val="99"/>
    <w:semiHidden/>
    <w:rsid w:val="00B01669"/>
    <w:rPr>
      <w:rFonts w:ascii="Calibri" w:eastAsiaTheme="minorEastAsia" w:hAnsi="Calibri"/>
      <w:sz w:val="21"/>
      <w:szCs w:val="21"/>
    </w:rPr>
  </w:style>
  <w:style w:type="paragraph" w:styleId="Prrafodelista">
    <w:name w:val="List Paragraph"/>
    <w:basedOn w:val="Normal"/>
    <w:uiPriority w:val="34"/>
    <w:qFormat/>
    <w:rsid w:val="00B01669"/>
    <w:pPr>
      <w:ind w:left="720"/>
      <w:contextualSpacing/>
    </w:pPr>
  </w:style>
  <w:style w:type="character" w:customStyle="1" w:styleId="citation-part">
    <w:name w:val="citation-part"/>
    <w:basedOn w:val="Fuentedeprrafopredeter"/>
    <w:rsid w:val="00BB6256"/>
  </w:style>
  <w:style w:type="character" w:customStyle="1" w:styleId="docsum-pmid">
    <w:name w:val="docsum-pmid"/>
    <w:basedOn w:val="Fuentedeprrafopredeter"/>
    <w:rsid w:val="00BB6256"/>
  </w:style>
  <w:style w:type="paragraph" w:styleId="Encabezado">
    <w:name w:val="header"/>
    <w:basedOn w:val="Normal"/>
    <w:link w:val="EncabezadoCar"/>
    <w:uiPriority w:val="99"/>
    <w:unhideWhenUsed/>
    <w:rsid w:val="00D3040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3040E"/>
    <w:rPr>
      <w:rFonts w:ascii="Calibri" w:eastAsiaTheme="minorEastAsia" w:hAnsi="Calibri"/>
      <w:sz w:val="21"/>
      <w:szCs w:val="21"/>
    </w:rPr>
  </w:style>
  <w:style w:type="paragraph" w:styleId="Piedepgina">
    <w:name w:val="footer"/>
    <w:basedOn w:val="Normal"/>
    <w:link w:val="PiedepginaCar"/>
    <w:uiPriority w:val="99"/>
    <w:unhideWhenUsed/>
    <w:rsid w:val="00D3040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3040E"/>
    <w:rPr>
      <w:rFonts w:ascii="Calibri" w:eastAsiaTheme="minorEastAsia" w:hAnsi="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42931">
      <w:bodyDiv w:val="1"/>
      <w:marLeft w:val="0"/>
      <w:marRight w:val="0"/>
      <w:marTop w:val="0"/>
      <w:marBottom w:val="0"/>
      <w:divBdr>
        <w:top w:val="none" w:sz="0" w:space="0" w:color="auto"/>
        <w:left w:val="none" w:sz="0" w:space="0" w:color="auto"/>
        <w:bottom w:val="none" w:sz="0" w:space="0" w:color="auto"/>
        <w:right w:val="none" w:sz="0" w:space="0" w:color="auto"/>
      </w:divBdr>
      <w:divsChild>
        <w:div w:id="295911861">
          <w:marLeft w:val="640"/>
          <w:marRight w:val="0"/>
          <w:marTop w:val="0"/>
          <w:marBottom w:val="0"/>
          <w:divBdr>
            <w:top w:val="none" w:sz="0" w:space="0" w:color="auto"/>
            <w:left w:val="none" w:sz="0" w:space="0" w:color="auto"/>
            <w:bottom w:val="none" w:sz="0" w:space="0" w:color="auto"/>
            <w:right w:val="none" w:sz="0" w:space="0" w:color="auto"/>
          </w:divBdr>
        </w:div>
        <w:div w:id="1171213853">
          <w:marLeft w:val="640"/>
          <w:marRight w:val="0"/>
          <w:marTop w:val="0"/>
          <w:marBottom w:val="0"/>
          <w:divBdr>
            <w:top w:val="none" w:sz="0" w:space="0" w:color="auto"/>
            <w:left w:val="none" w:sz="0" w:space="0" w:color="auto"/>
            <w:bottom w:val="none" w:sz="0" w:space="0" w:color="auto"/>
            <w:right w:val="none" w:sz="0" w:space="0" w:color="auto"/>
          </w:divBdr>
        </w:div>
        <w:div w:id="1057361357">
          <w:marLeft w:val="640"/>
          <w:marRight w:val="0"/>
          <w:marTop w:val="0"/>
          <w:marBottom w:val="0"/>
          <w:divBdr>
            <w:top w:val="none" w:sz="0" w:space="0" w:color="auto"/>
            <w:left w:val="none" w:sz="0" w:space="0" w:color="auto"/>
            <w:bottom w:val="none" w:sz="0" w:space="0" w:color="auto"/>
            <w:right w:val="none" w:sz="0" w:space="0" w:color="auto"/>
          </w:divBdr>
        </w:div>
        <w:div w:id="1928885742">
          <w:marLeft w:val="640"/>
          <w:marRight w:val="0"/>
          <w:marTop w:val="0"/>
          <w:marBottom w:val="0"/>
          <w:divBdr>
            <w:top w:val="none" w:sz="0" w:space="0" w:color="auto"/>
            <w:left w:val="none" w:sz="0" w:space="0" w:color="auto"/>
            <w:bottom w:val="none" w:sz="0" w:space="0" w:color="auto"/>
            <w:right w:val="none" w:sz="0" w:space="0" w:color="auto"/>
          </w:divBdr>
        </w:div>
        <w:div w:id="1272711931">
          <w:marLeft w:val="640"/>
          <w:marRight w:val="0"/>
          <w:marTop w:val="0"/>
          <w:marBottom w:val="0"/>
          <w:divBdr>
            <w:top w:val="none" w:sz="0" w:space="0" w:color="auto"/>
            <w:left w:val="none" w:sz="0" w:space="0" w:color="auto"/>
            <w:bottom w:val="none" w:sz="0" w:space="0" w:color="auto"/>
            <w:right w:val="none" w:sz="0" w:space="0" w:color="auto"/>
          </w:divBdr>
        </w:div>
        <w:div w:id="973758934">
          <w:marLeft w:val="640"/>
          <w:marRight w:val="0"/>
          <w:marTop w:val="0"/>
          <w:marBottom w:val="0"/>
          <w:divBdr>
            <w:top w:val="none" w:sz="0" w:space="0" w:color="auto"/>
            <w:left w:val="none" w:sz="0" w:space="0" w:color="auto"/>
            <w:bottom w:val="none" w:sz="0" w:space="0" w:color="auto"/>
            <w:right w:val="none" w:sz="0" w:space="0" w:color="auto"/>
          </w:divBdr>
        </w:div>
        <w:div w:id="1774784211">
          <w:marLeft w:val="640"/>
          <w:marRight w:val="0"/>
          <w:marTop w:val="0"/>
          <w:marBottom w:val="0"/>
          <w:divBdr>
            <w:top w:val="none" w:sz="0" w:space="0" w:color="auto"/>
            <w:left w:val="none" w:sz="0" w:space="0" w:color="auto"/>
            <w:bottom w:val="none" w:sz="0" w:space="0" w:color="auto"/>
            <w:right w:val="none" w:sz="0" w:space="0" w:color="auto"/>
          </w:divBdr>
        </w:div>
        <w:div w:id="1202934571">
          <w:marLeft w:val="640"/>
          <w:marRight w:val="0"/>
          <w:marTop w:val="0"/>
          <w:marBottom w:val="0"/>
          <w:divBdr>
            <w:top w:val="none" w:sz="0" w:space="0" w:color="auto"/>
            <w:left w:val="none" w:sz="0" w:space="0" w:color="auto"/>
            <w:bottom w:val="none" w:sz="0" w:space="0" w:color="auto"/>
            <w:right w:val="none" w:sz="0" w:space="0" w:color="auto"/>
          </w:divBdr>
        </w:div>
        <w:div w:id="1271282172">
          <w:marLeft w:val="640"/>
          <w:marRight w:val="0"/>
          <w:marTop w:val="0"/>
          <w:marBottom w:val="0"/>
          <w:divBdr>
            <w:top w:val="none" w:sz="0" w:space="0" w:color="auto"/>
            <w:left w:val="none" w:sz="0" w:space="0" w:color="auto"/>
            <w:bottom w:val="none" w:sz="0" w:space="0" w:color="auto"/>
            <w:right w:val="none" w:sz="0" w:space="0" w:color="auto"/>
          </w:divBdr>
        </w:div>
        <w:div w:id="494223229">
          <w:marLeft w:val="640"/>
          <w:marRight w:val="0"/>
          <w:marTop w:val="0"/>
          <w:marBottom w:val="0"/>
          <w:divBdr>
            <w:top w:val="none" w:sz="0" w:space="0" w:color="auto"/>
            <w:left w:val="none" w:sz="0" w:space="0" w:color="auto"/>
            <w:bottom w:val="none" w:sz="0" w:space="0" w:color="auto"/>
            <w:right w:val="none" w:sz="0" w:space="0" w:color="auto"/>
          </w:divBdr>
        </w:div>
        <w:div w:id="1268927708">
          <w:marLeft w:val="640"/>
          <w:marRight w:val="0"/>
          <w:marTop w:val="0"/>
          <w:marBottom w:val="0"/>
          <w:divBdr>
            <w:top w:val="none" w:sz="0" w:space="0" w:color="auto"/>
            <w:left w:val="none" w:sz="0" w:space="0" w:color="auto"/>
            <w:bottom w:val="none" w:sz="0" w:space="0" w:color="auto"/>
            <w:right w:val="none" w:sz="0" w:space="0" w:color="auto"/>
          </w:divBdr>
        </w:div>
        <w:div w:id="903874406">
          <w:marLeft w:val="640"/>
          <w:marRight w:val="0"/>
          <w:marTop w:val="0"/>
          <w:marBottom w:val="0"/>
          <w:divBdr>
            <w:top w:val="none" w:sz="0" w:space="0" w:color="auto"/>
            <w:left w:val="none" w:sz="0" w:space="0" w:color="auto"/>
            <w:bottom w:val="none" w:sz="0" w:space="0" w:color="auto"/>
            <w:right w:val="none" w:sz="0" w:space="0" w:color="auto"/>
          </w:divBdr>
        </w:div>
        <w:div w:id="1372076992">
          <w:marLeft w:val="640"/>
          <w:marRight w:val="0"/>
          <w:marTop w:val="0"/>
          <w:marBottom w:val="0"/>
          <w:divBdr>
            <w:top w:val="none" w:sz="0" w:space="0" w:color="auto"/>
            <w:left w:val="none" w:sz="0" w:space="0" w:color="auto"/>
            <w:bottom w:val="none" w:sz="0" w:space="0" w:color="auto"/>
            <w:right w:val="none" w:sz="0" w:space="0" w:color="auto"/>
          </w:divBdr>
        </w:div>
        <w:div w:id="1582251950">
          <w:marLeft w:val="640"/>
          <w:marRight w:val="0"/>
          <w:marTop w:val="0"/>
          <w:marBottom w:val="0"/>
          <w:divBdr>
            <w:top w:val="none" w:sz="0" w:space="0" w:color="auto"/>
            <w:left w:val="none" w:sz="0" w:space="0" w:color="auto"/>
            <w:bottom w:val="none" w:sz="0" w:space="0" w:color="auto"/>
            <w:right w:val="none" w:sz="0" w:space="0" w:color="auto"/>
          </w:divBdr>
        </w:div>
      </w:divsChild>
    </w:div>
    <w:div w:id="562714647">
      <w:bodyDiv w:val="1"/>
      <w:marLeft w:val="0"/>
      <w:marRight w:val="0"/>
      <w:marTop w:val="0"/>
      <w:marBottom w:val="0"/>
      <w:divBdr>
        <w:top w:val="none" w:sz="0" w:space="0" w:color="auto"/>
        <w:left w:val="none" w:sz="0" w:space="0" w:color="auto"/>
        <w:bottom w:val="none" w:sz="0" w:space="0" w:color="auto"/>
        <w:right w:val="none" w:sz="0" w:space="0" w:color="auto"/>
      </w:divBdr>
      <w:divsChild>
        <w:div w:id="1325401102">
          <w:marLeft w:val="640"/>
          <w:marRight w:val="0"/>
          <w:marTop w:val="0"/>
          <w:marBottom w:val="0"/>
          <w:divBdr>
            <w:top w:val="none" w:sz="0" w:space="0" w:color="auto"/>
            <w:left w:val="none" w:sz="0" w:space="0" w:color="auto"/>
            <w:bottom w:val="none" w:sz="0" w:space="0" w:color="auto"/>
            <w:right w:val="none" w:sz="0" w:space="0" w:color="auto"/>
          </w:divBdr>
        </w:div>
        <w:div w:id="520358703">
          <w:marLeft w:val="640"/>
          <w:marRight w:val="0"/>
          <w:marTop w:val="0"/>
          <w:marBottom w:val="0"/>
          <w:divBdr>
            <w:top w:val="none" w:sz="0" w:space="0" w:color="auto"/>
            <w:left w:val="none" w:sz="0" w:space="0" w:color="auto"/>
            <w:bottom w:val="none" w:sz="0" w:space="0" w:color="auto"/>
            <w:right w:val="none" w:sz="0" w:space="0" w:color="auto"/>
          </w:divBdr>
        </w:div>
        <w:div w:id="253822540">
          <w:marLeft w:val="640"/>
          <w:marRight w:val="0"/>
          <w:marTop w:val="0"/>
          <w:marBottom w:val="0"/>
          <w:divBdr>
            <w:top w:val="none" w:sz="0" w:space="0" w:color="auto"/>
            <w:left w:val="none" w:sz="0" w:space="0" w:color="auto"/>
            <w:bottom w:val="none" w:sz="0" w:space="0" w:color="auto"/>
            <w:right w:val="none" w:sz="0" w:space="0" w:color="auto"/>
          </w:divBdr>
        </w:div>
        <w:div w:id="531041325">
          <w:marLeft w:val="640"/>
          <w:marRight w:val="0"/>
          <w:marTop w:val="0"/>
          <w:marBottom w:val="0"/>
          <w:divBdr>
            <w:top w:val="none" w:sz="0" w:space="0" w:color="auto"/>
            <w:left w:val="none" w:sz="0" w:space="0" w:color="auto"/>
            <w:bottom w:val="none" w:sz="0" w:space="0" w:color="auto"/>
            <w:right w:val="none" w:sz="0" w:space="0" w:color="auto"/>
          </w:divBdr>
        </w:div>
        <w:div w:id="511071728">
          <w:marLeft w:val="640"/>
          <w:marRight w:val="0"/>
          <w:marTop w:val="0"/>
          <w:marBottom w:val="0"/>
          <w:divBdr>
            <w:top w:val="none" w:sz="0" w:space="0" w:color="auto"/>
            <w:left w:val="none" w:sz="0" w:space="0" w:color="auto"/>
            <w:bottom w:val="none" w:sz="0" w:space="0" w:color="auto"/>
            <w:right w:val="none" w:sz="0" w:space="0" w:color="auto"/>
          </w:divBdr>
        </w:div>
        <w:div w:id="1738241539">
          <w:marLeft w:val="640"/>
          <w:marRight w:val="0"/>
          <w:marTop w:val="0"/>
          <w:marBottom w:val="0"/>
          <w:divBdr>
            <w:top w:val="none" w:sz="0" w:space="0" w:color="auto"/>
            <w:left w:val="none" w:sz="0" w:space="0" w:color="auto"/>
            <w:bottom w:val="none" w:sz="0" w:space="0" w:color="auto"/>
            <w:right w:val="none" w:sz="0" w:space="0" w:color="auto"/>
          </w:divBdr>
        </w:div>
        <w:div w:id="125634139">
          <w:marLeft w:val="640"/>
          <w:marRight w:val="0"/>
          <w:marTop w:val="0"/>
          <w:marBottom w:val="0"/>
          <w:divBdr>
            <w:top w:val="none" w:sz="0" w:space="0" w:color="auto"/>
            <w:left w:val="none" w:sz="0" w:space="0" w:color="auto"/>
            <w:bottom w:val="none" w:sz="0" w:space="0" w:color="auto"/>
            <w:right w:val="none" w:sz="0" w:space="0" w:color="auto"/>
          </w:divBdr>
        </w:div>
        <w:div w:id="1498421884">
          <w:marLeft w:val="640"/>
          <w:marRight w:val="0"/>
          <w:marTop w:val="0"/>
          <w:marBottom w:val="0"/>
          <w:divBdr>
            <w:top w:val="none" w:sz="0" w:space="0" w:color="auto"/>
            <w:left w:val="none" w:sz="0" w:space="0" w:color="auto"/>
            <w:bottom w:val="none" w:sz="0" w:space="0" w:color="auto"/>
            <w:right w:val="none" w:sz="0" w:space="0" w:color="auto"/>
          </w:divBdr>
        </w:div>
        <w:div w:id="209151292">
          <w:marLeft w:val="640"/>
          <w:marRight w:val="0"/>
          <w:marTop w:val="0"/>
          <w:marBottom w:val="0"/>
          <w:divBdr>
            <w:top w:val="none" w:sz="0" w:space="0" w:color="auto"/>
            <w:left w:val="none" w:sz="0" w:space="0" w:color="auto"/>
            <w:bottom w:val="none" w:sz="0" w:space="0" w:color="auto"/>
            <w:right w:val="none" w:sz="0" w:space="0" w:color="auto"/>
          </w:divBdr>
        </w:div>
        <w:div w:id="1352992634">
          <w:marLeft w:val="640"/>
          <w:marRight w:val="0"/>
          <w:marTop w:val="0"/>
          <w:marBottom w:val="0"/>
          <w:divBdr>
            <w:top w:val="none" w:sz="0" w:space="0" w:color="auto"/>
            <w:left w:val="none" w:sz="0" w:space="0" w:color="auto"/>
            <w:bottom w:val="none" w:sz="0" w:space="0" w:color="auto"/>
            <w:right w:val="none" w:sz="0" w:space="0" w:color="auto"/>
          </w:divBdr>
        </w:div>
        <w:div w:id="1661539090">
          <w:marLeft w:val="640"/>
          <w:marRight w:val="0"/>
          <w:marTop w:val="0"/>
          <w:marBottom w:val="0"/>
          <w:divBdr>
            <w:top w:val="none" w:sz="0" w:space="0" w:color="auto"/>
            <w:left w:val="none" w:sz="0" w:space="0" w:color="auto"/>
            <w:bottom w:val="none" w:sz="0" w:space="0" w:color="auto"/>
            <w:right w:val="none" w:sz="0" w:space="0" w:color="auto"/>
          </w:divBdr>
        </w:div>
        <w:div w:id="424038042">
          <w:marLeft w:val="640"/>
          <w:marRight w:val="0"/>
          <w:marTop w:val="0"/>
          <w:marBottom w:val="0"/>
          <w:divBdr>
            <w:top w:val="none" w:sz="0" w:space="0" w:color="auto"/>
            <w:left w:val="none" w:sz="0" w:space="0" w:color="auto"/>
            <w:bottom w:val="none" w:sz="0" w:space="0" w:color="auto"/>
            <w:right w:val="none" w:sz="0" w:space="0" w:color="auto"/>
          </w:divBdr>
        </w:div>
        <w:div w:id="330258413">
          <w:marLeft w:val="640"/>
          <w:marRight w:val="0"/>
          <w:marTop w:val="0"/>
          <w:marBottom w:val="0"/>
          <w:divBdr>
            <w:top w:val="none" w:sz="0" w:space="0" w:color="auto"/>
            <w:left w:val="none" w:sz="0" w:space="0" w:color="auto"/>
            <w:bottom w:val="none" w:sz="0" w:space="0" w:color="auto"/>
            <w:right w:val="none" w:sz="0" w:space="0" w:color="auto"/>
          </w:divBdr>
        </w:div>
        <w:div w:id="796795710">
          <w:marLeft w:val="640"/>
          <w:marRight w:val="0"/>
          <w:marTop w:val="0"/>
          <w:marBottom w:val="0"/>
          <w:divBdr>
            <w:top w:val="none" w:sz="0" w:space="0" w:color="auto"/>
            <w:left w:val="none" w:sz="0" w:space="0" w:color="auto"/>
            <w:bottom w:val="none" w:sz="0" w:space="0" w:color="auto"/>
            <w:right w:val="none" w:sz="0" w:space="0" w:color="auto"/>
          </w:divBdr>
        </w:div>
      </w:divsChild>
    </w:div>
    <w:div w:id="889731967">
      <w:bodyDiv w:val="1"/>
      <w:marLeft w:val="0"/>
      <w:marRight w:val="0"/>
      <w:marTop w:val="0"/>
      <w:marBottom w:val="0"/>
      <w:divBdr>
        <w:top w:val="none" w:sz="0" w:space="0" w:color="auto"/>
        <w:left w:val="none" w:sz="0" w:space="0" w:color="auto"/>
        <w:bottom w:val="none" w:sz="0" w:space="0" w:color="auto"/>
        <w:right w:val="none" w:sz="0" w:space="0" w:color="auto"/>
      </w:divBdr>
      <w:divsChild>
        <w:div w:id="1681470954">
          <w:marLeft w:val="640"/>
          <w:marRight w:val="0"/>
          <w:marTop w:val="0"/>
          <w:marBottom w:val="0"/>
          <w:divBdr>
            <w:top w:val="none" w:sz="0" w:space="0" w:color="auto"/>
            <w:left w:val="none" w:sz="0" w:space="0" w:color="auto"/>
            <w:bottom w:val="none" w:sz="0" w:space="0" w:color="auto"/>
            <w:right w:val="none" w:sz="0" w:space="0" w:color="auto"/>
          </w:divBdr>
        </w:div>
        <w:div w:id="1620603160">
          <w:marLeft w:val="640"/>
          <w:marRight w:val="0"/>
          <w:marTop w:val="0"/>
          <w:marBottom w:val="0"/>
          <w:divBdr>
            <w:top w:val="none" w:sz="0" w:space="0" w:color="auto"/>
            <w:left w:val="none" w:sz="0" w:space="0" w:color="auto"/>
            <w:bottom w:val="none" w:sz="0" w:space="0" w:color="auto"/>
            <w:right w:val="none" w:sz="0" w:space="0" w:color="auto"/>
          </w:divBdr>
        </w:div>
        <w:div w:id="1509560572">
          <w:marLeft w:val="640"/>
          <w:marRight w:val="0"/>
          <w:marTop w:val="0"/>
          <w:marBottom w:val="0"/>
          <w:divBdr>
            <w:top w:val="none" w:sz="0" w:space="0" w:color="auto"/>
            <w:left w:val="none" w:sz="0" w:space="0" w:color="auto"/>
            <w:bottom w:val="none" w:sz="0" w:space="0" w:color="auto"/>
            <w:right w:val="none" w:sz="0" w:space="0" w:color="auto"/>
          </w:divBdr>
        </w:div>
        <w:div w:id="859396802">
          <w:marLeft w:val="640"/>
          <w:marRight w:val="0"/>
          <w:marTop w:val="0"/>
          <w:marBottom w:val="0"/>
          <w:divBdr>
            <w:top w:val="none" w:sz="0" w:space="0" w:color="auto"/>
            <w:left w:val="none" w:sz="0" w:space="0" w:color="auto"/>
            <w:bottom w:val="none" w:sz="0" w:space="0" w:color="auto"/>
            <w:right w:val="none" w:sz="0" w:space="0" w:color="auto"/>
          </w:divBdr>
        </w:div>
        <w:div w:id="1821340479">
          <w:marLeft w:val="640"/>
          <w:marRight w:val="0"/>
          <w:marTop w:val="0"/>
          <w:marBottom w:val="0"/>
          <w:divBdr>
            <w:top w:val="none" w:sz="0" w:space="0" w:color="auto"/>
            <w:left w:val="none" w:sz="0" w:space="0" w:color="auto"/>
            <w:bottom w:val="none" w:sz="0" w:space="0" w:color="auto"/>
            <w:right w:val="none" w:sz="0" w:space="0" w:color="auto"/>
          </w:divBdr>
        </w:div>
        <w:div w:id="1865557767">
          <w:marLeft w:val="640"/>
          <w:marRight w:val="0"/>
          <w:marTop w:val="0"/>
          <w:marBottom w:val="0"/>
          <w:divBdr>
            <w:top w:val="none" w:sz="0" w:space="0" w:color="auto"/>
            <w:left w:val="none" w:sz="0" w:space="0" w:color="auto"/>
            <w:bottom w:val="none" w:sz="0" w:space="0" w:color="auto"/>
            <w:right w:val="none" w:sz="0" w:space="0" w:color="auto"/>
          </w:divBdr>
        </w:div>
        <w:div w:id="1300040008">
          <w:marLeft w:val="640"/>
          <w:marRight w:val="0"/>
          <w:marTop w:val="0"/>
          <w:marBottom w:val="0"/>
          <w:divBdr>
            <w:top w:val="none" w:sz="0" w:space="0" w:color="auto"/>
            <w:left w:val="none" w:sz="0" w:space="0" w:color="auto"/>
            <w:bottom w:val="none" w:sz="0" w:space="0" w:color="auto"/>
            <w:right w:val="none" w:sz="0" w:space="0" w:color="auto"/>
          </w:divBdr>
        </w:div>
        <w:div w:id="474757938">
          <w:marLeft w:val="640"/>
          <w:marRight w:val="0"/>
          <w:marTop w:val="0"/>
          <w:marBottom w:val="0"/>
          <w:divBdr>
            <w:top w:val="none" w:sz="0" w:space="0" w:color="auto"/>
            <w:left w:val="none" w:sz="0" w:space="0" w:color="auto"/>
            <w:bottom w:val="none" w:sz="0" w:space="0" w:color="auto"/>
            <w:right w:val="none" w:sz="0" w:space="0" w:color="auto"/>
          </w:divBdr>
        </w:div>
        <w:div w:id="2052489023">
          <w:marLeft w:val="640"/>
          <w:marRight w:val="0"/>
          <w:marTop w:val="0"/>
          <w:marBottom w:val="0"/>
          <w:divBdr>
            <w:top w:val="none" w:sz="0" w:space="0" w:color="auto"/>
            <w:left w:val="none" w:sz="0" w:space="0" w:color="auto"/>
            <w:bottom w:val="none" w:sz="0" w:space="0" w:color="auto"/>
            <w:right w:val="none" w:sz="0" w:space="0" w:color="auto"/>
          </w:divBdr>
        </w:div>
        <w:div w:id="923758277">
          <w:marLeft w:val="640"/>
          <w:marRight w:val="0"/>
          <w:marTop w:val="0"/>
          <w:marBottom w:val="0"/>
          <w:divBdr>
            <w:top w:val="none" w:sz="0" w:space="0" w:color="auto"/>
            <w:left w:val="none" w:sz="0" w:space="0" w:color="auto"/>
            <w:bottom w:val="none" w:sz="0" w:space="0" w:color="auto"/>
            <w:right w:val="none" w:sz="0" w:space="0" w:color="auto"/>
          </w:divBdr>
        </w:div>
        <w:div w:id="464391534">
          <w:marLeft w:val="640"/>
          <w:marRight w:val="0"/>
          <w:marTop w:val="0"/>
          <w:marBottom w:val="0"/>
          <w:divBdr>
            <w:top w:val="none" w:sz="0" w:space="0" w:color="auto"/>
            <w:left w:val="none" w:sz="0" w:space="0" w:color="auto"/>
            <w:bottom w:val="none" w:sz="0" w:space="0" w:color="auto"/>
            <w:right w:val="none" w:sz="0" w:space="0" w:color="auto"/>
          </w:divBdr>
        </w:div>
        <w:div w:id="776758281">
          <w:marLeft w:val="640"/>
          <w:marRight w:val="0"/>
          <w:marTop w:val="0"/>
          <w:marBottom w:val="0"/>
          <w:divBdr>
            <w:top w:val="none" w:sz="0" w:space="0" w:color="auto"/>
            <w:left w:val="none" w:sz="0" w:space="0" w:color="auto"/>
            <w:bottom w:val="none" w:sz="0" w:space="0" w:color="auto"/>
            <w:right w:val="none" w:sz="0" w:space="0" w:color="auto"/>
          </w:divBdr>
        </w:div>
        <w:div w:id="1323970534">
          <w:marLeft w:val="640"/>
          <w:marRight w:val="0"/>
          <w:marTop w:val="0"/>
          <w:marBottom w:val="0"/>
          <w:divBdr>
            <w:top w:val="none" w:sz="0" w:space="0" w:color="auto"/>
            <w:left w:val="none" w:sz="0" w:space="0" w:color="auto"/>
            <w:bottom w:val="none" w:sz="0" w:space="0" w:color="auto"/>
            <w:right w:val="none" w:sz="0" w:space="0" w:color="auto"/>
          </w:divBdr>
        </w:div>
        <w:div w:id="274021295">
          <w:marLeft w:val="640"/>
          <w:marRight w:val="0"/>
          <w:marTop w:val="0"/>
          <w:marBottom w:val="0"/>
          <w:divBdr>
            <w:top w:val="none" w:sz="0" w:space="0" w:color="auto"/>
            <w:left w:val="none" w:sz="0" w:space="0" w:color="auto"/>
            <w:bottom w:val="none" w:sz="0" w:space="0" w:color="auto"/>
            <w:right w:val="none" w:sz="0" w:space="0" w:color="auto"/>
          </w:divBdr>
        </w:div>
      </w:divsChild>
    </w:div>
    <w:div w:id="1036349119">
      <w:bodyDiv w:val="1"/>
      <w:marLeft w:val="0"/>
      <w:marRight w:val="0"/>
      <w:marTop w:val="0"/>
      <w:marBottom w:val="0"/>
      <w:divBdr>
        <w:top w:val="none" w:sz="0" w:space="0" w:color="auto"/>
        <w:left w:val="none" w:sz="0" w:space="0" w:color="auto"/>
        <w:bottom w:val="none" w:sz="0" w:space="0" w:color="auto"/>
        <w:right w:val="none" w:sz="0" w:space="0" w:color="auto"/>
      </w:divBdr>
      <w:divsChild>
        <w:div w:id="1794053338">
          <w:marLeft w:val="0"/>
          <w:marRight w:val="0"/>
          <w:marTop w:val="0"/>
          <w:marBottom w:val="0"/>
          <w:divBdr>
            <w:top w:val="none" w:sz="0" w:space="0" w:color="auto"/>
            <w:left w:val="none" w:sz="0" w:space="0" w:color="auto"/>
            <w:bottom w:val="none" w:sz="0" w:space="0" w:color="auto"/>
            <w:right w:val="none" w:sz="0" w:space="0" w:color="auto"/>
          </w:divBdr>
        </w:div>
        <w:div w:id="275722988">
          <w:marLeft w:val="0"/>
          <w:marRight w:val="0"/>
          <w:marTop w:val="0"/>
          <w:marBottom w:val="0"/>
          <w:divBdr>
            <w:top w:val="none" w:sz="0" w:space="0" w:color="auto"/>
            <w:left w:val="none" w:sz="0" w:space="0" w:color="auto"/>
            <w:bottom w:val="none" w:sz="0" w:space="0" w:color="auto"/>
            <w:right w:val="none" w:sz="0" w:space="0" w:color="auto"/>
          </w:divBdr>
        </w:div>
        <w:div w:id="227765187">
          <w:marLeft w:val="0"/>
          <w:marRight w:val="0"/>
          <w:marTop w:val="0"/>
          <w:marBottom w:val="0"/>
          <w:divBdr>
            <w:top w:val="none" w:sz="0" w:space="0" w:color="auto"/>
            <w:left w:val="none" w:sz="0" w:space="0" w:color="auto"/>
            <w:bottom w:val="none" w:sz="0" w:space="0" w:color="auto"/>
            <w:right w:val="none" w:sz="0" w:space="0" w:color="auto"/>
          </w:divBdr>
        </w:div>
      </w:divsChild>
    </w:div>
    <w:div w:id="1523129429">
      <w:bodyDiv w:val="1"/>
      <w:marLeft w:val="0"/>
      <w:marRight w:val="0"/>
      <w:marTop w:val="0"/>
      <w:marBottom w:val="0"/>
      <w:divBdr>
        <w:top w:val="none" w:sz="0" w:space="0" w:color="auto"/>
        <w:left w:val="none" w:sz="0" w:space="0" w:color="auto"/>
        <w:bottom w:val="none" w:sz="0" w:space="0" w:color="auto"/>
        <w:right w:val="none" w:sz="0" w:space="0" w:color="auto"/>
      </w:divBdr>
      <w:divsChild>
        <w:div w:id="2063599532">
          <w:marLeft w:val="640"/>
          <w:marRight w:val="0"/>
          <w:marTop w:val="0"/>
          <w:marBottom w:val="0"/>
          <w:divBdr>
            <w:top w:val="none" w:sz="0" w:space="0" w:color="auto"/>
            <w:left w:val="none" w:sz="0" w:space="0" w:color="auto"/>
            <w:bottom w:val="none" w:sz="0" w:space="0" w:color="auto"/>
            <w:right w:val="none" w:sz="0" w:space="0" w:color="auto"/>
          </w:divBdr>
          <w:divsChild>
            <w:div w:id="1854227895">
              <w:marLeft w:val="0"/>
              <w:marRight w:val="0"/>
              <w:marTop w:val="0"/>
              <w:marBottom w:val="0"/>
              <w:divBdr>
                <w:top w:val="none" w:sz="0" w:space="0" w:color="auto"/>
                <w:left w:val="none" w:sz="0" w:space="0" w:color="auto"/>
                <w:bottom w:val="none" w:sz="0" w:space="0" w:color="auto"/>
                <w:right w:val="none" w:sz="0" w:space="0" w:color="auto"/>
              </w:divBdr>
              <w:divsChild>
                <w:div w:id="822621353">
                  <w:marLeft w:val="640"/>
                  <w:marRight w:val="0"/>
                  <w:marTop w:val="0"/>
                  <w:marBottom w:val="0"/>
                  <w:divBdr>
                    <w:top w:val="none" w:sz="0" w:space="0" w:color="auto"/>
                    <w:left w:val="none" w:sz="0" w:space="0" w:color="auto"/>
                    <w:bottom w:val="none" w:sz="0" w:space="0" w:color="auto"/>
                    <w:right w:val="none" w:sz="0" w:space="0" w:color="auto"/>
                  </w:divBdr>
                </w:div>
                <w:div w:id="1467700456">
                  <w:marLeft w:val="640"/>
                  <w:marRight w:val="0"/>
                  <w:marTop w:val="0"/>
                  <w:marBottom w:val="0"/>
                  <w:divBdr>
                    <w:top w:val="none" w:sz="0" w:space="0" w:color="auto"/>
                    <w:left w:val="none" w:sz="0" w:space="0" w:color="auto"/>
                    <w:bottom w:val="none" w:sz="0" w:space="0" w:color="auto"/>
                    <w:right w:val="none" w:sz="0" w:space="0" w:color="auto"/>
                  </w:divBdr>
                </w:div>
                <w:div w:id="925269360">
                  <w:marLeft w:val="640"/>
                  <w:marRight w:val="0"/>
                  <w:marTop w:val="0"/>
                  <w:marBottom w:val="0"/>
                  <w:divBdr>
                    <w:top w:val="none" w:sz="0" w:space="0" w:color="auto"/>
                    <w:left w:val="none" w:sz="0" w:space="0" w:color="auto"/>
                    <w:bottom w:val="none" w:sz="0" w:space="0" w:color="auto"/>
                    <w:right w:val="none" w:sz="0" w:space="0" w:color="auto"/>
                  </w:divBdr>
                </w:div>
                <w:div w:id="343551989">
                  <w:marLeft w:val="640"/>
                  <w:marRight w:val="0"/>
                  <w:marTop w:val="0"/>
                  <w:marBottom w:val="0"/>
                  <w:divBdr>
                    <w:top w:val="none" w:sz="0" w:space="0" w:color="auto"/>
                    <w:left w:val="none" w:sz="0" w:space="0" w:color="auto"/>
                    <w:bottom w:val="none" w:sz="0" w:space="0" w:color="auto"/>
                    <w:right w:val="none" w:sz="0" w:space="0" w:color="auto"/>
                  </w:divBdr>
                </w:div>
                <w:div w:id="1737169714">
                  <w:marLeft w:val="640"/>
                  <w:marRight w:val="0"/>
                  <w:marTop w:val="0"/>
                  <w:marBottom w:val="0"/>
                  <w:divBdr>
                    <w:top w:val="none" w:sz="0" w:space="0" w:color="auto"/>
                    <w:left w:val="none" w:sz="0" w:space="0" w:color="auto"/>
                    <w:bottom w:val="none" w:sz="0" w:space="0" w:color="auto"/>
                    <w:right w:val="none" w:sz="0" w:space="0" w:color="auto"/>
                  </w:divBdr>
                </w:div>
                <w:div w:id="810706799">
                  <w:marLeft w:val="640"/>
                  <w:marRight w:val="0"/>
                  <w:marTop w:val="0"/>
                  <w:marBottom w:val="0"/>
                  <w:divBdr>
                    <w:top w:val="none" w:sz="0" w:space="0" w:color="auto"/>
                    <w:left w:val="none" w:sz="0" w:space="0" w:color="auto"/>
                    <w:bottom w:val="none" w:sz="0" w:space="0" w:color="auto"/>
                    <w:right w:val="none" w:sz="0" w:space="0" w:color="auto"/>
                  </w:divBdr>
                </w:div>
                <w:div w:id="1305425626">
                  <w:marLeft w:val="640"/>
                  <w:marRight w:val="0"/>
                  <w:marTop w:val="0"/>
                  <w:marBottom w:val="0"/>
                  <w:divBdr>
                    <w:top w:val="none" w:sz="0" w:space="0" w:color="auto"/>
                    <w:left w:val="none" w:sz="0" w:space="0" w:color="auto"/>
                    <w:bottom w:val="none" w:sz="0" w:space="0" w:color="auto"/>
                    <w:right w:val="none" w:sz="0" w:space="0" w:color="auto"/>
                  </w:divBdr>
                </w:div>
                <w:div w:id="580216845">
                  <w:marLeft w:val="640"/>
                  <w:marRight w:val="0"/>
                  <w:marTop w:val="0"/>
                  <w:marBottom w:val="0"/>
                  <w:divBdr>
                    <w:top w:val="none" w:sz="0" w:space="0" w:color="auto"/>
                    <w:left w:val="none" w:sz="0" w:space="0" w:color="auto"/>
                    <w:bottom w:val="none" w:sz="0" w:space="0" w:color="auto"/>
                    <w:right w:val="none" w:sz="0" w:space="0" w:color="auto"/>
                  </w:divBdr>
                </w:div>
                <w:div w:id="557403044">
                  <w:marLeft w:val="640"/>
                  <w:marRight w:val="0"/>
                  <w:marTop w:val="0"/>
                  <w:marBottom w:val="0"/>
                  <w:divBdr>
                    <w:top w:val="none" w:sz="0" w:space="0" w:color="auto"/>
                    <w:left w:val="none" w:sz="0" w:space="0" w:color="auto"/>
                    <w:bottom w:val="none" w:sz="0" w:space="0" w:color="auto"/>
                    <w:right w:val="none" w:sz="0" w:space="0" w:color="auto"/>
                  </w:divBdr>
                </w:div>
                <w:div w:id="374281512">
                  <w:marLeft w:val="640"/>
                  <w:marRight w:val="0"/>
                  <w:marTop w:val="0"/>
                  <w:marBottom w:val="0"/>
                  <w:divBdr>
                    <w:top w:val="none" w:sz="0" w:space="0" w:color="auto"/>
                    <w:left w:val="none" w:sz="0" w:space="0" w:color="auto"/>
                    <w:bottom w:val="none" w:sz="0" w:space="0" w:color="auto"/>
                    <w:right w:val="none" w:sz="0" w:space="0" w:color="auto"/>
                  </w:divBdr>
                </w:div>
                <w:div w:id="378894783">
                  <w:marLeft w:val="640"/>
                  <w:marRight w:val="0"/>
                  <w:marTop w:val="0"/>
                  <w:marBottom w:val="0"/>
                  <w:divBdr>
                    <w:top w:val="none" w:sz="0" w:space="0" w:color="auto"/>
                    <w:left w:val="none" w:sz="0" w:space="0" w:color="auto"/>
                    <w:bottom w:val="none" w:sz="0" w:space="0" w:color="auto"/>
                    <w:right w:val="none" w:sz="0" w:space="0" w:color="auto"/>
                  </w:divBdr>
                </w:div>
                <w:div w:id="1443914328">
                  <w:marLeft w:val="640"/>
                  <w:marRight w:val="0"/>
                  <w:marTop w:val="0"/>
                  <w:marBottom w:val="0"/>
                  <w:divBdr>
                    <w:top w:val="none" w:sz="0" w:space="0" w:color="auto"/>
                    <w:left w:val="none" w:sz="0" w:space="0" w:color="auto"/>
                    <w:bottom w:val="none" w:sz="0" w:space="0" w:color="auto"/>
                    <w:right w:val="none" w:sz="0" w:space="0" w:color="auto"/>
                  </w:divBdr>
                </w:div>
                <w:div w:id="546723072">
                  <w:marLeft w:val="640"/>
                  <w:marRight w:val="0"/>
                  <w:marTop w:val="0"/>
                  <w:marBottom w:val="0"/>
                  <w:divBdr>
                    <w:top w:val="none" w:sz="0" w:space="0" w:color="auto"/>
                    <w:left w:val="none" w:sz="0" w:space="0" w:color="auto"/>
                    <w:bottom w:val="none" w:sz="0" w:space="0" w:color="auto"/>
                    <w:right w:val="none" w:sz="0" w:space="0" w:color="auto"/>
                  </w:divBdr>
                </w:div>
                <w:div w:id="1382439197">
                  <w:marLeft w:val="640"/>
                  <w:marRight w:val="0"/>
                  <w:marTop w:val="0"/>
                  <w:marBottom w:val="0"/>
                  <w:divBdr>
                    <w:top w:val="none" w:sz="0" w:space="0" w:color="auto"/>
                    <w:left w:val="none" w:sz="0" w:space="0" w:color="auto"/>
                    <w:bottom w:val="none" w:sz="0" w:space="0" w:color="auto"/>
                    <w:right w:val="none" w:sz="0" w:space="0" w:color="auto"/>
                  </w:divBdr>
                </w:div>
                <w:div w:id="1832985565">
                  <w:marLeft w:val="640"/>
                  <w:marRight w:val="0"/>
                  <w:marTop w:val="0"/>
                  <w:marBottom w:val="0"/>
                  <w:divBdr>
                    <w:top w:val="none" w:sz="0" w:space="0" w:color="auto"/>
                    <w:left w:val="none" w:sz="0" w:space="0" w:color="auto"/>
                    <w:bottom w:val="none" w:sz="0" w:space="0" w:color="auto"/>
                    <w:right w:val="none" w:sz="0" w:space="0" w:color="auto"/>
                  </w:divBdr>
                </w:div>
                <w:div w:id="727802089">
                  <w:marLeft w:val="640"/>
                  <w:marRight w:val="0"/>
                  <w:marTop w:val="0"/>
                  <w:marBottom w:val="0"/>
                  <w:divBdr>
                    <w:top w:val="none" w:sz="0" w:space="0" w:color="auto"/>
                    <w:left w:val="none" w:sz="0" w:space="0" w:color="auto"/>
                    <w:bottom w:val="none" w:sz="0" w:space="0" w:color="auto"/>
                    <w:right w:val="none" w:sz="0" w:space="0" w:color="auto"/>
                  </w:divBdr>
                </w:div>
                <w:div w:id="50425930">
                  <w:marLeft w:val="640"/>
                  <w:marRight w:val="0"/>
                  <w:marTop w:val="0"/>
                  <w:marBottom w:val="0"/>
                  <w:divBdr>
                    <w:top w:val="none" w:sz="0" w:space="0" w:color="auto"/>
                    <w:left w:val="none" w:sz="0" w:space="0" w:color="auto"/>
                    <w:bottom w:val="none" w:sz="0" w:space="0" w:color="auto"/>
                    <w:right w:val="none" w:sz="0" w:space="0" w:color="auto"/>
                  </w:divBdr>
                </w:div>
              </w:divsChild>
            </w:div>
            <w:div w:id="386808128">
              <w:marLeft w:val="0"/>
              <w:marRight w:val="0"/>
              <w:marTop w:val="0"/>
              <w:marBottom w:val="0"/>
              <w:divBdr>
                <w:top w:val="none" w:sz="0" w:space="0" w:color="auto"/>
                <w:left w:val="none" w:sz="0" w:space="0" w:color="auto"/>
                <w:bottom w:val="none" w:sz="0" w:space="0" w:color="auto"/>
                <w:right w:val="none" w:sz="0" w:space="0" w:color="auto"/>
              </w:divBdr>
              <w:divsChild>
                <w:div w:id="1422411239">
                  <w:marLeft w:val="640"/>
                  <w:marRight w:val="0"/>
                  <w:marTop w:val="0"/>
                  <w:marBottom w:val="0"/>
                  <w:divBdr>
                    <w:top w:val="none" w:sz="0" w:space="0" w:color="auto"/>
                    <w:left w:val="none" w:sz="0" w:space="0" w:color="auto"/>
                    <w:bottom w:val="none" w:sz="0" w:space="0" w:color="auto"/>
                    <w:right w:val="none" w:sz="0" w:space="0" w:color="auto"/>
                  </w:divBdr>
                </w:div>
                <w:div w:id="542256691">
                  <w:marLeft w:val="640"/>
                  <w:marRight w:val="0"/>
                  <w:marTop w:val="0"/>
                  <w:marBottom w:val="0"/>
                  <w:divBdr>
                    <w:top w:val="none" w:sz="0" w:space="0" w:color="auto"/>
                    <w:left w:val="none" w:sz="0" w:space="0" w:color="auto"/>
                    <w:bottom w:val="none" w:sz="0" w:space="0" w:color="auto"/>
                    <w:right w:val="none" w:sz="0" w:space="0" w:color="auto"/>
                  </w:divBdr>
                </w:div>
                <w:div w:id="100103600">
                  <w:marLeft w:val="640"/>
                  <w:marRight w:val="0"/>
                  <w:marTop w:val="0"/>
                  <w:marBottom w:val="0"/>
                  <w:divBdr>
                    <w:top w:val="none" w:sz="0" w:space="0" w:color="auto"/>
                    <w:left w:val="none" w:sz="0" w:space="0" w:color="auto"/>
                    <w:bottom w:val="none" w:sz="0" w:space="0" w:color="auto"/>
                    <w:right w:val="none" w:sz="0" w:space="0" w:color="auto"/>
                  </w:divBdr>
                </w:div>
                <w:div w:id="1894728137">
                  <w:marLeft w:val="640"/>
                  <w:marRight w:val="0"/>
                  <w:marTop w:val="0"/>
                  <w:marBottom w:val="0"/>
                  <w:divBdr>
                    <w:top w:val="none" w:sz="0" w:space="0" w:color="auto"/>
                    <w:left w:val="none" w:sz="0" w:space="0" w:color="auto"/>
                    <w:bottom w:val="none" w:sz="0" w:space="0" w:color="auto"/>
                    <w:right w:val="none" w:sz="0" w:space="0" w:color="auto"/>
                  </w:divBdr>
                </w:div>
                <w:div w:id="19745698">
                  <w:marLeft w:val="640"/>
                  <w:marRight w:val="0"/>
                  <w:marTop w:val="0"/>
                  <w:marBottom w:val="0"/>
                  <w:divBdr>
                    <w:top w:val="none" w:sz="0" w:space="0" w:color="auto"/>
                    <w:left w:val="none" w:sz="0" w:space="0" w:color="auto"/>
                    <w:bottom w:val="none" w:sz="0" w:space="0" w:color="auto"/>
                    <w:right w:val="none" w:sz="0" w:space="0" w:color="auto"/>
                  </w:divBdr>
                </w:div>
                <w:div w:id="495413858">
                  <w:marLeft w:val="640"/>
                  <w:marRight w:val="0"/>
                  <w:marTop w:val="0"/>
                  <w:marBottom w:val="0"/>
                  <w:divBdr>
                    <w:top w:val="none" w:sz="0" w:space="0" w:color="auto"/>
                    <w:left w:val="none" w:sz="0" w:space="0" w:color="auto"/>
                    <w:bottom w:val="none" w:sz="0" w:space="0" w:color="auto"/>
                    <w:right w:val="none" w:sz="0" w:space="0" w:color="auto"/>
                  </w:divBdr>
                </w:div>
                <w:div w:id="1138957464">
                  <w:marLeft w:val="640"/>
                  <w:marRight w:val="0"/>
                  <w:marTop w:val="0"/>
                  <w:marBottom w:val="0"/>
                  <w:divBdr>
                    <w:top w:val="none" w:sz="0" w:space="0" w:color="auto"/>
                    <w:left w:val="none" w:sz="0" w:space="0" w:color="auto"/>
                    <w:bottom w:val="none" w:sz="0" w:space="0" w:color="auto"/>
                    <w:right w:val="none" w:sz="0" w:space="0" w:color="auto"/>
                  </w:divBdr>
                </w:div>
                <w:div w:id="2050495978">
                  <w:marLeft w:val="640"/>
                  <w:marRight w:val="0"/>
                  <w:marTop w:val="0"/>
                  <w:marBottom w:val="0"/>
                  <w:divBdr>
                    <w:top w:val="none" w:sz="0" w:space="0" w:color="auto"/>
                    <w:left w:val="none" w:sz="0" w:space="0" w:color="auto"/>
                    <w:bottom w:val="none" w:sz="0" w:space="0" w:color="auto"/>
                    <w:right w:val="none" w:sz="0" w:space="0" w:color="auto"/>
                  </w:divBdr>
                </w:div>
                <w:div w:id="2132506033">
                  <w:marLeft w:val="640"/>
                  <w:marRight w:val="0"/>
                  <w:marTop w:val="0"/>
                  <w:marBottom w:val="0"/>
                  <w:divBdr>
                    <w:top w:val="none" w:sz="0" w:space="0" w:color="auto"/>
                    <w:left w:val="none" w:sz="0" w:space="0" w:color="auto"/>
                    <w:bottom w:val="none" w:sz="0" w:space="0" w:color="auto"/>
                    <w:right w:val="none" w:sz="0" w:space="0" w:color="auto"/>
                  </w:divBdr>
                </w:div>
                <w:div w:id="1996446570">
                  <w:marLeft w:val="640"/>
                  <w:marRight w:val="0"/>
                  <w:marTop w:val="0"/>
                  <w:marBottom w:val="0"/>
                  <w:divBdr>
                    <w:top w:val="none" w:sz="0" w:space="0" w:color="auto"/>
                    <w:left w:val="none" w:sz="0" w:space="0" w:color="auto"/>
                    <w:bottom w:val="none" w:sz="0" w:space="0" w:color="auto"/>
                    <w:right w:val="none" w:sz="0" w:space="0" w:color="auto"/>
                  </w:divBdr>
                </w:div>
                <w:div w:id="70347463">
                  <w:marLeft w:val="640"/>
                  <w:marRight w:val="0"/>
                  <w:marTop w:val="0"/>
                  <w:marBottom w:val="0"/>
                  <w:divBdr>
                    <w:top w:val="none" w:sz="0" w:space="0" w:color="auto"/>
                    <w:left w:val="none" w:sz="0" w:space="0" w:color="auto"/>
                    <w:bottom w:val="none" w:sz="0" w:space="0" w:color="auto"/>
                    <w:right w:val="none" w:sz="0" w:space="0" w:color="auto"/>
                  </w:divBdr>
                </w:div>
                <w:div w:id="158544553">
                  <w:marLeft w:val="640"/>
                  <w:marRight w:val="0"/>
                  <w:marTop w:val="0"/>
                  <w:marBottom w:val="0"/>
                  <w:divBdr>
                    <w:top w:val="none" w:sz="0" w:space="0" w:color="auto"/>
                    <w:left w:val="none" w:sz="0" w:space="0" w:color="auto"/>
                    <w:bottom w:val="none" w:sz="0" w:space="0" w:color="auto"/>
                    <w:right w:val="none" w:sz="0" w:space="0" w:color="auto"/>
                  </w:divBdr>
                </w:div>
                <w:div w:id="732235252">
                  <w:marLeft w:val="640"/>
                  <w:marRight w:val="0"/>
                  <w:marTop w:val="0"/>
                  <w:marBottom w:val="0"/>
                  <w:divBdr>
                    <w:top w:val="none" w:sz="0" w:space="0" w:color="auto"/>
                    <w:left w:val="none" w:sz="0" w:space="0" w:color="auto"/>
                    <w:bottom w:val="none" w:sz="0" w:space="0" w:color="auto"/>
                    <w:right w:val="none" w:sz="0" w:space="0" w:color="auto"/>
                  </w:divBdr>
                </w:div>
                <w:div w:id="1862815617">
                  <w:marLeft w:val="640"/>
                  <w:marRight w:val="0"/>
                  <w:marTop w:val="0"/>
                  <w:marBottom w:val="0"/>
                  <w:divBdr>
                    <w:top w:val="none" w:sz="0" w:space="0" w:color="auto"/>
                    <w:left w:val="none" w:sz="0" w:space="0" w:color="auto"/>
                    <w:bottom w:val="none" w:sz="0" w:space="0" w:color="auto"/>
                    <w:right w:val="none" w:sz="0" w:space="0" w:color="auto"/>
                  </w:divBdr>
                </w:div>
                <w:div w:id="1621447625">
                  <w:marLeft w:val="640"/>
                  <w:marRight w:val="0"/>
                  <w:marTop w:val="0"/>
                  <w:marBottom w:val="0"/>
                  <w:divBdr>
                    <w:top w:val="none" w:sz="0" w:space="0" w:color="auto"/>
                    <w:left w:val="none" w:sz="0" w:space="0" w:color="auto"/>
                    <w:bottom w:val="none" w:sz="0" w:space="0" w:color="auto"/>
                    <w:right w:val="none" w:sz="0" w:space="0" w:color="auto"/>
                  </w:divBdr>
                </w:div>
                <w:div w:id="209348415">
                  <w:marLeft w:val="640"/>
                  <w:marRight w:val="0"/>
                  <w:marTop w:val="0"/>
                  <w:marBottom w:val="0"/>
                  <w:divBdr>
                    <w:top w:val="none" w:sz="0" w:space="0" w:color="auto"/>
                    <w:left w:val="none" w:sz="0" w:space="0" w:color="auto"/>
                    <w:bottom w:val="none" w:sz="0" w:space="0" w:color="auto"/>
                    <w:right w:val="none" w:sz="0" w:space="0" w:color="auto"/>
                  </w:divBdr>
                </w:div>
                <w:div w:id="1211501358">
                  <w:marLeft w:val="640"/>
                  <w:marRight w:val="0"/>
                  <w:marTop w:val="0"/>
                  <w:marBottom w:val="0"/>
                  <w:divBdr>
                    <w:top w:val="none" w:sz="0" w:space="0" w:color="auto"/>
                    <w:left w:val="none" w:sz="0" w:space="0" w:color="auto"/>
                    <w:bottom w:val="none" w:sz="0" w:space="0" w:color="auto"/>
                    <w:right w:val="none" w:sz="0" w:space="0" w:color="auto"/>
                  </w:divBdr>
                </w:div>
              </w:divsChild>
            </w:div>
            <w:div w:id="106509907">
              <w:marLeft w:val="0"/>
              <w:marRight w:val="0"/>
              <w:marTop w:val="0"/>
              <w:marBottom w:val="0"/>
              <w:divBdr>
                <w:top w:val="none" w:sz="0" w:space="0" w:color="auto"/>
                <w:left w:val="none" w:sz="0" w:space="0" w:color="auto"/>
                <w:bottom w:val="none" w:sz="0" w:space="0" w:color="auto"/>
                <w:right w:val="none" w:sz="0" w:space="0" w:color="auto"/>
              </w:divBdr>
              <w:divsChild>
                <w:div w:id="929780336">
                  <w:marLeft w:val="640"/>
                  <w:marRight w:val="0"/>
                  <w:marTop w:val="0"/>
                  <w:marBottom w:val="0"/>
                  <w:divBdr>
                    <w:top w:val="none" w:sz="0" w:space="0" w:color="auto"/>
                    <w:left w:val="none" w:sz="0" w:space="0" w:color="auto"/>
                    <w:bottom w:val="none" w:sz="0" w:space="0" w:color="auto"/>
                    <w:right w:val="none" w:sz="0" w:space="0" w:color="auto"/>
                  </w:divBdr>
                </w:div>
                <w:div w:id="1376352759">
                  <w:marLeft w:val="640"/>
                  <w:marRight w:val="0"/>
                  <w:marTop w:val="0"/>
                  <w:marBottom w:val="0"/>
                  <w:divBdr>
                    <w:top w:val="none" w:sz="0" w:space="0" w:color="auto"/>
                    <w:left w:val="none" w:sz="0" w:space="0" w:color="auto"/>
                    <w:bottom w:val="none" w:sz="0" w:space="0" w:color="auto"/>
                    <w:right w:val="none" w:sz="0" w:space="0" w:color="auto"/>
                  </w:divBdr>
                </w:div>
                <w:div w:id="1337727353">
                  <w:marLeft w:val="640"/>
                  <w:marRight w:val="0"/>
                  <w:marTop w:val="0"/>
                  <w:marBottom w:val="0"/>
                  <w:divBdr>
                    <w:top w:val="none" w:sz="0" w:space="0" w:color="auto"/>
                    <w:left w:val="none" w:sz="0" w:space="0" w:color="auto"/>
                    <w:bottom w:val="none" w:sz="0" w:space="0" w:color="auto"/>
                    <w:right w:val="none" w:sz="0" w:space="0" w:color="auto"/>
                  </w:divBdr>
                </w:div>
                <w:div w:id="1378356126">
                  <w:marLeft w:val="640"/>
                  <w:marRight w:val="0"/>
                  <w:marTop w:val="0"/>
                  <w:marBottom w:val="0"/>
                  <w:divBdr>
                    <w:top w:val="none" w:sz="0" w:space="0" w:color="auto"/>
                    <w:left w:val="none" w:sz="0" w:space="0" w:color="auto"/>
                    <w:bottom w:val="none" w:sz="0" w:space="0" w:color="auto"/>
                    <w:right w:val="none" w:sz="0" w:space="0" w:color="auto"/>
                  </w:divBdr>
                </w:div>
                <w:div w:id="1796438329">
                  <w:marLeft w:val="640"/>
                  <w:marRight w:val="0"/>
                  <w:marTop w:val="0"/>
                  <w:marBottom w:val="0"/>
                  <w:divBdr>
                    <w:top w:val="none" w:sz="0" w:space="0" w:color="auto"/>
                    <w:left w:val="none" w:sz="0" w:space="0" w:color="auto"/>
                    <w:bottom w:val="none" w:sz="0" w:space="0" w:color="auto"/>
                    <w:right w:val="none" w:sz="0" w:space="0" w:color="auto"/>
                  </w:divBdr>
                </w:div>
                <w:div w:id="850146566">
                  <w:marLeft w:val="640"/>
                  <w:marRight w:val="0"/>
                  <w:marTop w:val="0"/>
                  <w:marBottom w:val="0"/>
                  <w:divBdr>
                    <w:top w:val="none" w:sz="0" w:space="0" w:color="auto"/>
                    <w:left w:val="none" w:sz="0" w:space="0" w:color="auto"/>
                    <w:bottom w:val="none" w:sz="0" w:space="0" w:color="auto"/>
                    <w:right w:val="none" w:sz="0" w:space="0" w:color="auto"/>
                  </w:divBdr>
                </w:div>
                <w:div w:id="1295940376">
                  <w:marLeft w:val="640"/>
                  <w:marRight w:val="0"/>
                  <w:marTop w:val="0"/>
                  <w:marBottom w:val="0"/>
                  <w:divBdr>
                    <w:top w:val="none" w:sz="0" w:space="0" w:color="auto"/>
                    <w:left w:val="none" w:sz="0" w:space="0" w:color="auto"/>
                    <w:bottom w:val="none" w:sz="0" w:space="0" w:color="auto"/>
                    <w:right w:val="none" w:sz="0" w:space="0" w:color="auto"/>
                  </w:divBdr>
                </w:div>
                <w:div w:id="1546873388">
                  <w:marLeft w:val="640"/>
                  <w:marRight w:val="0"/>
                  <w:marTop w:val="0"/>
                  <w:marBottom w:val="0"/>
                  <w:divBdr>
                    <w:top w:val="none" w:sz="0" w:space="0" w:color="auto"/>
                    <w:left w:val="none" w:sz="0" w:space="0" w:color="auto"/>
                    <w:bottom w:val="none" w:sz="0" w:space="0" w:color="auto"/>
                    <w:right w:val="none" w:sz="0" w:space="0" w:color="auto"/>
                  </w:divBdr>
                </w:div>
                <w:div w:id="350491834">
                  <w:marLeft w:val="640"/>
                  <w:marRight w:val="0"/>
                  <w:marTop w:val="0"/>
                  <w:marBottom w:val="0"/>
                  <w:divBdr>
                    <w:top w:val="none" w:sz="0" w:space="0" w:color="auto"/>
                    <w:left w:val="none" w:sz="0" w:space="0" w:color="auto"/>
                    <w:bottom w:val="none" w:sz="0" w:space="0" w:color="auto"/>
                    <w:right w:val="none" w:sz="0" w:space="0" w:color="auto"/>
                  </w:divBdr>
                </w:div>
                <w:div w:id="645167577">
                  <w:marLeft w:val="640"/>
                  <w:marRight w:val="0"/>
                  <w:marTop w:val="0"/>
                  <w:marBottom w:val="0"/>
                  <w:divBdr>
                    <w:top w:val="none" w:sz="0" w:space="0" w:color="auto"/>
                    <w:left w:val="none" w:sz="0" w:space="0" w:color="auto"/>
                    <w:bottom w:val="none" w:sz="0" w:space="0" w:color="auto"/>
                    <w:right w:val="none" w:sz="0" w:space="0" w:color="auto"/>
                  </w:divBdr>
                </w:div>
                <w:div w:id="1143891129">
                  <w:marLeft w:val="640"/>
                  <w:marRight w:val="0"/>
                  <w:marTop w:val="0"/>
                  <w:marBottom w:val="0"/>
                  <w:divBdr>
                    <w:top w:val="none" w:sz="0" w:space="0" w:color="auto"/>
                    <w:left w:val="none" w:sz="0" w:space="0" w:color="auto"/>
                    <w:bottom w:val="none" w:sz="0" w:space="0" w:color="auto"/>
                    <w:right w:val="none" w:sz="0" w:space="0" w:color="auto"/>
                  </w:divBdr>
                </w:div>
                <w:div w:id="653606745">
                  <w:marLeft w:val="640"/>
                  <w:marRight w:val="0"/>
                  <w:marTop w:val="0"/>
                  <w:marBottom w:val="0"/>
                  <w:divBdr>
                    <w:top w:val="none" w:sz="0" w:space="0" w:color="auto"/>
                    <w:left w:val="none" w:sz="0" w:space="0" w:color="auto"/>
                    <w:bottom w:val="none" w:sz="0" w:space="0" w:color="auto"/>
                    <w:right w:val="none" w:sz="0" w:space="0" w:color="auto"/>
                  </w:divBdr>
                </w:div>
                <w:div w:id="1209956889">
                  <w:marLeft w:val="640"/>
                  <w:marRight w:val="0"/>
                  <w:marTop w:val="0"/>
                  <w:marBottom w:val="0"/>
                  <w:divBdr>
                    <w:top w:val="none" w:sz="0" w:space="0" w:color="auto"/>
                    <w:left w:val="none" w:sz="0" w:space="0" w:color="auto"/>
                    <w:bottom w:val="none" w:sz="0" w:space="0" w:color="auto"/>
                    <w:right w:val="none" w:sz="0" w:space="0" w:color="auto"/>
                  </w:divBdr>
                </w:div>
                <w:div w:id="1311717276">
                  <w:marLeft w:val="640"/>
                  <w:marRight w:val="0"/>
                  <w:marTop w:val="0"/>
                  <w:marBottom w:val="0"/>
                  <w:divBdr>
                    <w:top w:val="none" w:sz="0" w:space="0" w:color="auto"/>
                    <w:left w:val="none" w:sz="0" w:space="0" w:color="auto"/>
                    <w:bottom w:val="none" w:sz="0" w:space="0" w:color="auto"/>
                    <w:right w:val="none" w:sz="0" w:space="0" w:color="auto"/>
                  </w:divBdr>
                </w:div>
                <w:div w:id="808128388">
                  <w:marLeft w:val="640"/>
                  <w:marRight w:val="0"/>
                  <w:marTop w:val="0"/>
                  <w:marBottom w:val="0"/>
                  <w:divBdr>
                    <w:top w:val="none" w:sz="0" w:space="0" w:color="auto"/>
                    <w:left w:val="none" w:sz="0" w:space="0" w:color="auto"/>
                    <w:bottom w:val="none" w:sz="0" w:space="0" w:color="auto"/>
                    <w:right w:val="none" w:sz="0" w:space="0" w:color="auto"/>
                  </w:divBdr>
                </w:div>
                <w:div w:id="1995524530">
                  <w:marLeft w:val="640"/>
                  <w:marRight w:val="0"/>
                  <w:marTop w:val="0"/>
                  <w:marBottom w:val="0"/>
                  <w:divBdr>
                    <w:top w:val="none" w:sz="0" w:space="0" w:color="auto"/>
                    <w:left w:val="none" w:sz="0" w:space="0" w:color="auto"/>
                    <w:bottom w:val="none" w:sz="0" w:space="0" w:color="auto"/>
                    <w:right w:val="none" w:sz="0" w:space="0" w:color="auto"/>
                  </w:divBdr>
                </w:div>
                <w:div w:id="652879995">
                  <w:marLeft w:val="640"/>
                  <w:marRight w:val="0"/>
                  <w:marTop w:val="0"/>
                  <w:marBottom w:val="0"/>
                  <w:divBdr>
                    <w:top w:val="none" w:sz="0" w:space="0" w:color="auto"/>
                    <w:left w:val="none" w:sz="0" w:space="0" w:color="auto"/>
                    <w:bottom w:val="none" w:sz="0" w:space="0" w:color="auto"/>
                    <w:right w:val="none" w:sz="0" w:space="0" w:color="auto"/>
                  </w:divBdr>
                </w:div>
              </w:divsChild>
            </w:div>
            <w:div w:id="1915702765">
              <w:marLeft w:val="0"/>
              <w:marRight w:val="0"/>
              <w:marTop w:val="0"/>
              <w:marBottom w:val="0"/>
              <w:divBdr>
                <w:top w:val="none" w:sz="0" w:space="0" w:color="auto"/>
                <w:left w:val="none" w:sz="0" w:space="0" w:color="auto"/>
                <w:bottom w:val="none" w:sz="0" w:space="0" w:color="auto"/>
                <w:right w:val="none" w:sz="0" w:space="0" w:color="auto"/>
              </w:divBdr>
              <w:divsChild>
                <w:div w:id="1951890775">
                  <w:marLeft w:val="640"/>
                  <w:marRight w:val="0"/>
                  <w:marTop w:val="0"/>
                  <w:marBottom w:val="0"/>
                  <w:divBdr>
                    <w:top w:val="none" w:sz="0" w:space="0" w:color="auto"/>
                    <w:left w:val="none" w:sz="0" w:space="0" w:color="auto"/>
                    <w:bottom w:val="none" w:sz="0" w:space="0" w:color="auto"/>
                    <w:right w:val="none" w:sz="0" w:space="0" w:color="auto"/>
                  </w:divBdr>
                </w:div>
                <w:div w:id="134570218">
                  <w:marLeft w:val="640"/>
                  <w:marRight w:val="0"/>
                  <w:marTop w:val="0"/>
                  <w:marBottom w:val="0"/>
                  <w:divBdr>
                    <w:top w:val="none" w:sz="0" w:space="0" w:color="auto"/>
                    <w:left w:val="none" w:sz="0" w:space="0" w:color="auto"/>
                    <w:bottom w:val="none" w:sz="0" w:space="0" w:color="auto"/>
                    <w:right w:val="none" w:sz="0" w:space="0" w:color="auto"/>
                  </w:divBdr>
                </w:div>
                <w:div w:id="728459305">
                  <w:marLeft w:val="640"/>
                  <w:marRight w:val="0"/>
                  <w:marTop w:val="0"/>
                  <w:marBottom w:val="0"/>
                  <w:divBdr>
                    <w:top w:val="none" w:sz="0" w:space="0" w:color="auto"/>
                    <w:left w:val="none" w:sz="0" w:space="0" w:color="auto"/>
                    <w:bottom w:val="none" w:sz="0" w:space="0" w:color="auto"/>
                    <w:right w:val="none" w:sz="0" w:space="0" w:color="auto"/>
                  </w:divBdr>
                </w:div>
                <w:div w:id="668100486">
                  <w:marLeft w:val="640"/>
                  <w:marRight w:val="0"/>
                  <w:marTop w:val="0"/>
                  <w:marBottom w:val="0"/>
                  <w:divBdr>
                    <w:top w:val="none" w:sz="0" w:space="0" w:color="auto"/>
                    <w:left w:val="none" w:sz="0" w:space="0" w:color="auto"/>
                    <w:bottom w:val="none" w:sz="0" w:space="0" w:color="auto"/>
                    <w:right w:val="none" w:sz="0" w:space="0" w:color="auto"/>
                  </w:divBdr>
                </w:div>
                <w:div w:id="1337422675">
                  <w:marLeft w:val="640"/>
                  <w:marRight w:val="0"/>
                  <w:marTop w:val="0"/>
                  <w:marBottom w:val="0"/>
                  <w:divBdr>
                    <w:top w:val="none" w:sz="0" w:space="0" w:color="auto"/>
                    <w:left w:val="none" w:sz="0" w:space="0" w:color="auto"/>
                    <w:bottom w:val="none" w:sz="0" w:space="0" w:color="auto"/>
                    <w:right w:val="none" w:sz="0" w:space="0" w:color="auto"/>
                  </w:divBdr>
                </w:div>
                <w:div w:id="324090707">
                  <w:marLeft w:val="640"/>
                  <w:marRight w:val="0"/>
                  <w:marTop w:val="0"/>
                  <w:marBottom w:val="0"/>
                  <w:divBdr>
                    <w:top w:val="none" w:sz="0" w:space="0" w:color="auto"/>
                    <w:left w:val="none" w:sz="0" w:space="0" w:color="auto"/>
                    <w:bottom w:val="none" w:sz="0" w:space="0" w:color="auto"/>
                    <w:right w:val="none" w:sz="0" w:space="0" w:color="auto"/>
                  </w:divBdr>
                </w:div>
                <w:div w:id="997883565">
                  <w:marLeft w:val="640"/>
                  <w:marRight w:val="0"/>
                  <w:marTop w:val="0"/>
                  <w:marBottom w:val="0"/>
                  <w:divBdr>
                    <w:top w:val="none" w:sz="0" w:space="0" w:color="auto"/>
                    <w:left w:val="none" w:sz="0" w:space="0" w:color="auto"/>
                    <w:bottom w:val="none" w:sz="0" w:space="0" w:color="auto"/>
                    <w:right w:val="none" w:sz="0" w:space="0" w:color="auto"/>
                  </w:divBdr>
                </w:div>
                <w:div w:id="1166555974">
                  <w:marLeft w:val="640"/>
                  <w:marRight w:val="0"/>
                  <w:marTop w:val="0"/>
                  <w:marBottom w:val="0"/>
                  <w:divBdr>
                    <w:top w:val="none" w:sz="0" w:space="0" w:color="auto"/>
                    <w:left w:val="none" w:sz="0" w:space="0" w:color="auto"/>
                    <w:bottom w:val="none" w:sz="0" w:space="0" w:color="auto"/>
                    <w:right w:val="none" w:sz="0" w:space="0" w:color="auto"/>
                  </w:divBdr>
                </w:div>
                <w:div w:id="579755811">
                  <w:marLeft w:val="640"/>
                  <w:marRight w:val="0"/>
                  <w:marTop w:val="0"/>
                  <w:marBottom w:val="0"/>
                  <w:divBdr>
                    <w:top w:val="none" w:sz="0" w:space="0" w:color="auto"/>
                    <w:left w:val="none" w:sz="0" w:space="0" w:color="auto"/>
                    <w:bottom w:val="none" w:sz="0" w:space="0" w:color="auto"/>
                    <w:right w:val="none" w:sz="0" w:space="0" w:color="auto"/>
                  </w:divBdr>
                </w:div>
                <w:div w:id="855004708">
                  <w:marLeft w:val="640"/>
                  <w:marRight w:val="0"/>
                  <w:marTop w:val="0"/>
                  <w:marBottom w:val="0"/>
                  <w:divBdr>
                    <w:top w:val="none" w:sz="0" w:space="0" w:color="auto"/>
                    <w:left w:val="none" w:sz="0" w:space="0" w:color="auto"/>
                    <w:bottom w:val="none" w:sz="0" w:space="0" w:color="auto"/>
                    <w:right w:val="none" w:sz="0" w:space="0" w:color="auto"/>
                  </w:divBdr>
                </w:div>
                <w:div w:id="345795530">
                  <w:marLeft w:val="640"/>
                  <w:marRight w:val="0"/>
                  <w:marTop w:val="0"/>
                  <w:marBottom w:val="0"/>
                  <w:divBdr>
                    <w:top w:val="none" w:sz="0" w:space="0" w:color="auto"/>
                    <w:left w:val="none" w:sz="0" w:space="0" w:color="auto"/>
                    <w:bottom w:val="none" w:sz="0" w:space="0" w:color="auto"/>
                    <w:right w:val="none" w:sz="0" w:space="0" w:color="auto"/>
                  </w:divBdr>
                </w:div>
                <w:div w:id="309603154">
                  <w:marLeft w:val="640"/>
                  <w:marRight w:val="0"/>
                  <w:marTop w:val="0"/>
                  <w:marBottom w:val="0"/>
                  <w:divBdr>
                    <w:top w:val="none" w:sz="0" w:space="0" w:color="auto"/>
                    <w:left w:val="none" w:sz="0" w:space="0" w:color="auto"/>
                    <w:bottom w:val="none" w:sz="0" w:space="0" w:color="auto"/>
                    <w:right w:val="none" w:sz="0" w:space="0" w:color="auto"/>
                  </w:divBdr>
                </w:div>
                <w:div w:id="1591935768">
                  <w:marLeft w:val="640"/>
                  <w:marRight w:val="0"/>
                  <w:marTop w:val="0"/>
                  <w:marBottom w:val="0"/>
                  <w:divBdr>
                    <w:top w:val="none" w:sz="0" w:space="0" w:color="auto"/>
                    <w:left w:val="none" w:sz="0" w:space="0" w:color="auto"/>
                    <w:bottom w:val="none" w:sz="0" w:space="0" w:color="auto"/>
                    <w:right w:val="none" w:sz="0" w:space="0" w:color="auto"/>
                  </w:divBdr>
                </w:div>
                <w:div w:id="13842955">
                  <w:marLeft w:val="640"/>
                  <w:marRight w:val="0"/>
                  <w:marTop w:val="0"/>
                  <w:marBottom w:val="0"/>
                  <w:divBdr>
                    <w:top w:val="none" w:sz="0" w:space="0" w:color="auto"/>
                    <w:left w:val="none" w:sz="0" w:space="0" w:color="auto"/>
                    <w:bottom w:val="none" w:sz="0" w:space="0" w:color="auto"/>
                    <w:right w:val="none" w:sz="0" w:space="0" w:color="auto"/>
                  </w:divBdr>
                </w:div>
                <w:div w:id="59983944">
                  <w:marLeft w:val="640"/>
                  <w:marRight w:val="0"/>
                  <w:marTop w:val="0"/>
                  <w:marBottom w:val="0"/>
                  <w:divBdr>
                    <w:top w:val="none" w:sz="0" w:space="0" w:color="auto"/>
                    <w:left w:val="none" w:sz="0" w:space="0" w:color="auto"/>
                    <w:bottom w:val="none" w:sz="0" w:space="0" w:color="auto"/>
                    <w:right w:val="none" w:sz="0" w:space="0" w:color="auto"/>
                  </w:divBdr>
                </w:div>
                <w:div w:id="317076084">
                  <w:marLeft w:val="640"/>
                  <w:marRight w:val="0"/>
                  <w:marTop w:val="0"/>
                  <w:marBottom w:val="0"/>
                  <w:divBdr>
                    <w:top w:val="none" w:sz="0" w:space="0" w:color="auto"/>
                    <w:left w:val="none" w:sz="0" w:space="0" w:color="auto"/>
                    <w:bottom w:val="none" w:sz="0" w:space="0" w:color="auto"/>
                    <w:right w:val="none" w:sz="0" w:space="0" w:color="auto"/>
                  </w:divBdr>
                </w:div>
                <w:div w:id="1933583775">
                  <w:marLeft w:val="640"/>
                  <w:marRight w:val="0"/>
                  <w:marTop w:val="0"/>
                  <w:marBottom w:val="0"/>
                  <w:divBdr>
                    <w:top w:val="none" w:sz="0" w:space="0" w:color="auto"/>
                    <w:left w:val="none" w:sz="0" w:space="0" w:color="auto"/>
                    <w:bottom w:val="none" w:sz="0" w:space="0" w:color="auto"/>
                    <w:right w:val="none" w:sz="0" w:space="0" w:color="auto"/>
                  </w:divBdr>
                </w:div>
              </w:divsChild>
            </w:div>
            <w:div w:id="1294600250">
              <w:marLeft w:val="0"/>
              <w:marRight w:val="0"/>
              <w:marTop w:val="0"/>
              <w:marBottom w:val="0"/>
              <w:divBdr>
                <w:top w:val="none" w:sz="0" w:space="0" w:color="auto"/>
                <w:left w:val="none" w:sz="0" w:space="0" w:color="auto"/>
                <w:bottom w:val="none" w:sz="0" w:space="0" w:color="auto"/>
                <w:right w:val="none" w:sz="0" w:space="0" w:color="auto"/>
              </w:divBdr>
              <w:divsChild>
                <w:div w:id="1480418803">
                  <w:marLeft w:val="640"/>
                  <w:marRight w:val="0"/>
                  <w:marTop w:val="0"/>
                  <w:marBottom w:val="0"/>
                  <w:divBdr>
                    <w:top w:val="none" w:sz="0" w:space="0" w:color="auto"/>
                    <w:left w:val="none" w:sz="0" w:space="0" w:color="auto"/>
                    <w:bottom w:val="none" w:sz="0" w:space="0" w:color="auto"/>
                    <w:right w:val="none" w:sz="0" w:space="0" w:color="auto"/>
                  </w:divBdr>
                </w:div>
                <w:div w:id="1228373685">
                  <w:marLeft w:val="640"/>
                  <w:marRight w:val="0"/>
                  <w:marTop w:val="0"/>
                  <w:marBottom w:val="0"/>
                  <w:divBdr>
                    <w:top w:val="none" w:sz="0" w:space="0" w:color="auto"/>
                    <w:left w:val="none" w:sz="0" w:space="0" w:color="auto"/>
                    <w:bottom w:val="none" w:sz="0" w:space="0" w:color="auto"/>
                    <w:right w:val="none" w:sz="0" w:space="0" w:color="auto"/>
                  </w:divBdr>
                </w:div>
                <w:div w:id="335769531">
                  <w:marLeft w:val="640"/>
                  <w:marRight w:val="0"/>
                  <w:marTop w:val="0"/>
                  <w:marBottom w:val="0"/>
                  <w:divBdr>
                    <w:top w:val="none" w:sz="0" w:space="0" w:color="auto"/>
                    <w:left w:val="none" w:sz="0" w:space="0" w:color="auto"/>
                    <w:bottom w:val="none" w:sz="0" w:space="0" w:color="auto"/>
                    <w:right w:val="none" w:sz="0" w:space="0" w:color="auto"/>
                  </w:divBdr>
                </w:div>
                <w:div w:id="1157570659">
                  <w:marLeft w:val="640"/>
                  <w:marRight w:val="0"/>
                  <w:marTop w:val="0"/>
                  <w:marBottom w:val="0"/>
                  <w:divBdr>
                    <w:top w:val="none" w:sz="0" w:space="0" w:color="auto"/>
                    <w:left w:val="none" w:sz="0" w:space="0" w:color="auto"/>
                    <w:bottom w:val="none" w:sz="0" w:space="0" w:color="auto"/>
                    <w:right w:val="none" w:sz="0" w:space="0" w:color="auto"/>
                  </w:divBdr>
                </w:div>
                <w:div w:id="130828000">
                  <w:marLeft w:val="640"/>
                  <w:marRight w:val="0"/>
                  <w:marTop w:val="0"/>
                  <w:marBottom w:val="0"/>
                  <w:divBdr>
                    <w:top w:val="none" w:sz="0" w:space="0" w:color="auto"/>
                    <w:left w:val="none" w:sz="0" w:space="0" w:color="auto"/>
                    <w:bottom w:val="none" w:sz="0" w:space="0" w:color="auto"/>
                    <w:right w:val="none" w:sz="0" w:space="0" w:color="auto"/>
                  </w:divBdr>
                </w:div>
                <w:div w:id="548302231">
                  <w:marLeft w:val="640"/>
                  <w:marRight w:val="0"/>
                  <w:marTop w:val="0"/>
                  <w:marBottom w:val="0"/>
                  <w:divBdr>
                    <w:top w:val="none" w:sz="0" w:space="0" w:color="auto"/>
                    <w:left w:val="none" w:sz="0" w:space="0" w:color="auto"/>
                    <w:bottom w:val="none" w:sz="0" w:space="0" w:color="auto"/>
                    <w:right w:val="none" w:sz="0" w:space="0" w:color="auto"/>
                  </w:divBdr>
                </w:div>
                <w:div w:id="410858025">
                  <w:marLeft w:val="640"/>
                  <w:marRight w:val="0"/>
                  <w:marTop w:val="0"/>
                  <w:marBottom w:val="0"/>
                  <w:divBdr>
                    <w:top w:val="none" w:sz="0" w:space="0" w:color="auto"/>
                    <w:left w:val="none" w:sz="0" w:space="0" w:color="auto"/>
                    <w:bottom w:val="none" w:sz="0" w:space="0" w:color="auto"/>
                    <w:right w:val="none" w:sz="0" w:space="0" w:color="auto"/>
                  </w:divBdr>
                </w:div>
                <w:div w:id="512885034">
                  <w:marLeft w:val="640"/>
                  <w:marRight w:val="0"/>
                  <w:marTop w:val="0"/>
                  <w:marBottom w:val="0"/>
                  <w:divBdr>
                    <w:top w:val="none" w:sz="0" w:space="0" w:color="auto"/>
                    <w:left w:val="none" w:sz="0" w:space="0" w:color="auto"/>
                    <w:bottom w:val="none" w:sz="0" w:space="0" w:color="auto"/>
                    <w:right w:val="none" w:sz="0" w:space="0" w:color="auto"/>
                  </w:divBdr>
                </w:div>
                <w:div w:id="1857377985">
                  <w:marLeft w:val="640"/>
                  <w:marRight w:val="0"/>
                  <w:marTop w:val="0"/>
                  <w:marBottom w:val="0"/>
                  <w:divBdr>
                    <w:top w:val="none" w:sz="0" w:space="0" w:color="auto"/>
                    <w:left w:val="none" w:sz="0" w:space="0" w:color="auto"/>
                    <w:bottom w:val="none" w:sz="0" w:space="0" w:color="auto"/>
                    <w:right w:val="none" w:sz="0" w:space="0" w:color="auto"/>
                  </w:divBdr>
                </w:div>
                <w:div w:id="673653441">
                  <w:marLeft w:val="640"/>
                  <w:marRight w:val="0"/>
                  <w:marTop w:val="0"/>
                  <w:marBottom w:val="0"/>
                  <w:divBdr>
                    <w:top w:val="none" w:sz="0" w:space="0" w:color="auto"/>
                    <w:left w:val="none" w:sz="0" w:space="0" w:color="auto"/>
                    <w:bottom w:val="none" w:sz="0" w:space="0" w:color="auto"/>
                    <w:right w:val="none" w:sz="0" w:space="0" w:color="auto"/>
                  </w:divBdr>
                </w:div>
                <w:div w:id="1988633004">
                  <w:marLeft w:val="640"/>
                  <w:marRight w:val="0"/>
                  <w:marTop w:val="0"/>
                  <w:marBottom w:val="0"/>
                  <w:divBdr>
                    <w:top w:val="none" w:sz="0" w:space="0" w:color="auto"/>
                    <w:left w:val="none" w:sz="0" w:space="0" w:color="auto"/>
                    <w:bottom w:val="none" w:sz="0" w:space="0" w:color="auto"/>
                    <w:right w:val="none" w:sz="0" w:space="0" w:color="auto"/>
                  </w:divBdr>
                </w:div>
                <w:div w:id="1433822096">
                  <w:marLeft w:val="640"/>
                  <w:marRight w:val="0"/>
                  <w:marTop w:val="0"/>
                  <w:marBottom w:val="0"/>
                  <w:divBdr>
                    <w:top w:val="none" w:sz="0" w:space="0" w:color="auto"/>
                    <w:left w:val="none" w:sz="0" w:space="0" w:color="auto"/>
                    <w:bottom w:val="none" w:sz="0" w:space="0" w:color="auto"/>
                    <w:right w:val="none" w:sz="0" w:space="0" w:color="auto"/>
                  </w:divBdr>
                </w:div>
                <w:div w:id="1440948213">
                  <w:marLeft w:val="640"/>
                  <w:marRight w:val="0"/>
                  <w:marTop w:val="0"/>
                  <w:marBottom w:val="0"/>
                  <w:divBdr>
                    <w:top w:val="none" w:sz="0" w:space="0" w:color="auto"/>
                    <w:left w:val="none" w:sz="0" w:space="0" w:color="auto"/>
                    <w:bottom w:val="none" w:sz="0" w:space="0" w:color="auto"/>
                    <w:right w:val="none" w:sz="0" w:space="0" w:color="auto"/>
                  </w:divBdr>
                </w:div>
                <w:div w:id="372266924">
                  <w:marLeft w:val="640"/>
                  <w:marRight w:val="0"/>
                  <w:marTop w:val="0"/>
                  <w:marBottom w:val="0"/>
                  <w:divBdr>
                    <w:top w:val="none" w:sz="0" w:space="0" w:color="auto"/>
                    <w:left w:val="none" w:sz="0" w:space="0" w:color="auto"/>
                    <w:bottom w:val="none" w:sz="0" w:space="0" w:color="auto"/>
                    <w:right w:val="none" w:sz="0" w:space="0" w:color="auto"/>
                  </w:divBdr>
                </w:div>
                <w:div w:id="1465349835">
                  <w:marLeft w:val="640"/>
                  <w:marRight w:val="0"/>
                  <w:marTop w:val="0"/>
                  <w:marBottom w:val="0"/>
                  <w:divBdr>
                    <w:top w:val="none" w:sz="0" w:space="0" w:color="auto"/>
                    <w:left w:val="none" w:sz="0" w:space="0" w:color="auto"/>
                    <w:bottom w:val="none" w:sz="0" w:space="0" w:color="auto"/>
                    <w:right w:val="none" w:sz="0" w:space="0" w:color="auto"/>
                  </w:divBdr>
                </w:div>
                <w:div w:id="1088304679">
                  <w:marLeft w:val="640"/>
                  <w:marRight w:val="0"/>
                  <w:marTop w:val="0"/>
                  <w:marBottom w:val="0"/>
                  <w:divBdr>
                    <w:top w:val="none" w:sz="0" w:space="0" w:color="auto"/>
                    <w:left w:val="none" w:sz="0" w:space="0" w:color="auto"/>
                    <w:bottom w:val="none" w:sz="0" w:space="0" w:color="auto"/>
                    <w:right w:val="none" w:sz="0" w:space="0" w:color="auto"/>
                  </w:divBdr>
                </w:div>
                <w:div w:id="1498688076">
                  <w:marLeft w:val="640"/>
                  <w:marRight w:val="0"/>
                  <w:marTop w:val="0"/>
                  <w:marBottom w:val="0"/>
                  <w:divBdr>
                    <w:top w:val="none" w:sz="0" w:space="0" w:color="auto"/>
                    <w:left w:val="none" w:sz="0" w:space="0" w:color="auto"/>
                    <w:bottom w:val="none" w:sz="0" w:space="0" w:color="auto"/>
                    <w:right w:val="none" w:sz="0" w:space="0" w:color="auto"/>
                  </w:divBdr>
                </w:div>
              </w:divsChild>
            </w:div>
          </w:divsChild>
        </w:div>
        <w:div w:id="1416052312">
          <w:marLeft w:val="640"/>
          <w:marRight w:val="0"/>
          <w:marTop w:val="0"/>
          <w:marBottom w:val="0"/>
          <w:divBdr>
            <w:top w:val="none" w:sz="0" w:space="0" w:color="auto"/>
            <w:left w:val="none" w:sz="0" w:space="0" w:color="auto"/>
            <w:bottom w:val="none" w:sz="0" w:space="0" w:color="auto"/>
            <w:right w:val="none" w:sz="0" w:space="0" w:color="auto"/>
          </w:divBdr>
        </w:div>
        <w:div w:id="1139151130">
          <w:marLeft w:val="640"/>
          <w:marRight w:val="0"/>
          <w:marTop w:val="0"/>
          <w:marBottom w:val="0"/>
          <w:divBdr>
            <w:top w:val="none" w:sz="0" w:space="0" w:color="auto"/>
            <w:left w:val="none" w:sz="0" w:space="0" w:color="auto"/>
            <w:bottom w:val="none" w:sz="0" w:space="0" w:color="auto"/>
            <w:right w:val="none" w:sz="0" w:space="0" w:color="auto"/>
          </w:divBdr>
        </w:div>
        <w:div w:id="251165363">
          <w:marLeft w:val="640"/>
          <w:marRight w:val="0"/>
          <w:marTop w:val="0"/>
          <w:marBottom w:val="0"/>
          <w:divBdr>
            <w:top w:val="none" w:sz="0" w:space="0" w:color="auto"/>
            <w:left w:val="none" w:sz="0" w:space="0" w:color="auto"/>
            <w:bottom w:val="none" w:sz="0" w:space="0" w:color="auto"/>
            <w:right w:val="none" w:sz="0" w:space="0" w:color="auto"/>
          </w:divBdr>
        </w:div>
        <w:div w:id="1298032037">
          <w:marLeft w:val="640"/>
          <w:marRight w:val="0"/>
          <w:marTop w:val="0"/>
          <w:marBottom w:val="0"/>
          <w:divBdr>
            <w:top w:val="none" w:sz="0" w:space="0" w:color="auto"/>
            <w:left w:val="none" w:sz="0" w:space="0" w:color="auto"/>
            <w:bottom w:val="none" w:sz="0" w:space="0" w:color="auto"/>
            <w:right w:val="none" w:sz="0" w:space="0" w:color="auto"/>
          </w:divBdr>
        </w:div>
        <w:div w:id="327442277">
          <w:marLeft w:val="640"/>
          <w:marRight w:val="0"/>
          <w:marTop w:val="0"/>
          <w:marBottom w:val="0"/>
          <w:divBdr>
            <w:top w:val="none" w:sz="0" w:space="0" w:color="auto"/>
            <w:left w:val="none" w:sz="0" w:space="0" w:color="auto"/>
            <w:bottom w:val="none" w:sz="0" w:space="0" w:color="auto"/>
            <w:right w:val="none" w:sz="0" w:space="0" w:color="auto"/>
          </w:divBdr>
        </w:div>
        <w:div w:id="1491367551">
          <w:marLeft w:val="640"/>
          <w:marRight w:val="0"/>
          <w:marTop w:val="0"/>
          <w:marBottom w:val="0"/>
          <w:divBdr>
            <w:top w:val="none" w:sz="0" w:space="0" w:color="auto"/>
            <w:left w:val="none" w:sz="0" w:space="0" w:color="auto"/>
            <w:bottom w:val="none" w:sz="0" w:space="0" w:color="auto"/>
            <w:right w:val="none" w:sz="0" w:space="0" w:color="auto"/>
          </w:divBdr>
        </w:div>
        <w:div w:id="76287773">
          <w:marLeft w:val="640"/>
          <w:marRight w:val="0"/>
          <w:marTop w:val="0"/>
          <w:marBottom w:val="0"/>
          <w:divBdr>
            <w:top w:val="none" w:sz="0" w:space="0" w:color="auto"/>
            <w:left w:val="none" w:sz="0" w:space="0" w:color="auto"/>
            <w:bottom w:val="none" w:sz="0" w:space="0" w:color="auto"/>
            <w:right w:val="none" w:sz="0" w:space="0" w:color="auto"/>
          </w:divBdr>
        </w:div>
        <w:div w:id="1655262233">
          <w:marLeft w:val="640"/>
          <w:marRight w:val="0"/>
          <w:marTop w:val="0"/>
          <w:marBottom w:val="0"/>
          <w:divBdr>
            <w:top w:val="none" w:sz="0" w:space="0" w:color="auto"/>
            <w:left w:val="none" w:sz="0" w:space="0" w:color="auto"/>
            <w:bottom w:val="none" w:sz="0" w:space="0" w:color="auto"/>
            <w:right w:val="none" w:sz="0" w:space="0" w:color="auto"/>
          </w:divBdr>
        </w:div>
        <w:div w:id="1865704833">
          <w:marLeft w:val="640"/>
          <w:marRight w:val="0"/>
          <w:marTop w:val="0"/>
          <w:marBottom w:val="0"/>
          <w:divBdr>
            <w:top w:val="none" w:sz="0" w:space="0" w:color="auto"/>
            <w:left w:val="none" w:sz="0" w:space="0" w:color="auto"/>
            <w:bottom w:val="none" w:sz="0" w:space="0" w:color="auto"/>
            <w:right w:val="none" w:sz="0" w:space="0" w:color="auto"/>
          </w:divBdr>
        </w:div>
        <w:div w:id="486946231">
          <w:marLeft w:val="640"/>
          <w:marRight w:val="0"/>
          <w:marTop w:val="0"/>
          <w:marBottom w:val="0"/>
          <w:divBdr>
            <w:top w:val="none" w:sz="0" w:space="0" w:color="auto"/>
            <w:left w:val="none" w:sz="0" w:space="0" w:color="auto"/>
            <w:bottom w:val="none" w:sz="0" w:space="0" w:color="auto"/>
            <w:right w:val="none" w:sz="0" w:space="0" w:color="auto"/>
          </w:divBdr>
        </w:div>
        <w:div w:id="1054545120">
          <w:marLeft w:val="640"/>
          <w:marRight w:val="0"/>
          <w:marTop w:val="0"/>
          <w:marBottom w:val="0"/>
          <w:divBdr>
            <w:top w:val="none" w:sz="0" w:space="0" w:color="auto"/>
            <w:left w:val="none" w:sz="0" w:space="0" w:color="auto"/>
            <w:bottom w:val="none" w:sz="0" w:space="0" w:color="auto"/>
            <w:right w:val="none" w:sz="0" w:space="0" w:color="auto"/>
          </w:divBdr>
        </w:div>
        <w:div w:id="1957981383">
          <w:marLeft w:val="640"/>
          <w:marRight w:val="0"/>
          <w:marTop w:val="0"/>
          <w:marBottom w:val="0"/>
          <w:divBdr>
            <w:top w:val="none" w:sz="0" w:space="0" w:color="auto"/>
            <w:left w:val="none" w:sz="0" w:space="0" w:color="auto"/>
            <w:bottom w:val="none" w:sz="0" w:space="0" w:color="auto"/>
            <w:right w:val="none" w:sz="0" w:space="0" w:color="auto"/>
          </w:divBdr>
        </w:div>
        <w:div w:id="1204102285">
          <w:marLeft w:val="640"/>
          <w:marRight w:val="0"/>
          <w:marTop w:val="0"/>
          <w:marBottom w:val="0"/>
          <w:divBdr>
            <w:top w:val="none" w:sz="0" w:space="0" w:color="auto"/>
            <w:left w:val="none" w:sz="0" w:space="0" w:color="auto"/>
            <w:bottom w:val="none" w:sz="0" w:space="0" w:color="auto"/>
            <w:right w:val="none" w:sz="0" w:space="0" w:color="auto"/>
          </w:divBdr>
        </w:div>
      </w:divsChild>
    </w:div>
    <w:div w:id="1721897551">
      <w:bodyDiv w:val="1"/>
      <w:marLeft w:val="0"/>
      <w:marRight w:val="0"/>
      <w:marTop w:val="0"/>
      <w:marBottom w:val="0"/>
      <w:divBdr>
        <w:top w:val="none" w:sz="0" w:space="0" w:color="auto"/>
        <w:left w:val="none" w:sz="0" w:space="0" w:color="auto"/>
        <w:bottom w:val="none" w:sz="0" w:space="0" w:color="auto"/>
        <w:right w:val="none" w:sz="0" w:space="0" w:color="auto"/>
      </w:divBdr>
      <w:divsChild>
        <w:div w:id="1926184752">
          <w:marLeft w:val="640"/>
          <w:marRight w:val="0"/>
          <w:marTop w:val="0"/>
          <w:marBottom w:val="0"/>
          <w:divBdr>
            <w:top w:val="none" w:sz="0" w:space="0" w:color="auto"/>
            <w:left w:val="none" w:sz="0" w:space="0" w:color="auto"/>
            <w:bottom w:val="none" w:sz="0" w:space="0" w:color="auto"/>
            <w:right w:val="none" w:sz="0" w:space="0" w:color="auto"/>
          </w:divBdr>
        </w:div>
        <w:div w:id="504251316">
          <w:marLeft w:val="640"/>
          <w:marRight w:val="0"/>
          <w:marTop w:val="0"/>
          <w:marBottom w:val="0"/>
          <w:divBdr>
            <w:top w:val="none" w:sz="0" w:space="0" w:color="auto"/>
            <w:left w:val="none" w:sz="0" w:space="0" w:color="auto"/>
            <w:bottom w:val="none" w:sz="0" w:space="0" w:color="auto"/>
            <w:right w:val="none" w:sz="0" w:space="0" w:color="auto"/>
          </w:divBdr>
        </w:div>
        <w:div w:id="2034071882">
          <w:marLeft w:val="640"/>
          <w:marRight w:val="0"/>
          <w:marTop w:val="0"/>
          <w:marBottom w:val="0"/>
          <w:divBdr>
            <w:top w:val="none" w:sz="0" w:space="0" w:color="auto"/>
            <w:left w:val="none" w:sz="0" w:space="0" w:color="auto"/>
            <w:bottom w:val="none" w:sz="0" w:space="0" w:color="auto"/>
            <w:right w:val="none" w:sz="0" w:space="0" w:color="auto"/>
          </w:divBdr>
        </w:div>
        <w:div w:id="1000352940">
          <w:marLeft w:val="640"/>
          <w:marRight w:val="0"/>
          <w:marTop w:val="0"/>
          <w:marBottom w:val="0"/>
          <w:divBdr>
            <w:top w:val="none" w:sz="0" w:space="0" w:color="auto"/>
            <w:left w:val="none" w:sz="0" w:space="0" w:color="auto"/>
            <w:bottom w:val="none" w:sz="0" w:space="0" w:color="auto"/>
            <w:right w:val="none" w:sz="0" w:space="0" w:color="auto"/>
          </w:divBdr>
        </w:div>
        <w:div w:id="1694069920">
          <w:marLeft w:val="640"/>
          <w:marRight w:val="0"/>
          <w:marTop w:val="0"/>
          <w:marBottom w:val="0"/>
          <w:divBdr>
            <w:top w:val="none" w:sz="0" w:space="0" w:color="auto"/>
            <w:left w:val="none" w:sz="0" w:space="0" w:color="auto"/>
            <w:bottom w:val="none" w:sz="0" w:space="0" w:color="auto"/>
            <w:right w:val="none" w:sz="0" w:space="0" w:color="auto"/>
          </w:divBdr>
        </w:div>
        <w:div w:id="993334698">
          <w:marLeft w:val="640"/>
          <w:marRight w:val="0"/>
          <w:marTop w:val="0"/>
          <w:marBottom w:val="0"/>
          <w:divBdr>
            <w:top w:val="none" w:sz="0" w:space="0" w:color="auto"/>
            <w:left w:val="none" w:sz="0" w:space="0" w:color="auto"/>
            <w:bottom w:val="none" w:sz="0" w:space="0" w:color="auto"/>
            <w:right w:val="none" w:sz="0" w:space="0" w:color="auto"/>
          </w:divBdr>
        </w:div>
        <w:div w:id="763961594">
          <w:marLeft w:val="640"/>
          <w:marRight w:val="0"/>
          <w:marTop w:val="0"/>
          <w:marBottom w:val="0"/>
          <w:divBdr>
            <w:top w:val="none" w:sz="0" w:space="0" w:color="auto"/>
            <w:left w:val="none" w:sz="0" w:space="0" w:color="auto"/>
            <w:bottom w:val="none" w:sz="0" w:space="0" w:color="auto"/>
            <w:right w:val="none" w:sz="0" w:space="0" w:color="auto"/>
          </w:divBdr>
        </w:div>
        <w:div w:id="980966103">
          <w:marLeft w:val="640"/>
          <w:marRight w:val="0"/>
          <w:marTop w:val="0"/>
          <w:marBottom w:val="0"/>
          <w:divBdr>
            <w:top w:val="none" w:sz="0" w:space="0" w:color="auto"/>
            <w:left w:val="none" w:sz="0" w:space="0" w:color="auto"/>
            <w:bottom w:val="none" w:sz="0" w:space="0" w:color="auto"/>
            <w:right w:val="none" w:sz="0" w:space="0" w:color="auto"/>
          </w:divBdr>
        </w:div>
        <w:div w:id="2114128290">
          <w:marLeft w:val="640"/>
          <w:marRight w:val="0"/>
          <w:marTop w:val="0"/>
          <w:marBottom w:val="0"/>
          <w:divBdr>
            <w:top w:val="none" w:sz="0" w:space="0" w:color="auto"/>
            <w:left w:val="none" w:sz="0" w:space="0" w:color="auto"/>
            <w:bottom w:val="none" w:sz="0" w:space="0" w:color="auto"/>
            <w:right w:val="none" w:sz="0" w:space="0" w:color="auto"/>
          </w:divBdr>
        </w:div>
        <w:div w:id="122815279">
          <w:marLeft w:val="640"/>
          <w:marRight w:val="0"/>
          <w:marTop w:val="0"/>
          <w:marBottom w:val="0"/>
          <w:divBdr>
            <w:top w:val="none" w:sz="0" w:space="0" w:color="auto"/>
            <w:left w:val="none" w:sz="0" w:space="0" w:color="auto"/>
            <w:bottom w:val="none" w:sz="0" w:space="0" w:color="auto"/>
            <w:right w:val="none" w:sz="0" w:space="0" w:color="auto"/>
          </w:divBdr>
        </w:div>
        <w:div w:id="488012690">
          <w:marLeft w:val="640"/>
          <w:marRight w:val="0"/>
          <w:marTop w:val="0"/>
          <w:marBottom w:val="0"/>
          <w:divBdr>
            <w:top w:val="none" w:sz="0" w:space="0" w:color="auto"/>
            <w:left w:val="none" w:sz="0" w:space="0" w:color="auto"/>
            <w:bottom w:val="none" w:sz="0" w:space="0" w:color="auto"/>
            <w:right w:val="none" w:sz="0" w:space="0" w:color="auto"/>
          </w:divBdr>
        </w:div>
        <w:div w:id="856623628">
          <w:marLeft w:val="640"/>
          <w:marRight w:val="0"/>
          <w:marTop w:val="0"/>
          <w:marBottom w:val="0"/>
          <w:divBdr>
            <w:top w:val="none" w:sz="0" w:space="0" w:color="auto"/>
            <w:left w:val="none" w:sz="0" w:space="0" w:color="auto"/>
            <w:bottom w:val="none" w:sz="0" w:space="0" w:color="auto"/>
            <w:right w:val="none" w:sz="0" w:space="0" w:color="auto"/>
          </w:divBdr>
        </w:div>
        <w:div w:id="2069259150">
          <w:marLeft w:val="640"/>
          <w:marRight w:val="0"/>
          <w:marTop w:val="0"/>
          <w:marBottom w:val="0"/>
          <w:divBdr>
            <w:top w:val="none" w:sz="0" w:space="0" w:color="auto"/>
            <w:left w:val="none" w:sz="0" w:space="0" w:color="auto"/>
            <w:bottom w:val="none" w:sz="0" w:space="0" w:color="auto"/>
            <w:right w:val="none" w:sz="0" w:space="0" w:color="auto"/>
          </w:divBdr>
        </w:div>
        <w:div w:id="1862668699">
          <w:marLeft w:val="64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B7CCE653-91BC-448C-A43A-CBEF23D98D4C}"/>
      </w:docPartPr>
      <w:docPartBody>
        <w:p w:rsidR="00CA0A80" w:rsidRDefault="00682C99">
          <w:r w:rsidRPr="006043CE">
            <w:rPr>
              <w:rStyle w:val="Textodelmarcadordeposicin"/>
            </w:rPr>
            <w:t>Haga clic o pulse aquí para escribir texto.</w:t>
          </w:r>
        </w:p>
      </w:docPartBody>
    </w:docPart>
    <w:docPart>
      <w:docPartPr>
        <w:name w:val="29CAFA09BF3D49C3A4BFDB6E17E7875A"/>
        <w:category>
          <w:name w:val="General"/>
          <w:gallery w:val="placeholder"/>
        </w:category>
        <w:types>
          <w:type w:val="bbPlcHdr"/>
        </w:types>
        <w:behaviors>
          <w:behavior w:val="content"/>
        </w:behaviors>
        <w:guid w:val="{73716A39-9A03-4253-B404-4147B19D35FC}"/>
      </w:docPartPr>
      <w:docPartBody>
        <w:p w:rsidR="00C86FFC" w:rsidRDefault="00F81E43" w:rsidP="00F81E43">
          <w:pPr>
            <w:pStyle w:val="29CAFA09BF3D49C3A4BFDB6E17E7875A"/>
          </w:pPr>
          <w:r w:rsidRPr="006043CE">
            <w:rPr>
              <w:rStyle w:val="Textodelmarcadordeposicin"/>
            </w:rPr>
            <w:t>Haga clic o pulse aquí para escribir texto.</w:t>
          </w:r>
        </w:p>
      </w:docPartBody>
    </w:docPart>
    <w:docPart>
      <w:docPartPr>
        <w:name w:val="DD3EF0AFFCF044928B4E21FEB002C810"/>
        <w:category>
          <w:name w:val="General"/>
          <w:gallery w:val="placeholder"/>
        </w:category>
        <w:types>
          <w:type w:val="bbPlcHdr"/>
        </w:types>
        <w:behaviors>
          <w:behavior w:val="content"/>
        </w:behaviors>
        <w:guid w:val="{908FA198-FA78-428F-8A14-6CB9DAD52BB5}"/>
      </w:docPartPr>
      <w:docPartBody>
        <w:p w:rsidR="00C86FFC" w:rsidRDefault="00F81E43" w:rsidP="00F81E43">
          <w:pPr>
            <w:pStyle w:val="DD3EF0AFFCF044928B4E21FEB002C810"/>
          </w:pPr>
          <w:r w:rsidRPr="006043CE">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roid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82C99"/>
    <w:rsid w:val="000729DF"/>
    <w:rsid w:val="00164B7E"/>
    <w:rsid w:val="001D6B9E"/>
    <w:rsid w:val="002657F0"/>
    <w:rsid w:val="002C3C06"/>
    <w:rsid w:val="0030595A"/>
    <w:rsid w:val="00412289"/>
    <w:rsid w:val="004522BA"/>
    <w:rsid w:val="005D27ED"/>
    <w:rsid w:val="00657E9A"/>
    <w:rsid w:val="00682C99"/>
    <w:rsid w:val="00880CF2"/>
    <w:rsid w:val="00946763"/>
    <w:rsid w:val="009D7D18"/>
    <w:rsid w:val="00A049A8"/>
    <w:rsid w:val="00AB742C"/>
    <w:rsid w:val="00B274D0"/>
    <w:rsid w:val="00B73F3F"/>
    <w:rsid w:val="00BE08F4"/>
    <w:rsid w:val="00C86FFC"/>
    <w:rsid w:val="00CA0A80"/>
    <w:rsid w:val="00CE6C32"/>
    <w:rsid w:val="00DD1567"/>
    <w:rsid w:val="00F81E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A8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81E43"/>
    <w:rPr>
      <w:color w:val="666666"/>
    </w:rPr>
  </w:style>
  <w:style w:type="paragraph" w:customStyle="1" w:styleId="29CAFA09BF3D49C3A4BFDB6E17E7875A">
    <w:name w:val="29CAFA09BF3D49C3A4BFDB6E17E7875A"/>
    <w:rsid w:val="00F81E43"/>
    <w:rPr>
      <w:kern w:val="0"/>
    </w:rPr>
  </w:style>
  <w:style w:type="paragraph" w:customStyle="1" w:styleId="DD3EF0AFFCF044928B4E21FEB002C810">
    <w:name w:val="DD3EF0AFFCF044928B4E21FEB002C810"/>
    <w:rsid w:val="00F81E43"/>
    <w:rPr>
      <w:kern w:val="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11824C-75AB-47EE-AF2D-B63B408B256F}">
  <we:reference id="wa104382081" version="1.55.1.0" store="es-ES" storeType="OMEX"/>
  <we:alternateReferences>
    <we:reference id="wa104382081" version="1.55.1.0" store="" storeType="OMEX"/>
  </we:alternateReferences>
  <we:properties>
    <we:property name="MENDELEY_CITATIONS" value="[{&quot;citationID&quot;:&quot;MENDELEY_CITATION_beb60372-97fb-44ba-9fa7-e53b88e98eb1&quot;,&quot;properties&quot;:{&quot;noteIndex&quot;:0},&quot;isEdited&quot;:false,&quot;manualOverride&quot;:{&quot;citeprocText&quot;:&quot;[1–4]&quot;,&quot;isManuallyOverridden&quot;:false,&quot;manualOverrideText&quot;:&quot;&quot;},&quot;citationTag&quot;:&quot;MENDELEY_CITATION_v3_eyJjaXRhdGlvbklEIjoiTUVOREVMRVlfQ0lUQVRJT05fYmViNjAzNzItOTdmYi00NGJhLTlmYTctZTUzYjg4ZTk4ZWIxIiwicHJvcGVydGllcyI6eyJub3RlSW5kZXgiOjB9LCJpc0VkaXRlZCI6ZmFsc2UsIm1hbnVhbE92ZXJyaWRlIjp7ImNpdGVwcm9jVGV4dCI6Ilsx4oCTNF0iLCJpc01hbnVhbGx5T3ZlcnJpZGRlbiI6ZmFsc2UsIm1hbnVhbE92ZXJyaWRlVGV4dCI6IiJ9LCJjaXRhdGlvbkl0ZW1zIjpbeyJpZCI6IjU2MGZlYWNhLWE3ZDgtNWMwYS1hNjkxLTQwYjRhMzhmYzhhMyIsIml0ZW1EYXRhIjp7IkRPSSI6IjEwLjEwMTYvai5vbXRuLjIwMjMuMDMuMDA2IiwiSVNTTiI6IjIxNjItMjUzMSIsIlBNSUQiOiIzNzA5MDQxOCIsImFic3RyYWN0IjoiQ2lyY3VsYXRpbmcgZXh0cmFjZWxsdWxhciB2ZXNpY2xlcyAoRVZzKSBhcmUgcHJvcG9zZWQgdG8gcGFydGljaXBhdGUgaW4gZW5oYW5jaW5nIHBhdGh3YXlzIG9mIHJlY292ZXJ5IGFmdGVyIHN0cm9rZSB0aHJvdWdoIHBhcmFjcmluZSBzaWduYWxpbmcuIFRvIHZlcmlmeSB0aGlzIGh5cG90aGVzaXMgaW4gYSBwcm9vZi1vZi1jb25jZXB0IHN0dWR5LCBibG9vZC1kZXJpdmVkIGFsbG9nZW5pYyBFVnMgZnJvbSByYXRzIGFuZCB4ZW5vZ2VuaWMgRVZzIGZyb20gaHVtYW5zIHdobyBleHBlcmllbmNlZCBzcG9udGFuZW91cyBnb29kIHJlY292ZXJ5IGFmdGVyIGFuIGludHJhY2VyZWJyYWwgaGVtb3JyaGFnZSAoSUNIKSB3ZXJlIGFkbWluaXN0ZXJlZCBpbnRyYXZlbm91c2x5IHRvIHJhdHMgYXQgMjTCoGggYWZ0ZXIgYSBzdWJjb3J0aWNhbCBJQ0guIEF0IDI4wqBkYXlzLCBib3RoIHRyZWF0bWVudHMgaW1wcm92ZWQgdGhlIG1vdG9yIGZ1bmN0aW9uIGFzc2Vzc21lbnQgc2NhbGVzIHNjb3JlLCBzaG93ZWQgZ3JlYXRlciBmaWJlciBwcmVzZXJ2YXRpb24gaW4gdGhlIHBlcmlsZXNpb25hbCB6b25lIChkaWZmdXNpb24gdGVuc29yLWZyYWN0aW9uYWwgYW5pc290cm9weSBNUkkpLCBpbmNyZWFzZWQgaW1tdW5vZmx1b3Jlc2NlbmNlIG1hcmtlcnMgb2YgbXllbGluIChNT0cpLCBhbmQgZGVjcmVhc2VkIGFzdHJvY3l0ZSBtYXJrZXJzIChHRkFQKSBjb21wYXJlZCB3aXRoIGNvbnRyb2xzLiBDb21wYXJpc29uIG9mIHRoZSBwcm90ZWluIGNhcmdvIG9mIGNpcmN1bGF0aW5nIEVWcyBhdCAyOMKgZGF5cyBmcm9tIGFuaW1hbHMgd2l0aCBnb29kIHZzLiBwb29yIHJlY292ZXJ5IHNob3dlZCBkb3duLWV4cHJlc3Npb24gb2YgaW1tdW5lIHN5c3RlbSBhY3RpdmF0aW9uIHBhdGh3YXlzIChDTzQsIEtMS0IxLCBQUk9DLCBGQTksIGFuZCBDMVFBKSBhbmQgb2YgcmVzdG9yYXRpdmUgcHJvY2Vzc2VzIHN1Y2ggYXMgYXhvbiBndWlkYW5jZSAoUkFDMSksIG15ZWxpbmF0aW9uIChNQlApLCBhbmQgc3luYXB0aWMgdmVzaWNsZSB0cmFmZmlja2luZyAoU1lOMSksIHdoaWNoIGlzIGluIGxpbmUgd2l0aCBiZXR0ZXIgdGlzc3VlIHByZXNlcnZhdGlvbi4gVXAtZXhwcmVzc2lvbiBvZiBQQ1NLOSAobmV1cm9uIGRpZmZlcmVudGlhdGlvbikgaW4geGVub2dlbmljIEVWcy10cmVhdGVkIGFuaW1hbHMgc3VnZ2VzdHMgZW5oYW5jZW1lbnQgb2YgcmVwYWlyIHBhdGh3YXlzLiBJbiBjb25jbHVzaW9uLCB0aGUgYWRtaW5pc3RyYXRpb24gb2YgYmxvb2QtZGVyaXZlZCBFVnMgaW1wcm92ZWQgcmVjb3ZlcnkgYWZ0ZXIgSUNILiBUaGVzZSBmaW5kaW5ncyBvcGVuIGEgbmV3IGFuZCBwcm9taXNpbmcgb3Bwb3J0dW5pdHkgZm9yIGZ1cnRoZXIgZGV2ZWxvcG1lbnQgb2YgcmVzdG9yYXRpdmUgdGhlcmFwaWVzIHRvIGltcHJvdmUgdGhlIG91dGNvbWVzIGFmdGVyIGFuIElDSC4iLCJhdXRob3IiOlt7ImRyb3BwaW5nLXBhcnRpY2xlIjoiIiwiZmFtaWx5IjoiTGFzby1HYXJjw61hIiwiZ2l2ZW4iOiJGZXJuYW5kbyIsIm5vbi1kcm9wcGluZy1wYXJ0aWNsZSI6IiIsInBhcnNlLW5hbWVzIjpmYWxzZSwic3VmZml4IjoiIn0seyJkcm9wcGluZy1wYXJ0aWNsZSI6IiIsImZhbWlseSI6IkNhc2Fkby1GZXJuw6FuZGV6IiwiZ2l2ZW4iOiJMYXVyYSIsIm5vbi1kcm9wcGluZy1wYXJ0aWNsZSI6IiIsInBhcnNlLW5hbWVzIjpmYWxzZSwic3VmZml4IjoiIn0seyJkcm9wcGluZy1wYXJ0aWNsZSI6IiIsImZhbWlseSI6IlBpbmllbGxhIiwiZ2l2ZW4iOiJEb2xvcmVzIiwibm9uLWRyb3BwaW5nLXBhcnRpY2xlIjoiIiwicGFyc2UtbmFtZXMiOmZhbHNlLCJzdWZmaXgiOiIifSx7ImRyb3BwaW5nLXBhcnRpY2xlIjoiIiwiZmFtaWx5IjoiR8OzbWV6LWRlIEZydXRvcyIsImdpdmVuIjoiTWFyaSBDYXJtZW4iLCJub24tZHJvcHBpbmctcGFydGljbGUiOiIiLCJwYXJzZS1uYW1lcyI6ZmFsc2UsInN1ZmZpeCI6IiJ9LHsiZHJvcHBpbmctcGFydGljbGUiOiIiLCJmYW1pbHkiOiJBcml6YWdhLUVjaGViYXJyaWEiLCJnaXZlbiI6IkpvbmUgS2FybWVsZSIsIm5vbi1kcm9wcGluZy1wYXJ0aWNsZSI6IiIsInBhcnNlLW5hbWVzIjpmYWxzZSwic3VmZml4IjoiIn0seyJkcm9wcGluZy1wYXJ0aWNsZSI6IiIsImZhbWlseSI6IlDDqXJlei1NYXRvIiwiZ2l2ZW4iOiJNYXLDrWEiLCJub24tZHJvcHBpbmctcGFydGljbGUiOiIiLCJwYXJzZS1uYW1lcyI6ZmFsc2UsInN1ZmZpeCI6IiJ9LHsiZHJvcHBpbmctcGFydGljbGUiOiIiLCJmYW1pbHkiOiJBbG9uc28tTMOzcGV6IiwiZ2l2ZW4iOiJFbGlzYSIsIm5vbi1kcm9wcGluZy1wYXJ0aWNsZSI6IiIsInBhcnNlLW5hbWVzIjpmYWxzZSwic3VmZml4IjoiIn0seyJkcm9wcGluZy1wYXJ0aWNsZSI6IiIsImZhbWlseSI6Ik90ZXJvLU9ydGVnYSIsImdpdmVuIjoiTGF1cmEiLCJub24tZHJvcHBpbmctcGFydGljbGUiOiIiLCJwYXJzZS1uYW1lcyI6ZmFsc2UsInN1ZmZpeCI6IiJ9LHsiZHJvcHBpbmctcGFydGljbGUiOiIiLCJmYW1pbHkiOiJCcmF2byIsImdpdmVuIjoiU3VzYW5hIEJlbMOpbiIsIm5vbi1kcm9wcGluZy1wYXJ0aWNsZSI6IiIsInBhcnNlLW5hbWVzIjpmYWxzZSwic3VmZml4IjoiIn0seyJkcm9wcGluZy1wYXJ0aWNsZSI6IiIsImZhbWlseSI6IkNoYW50YWRhLVbDoXpxdWV6IiwiZ2l2ZW4iOiJNYXLDrWEgRGVsIFBpbGFyIiwibm9uLWRyb3BwaW5nLXBhcnRpY2xlIjoiIiwicGFyc2UtbmFtZXMiOmZhbHNlLCJzdWZmaXgiOiIifSx7ImRyb3BwaW5nLXBhcnRpY2xlIjoiIiwiZmFtaWx5IjoiQXZlbmRhw7FvLU9ydGl6IiwiZ2l2ZW4iOiJKb3PDqSIsIm5vbi1kcm9wcGluZy1wYXJ0aWNsZSI6IiIsInBhcnNlLW5hbWVzIjpmYWxzZSwic3VmZml4IjoiIn0seyJkcm9wcGluZy1wYXJ0aWNsZSI6IiIsImZhbWlseSI6IkzDs3Blei1Db2xsYXpvIiwiZ2l2ZW4iOiJFZHVhcmRvIiwibm9uLWRyb3BwaW5nLXBhcnRpY2xlIjoiIiwicGFyc2UtbmFtZXMiOmZhbHNlLCJzdWZmaXgiOiIifSx7ImRyb3BwaW5nLXBhcnRpY2xlIjoiIiwiZmFtaWx5IjoiTHVtYnJlcmFzLUhlcnJlcmEiLCJnaXZlbiI6Ik1hcsOtYSBJc2FiZWwiLCJub24tZHJvcHBpbmctcGFydGljbGUiOiIiLCJwYXJzZS1uYW1lcyI6ZmFsc2UsInN1ZmZpeCI6IiJ9LHsiZHJvcHBpbmctcGFydGljbGUiOiIiLCJmYW1pbHkiOiJHw6FtZXotUG96byIsImdpdmVuIjoiQW5nZWxvIiwibm9uLWRyb3BwaW5nLXBhcnRpY2xlIjoiIiwicGFyc2UtbmFtZXMiOmZhbHNlLCJzdWZmaXgiOiIifSx7ImRyb3BwaW5nLXBhcnRpY2xlIjoiIiwiZmFtaWx5IjoiRnVlbnRlcyIsImdpdmVuIjoiQmxhbmNhIiwibm9uLWRyb3BwaW5nLXBhcnRpY2xlIjoiIiwicGFyc2UtbmFtZXMiOmZhbHNlLCJzdWZmaXgiOiIifSx7ImRyb3BwaW5nLXBhcnRpY2xlIjoiIiwiZmFtaWx5IjoiRMOtZXotVGVqZWRvciIsImdpdmVuIjoiRXh1cGVyaW8iLCJub24tZHJvcHBpbmctcGFydGljbGUiOiIiLCJwYXJzZS1uYW1lcyI6ZmFsc2UsInN1ZmZpeCI6IiJ9LHsiZHJvcHBpbmctcGFydGljbGUiOiIiLCJmYW1pbHkiOiJHdXRpw6lycmV6LUZlcm7DoW5kZXoiLCJnaXZlbiI6Ik1hcsOtYSIsIm5vbi1kcm9wcGluZy1wYXJ0aWNsZSI6IiIsInBhcnNlLW5hbWVzIjpmYWxzZSwic3VmZml4IjoiIn0seyJkcm9wcGluZy1wYXJ0aWNsZSI6IiIsImZhbWlseSI6IkFsb25zbyBkZSBMZWNpw7FhbmEiLCJnaXZlbiI6Ik1hcsOtYSIsIm5vbi1kcm9wcGluZy1wYXJ0aWNsZSI6IiIsInBhcnNlLW5hbWVzIjpmYWxzZSwic3VmZml4IjoiIn1dLCJjb250YWluZXItdGl0bGUiOiJNb2xlY3VsYXIgdGhlcmFweS4gTnVjbGVpYyBhY2lkcyIsImlkIjoiNTYwZmVhY2EtYTdkOC01YzBhLWE2OTEtNDBiNGEzOGZjOGEzIiwiaXNzdWVkIjp7ImRhdGUtcGFydHMiOltbIjIwMjMiLCI2IiwiMTMiXV19LCJwYWdlIjoiMjQ3LTI2MiIsInB1Ymxpc2hlciI6IkNlbGwgUHJlc3MiLCJ0aXRsZSI6IkNpcmN1bGF0aW5nIGV4dHJhY2VsbHVsYXIgdmVzaWNsZXMgcHJvbW90ZSByZWNvdmVyeSBpbiBhIHByZWNsaW5pY2FsIG1vZGVsIG9mIGludHJhY2VyZWJyYWwgaGVtb3JyaGFnZS4iLCJ0eXBlIjoiYXJ0aWNsZS1qb3VybmFsIiwidm9sdW1lIjoiMzIiLCJjb250YWluZXItdGl0bGUtc2hvcnQiOiJNb2wgVGhlciBOdWNsZWljIEFjaWRzIn0sInVyaXMiOlsiaHR0cDovL3d3dy5tZW5kZWxleS5jb20vZG9jdW1lbnRzLz91dWlkPTlkMTEzOGE5LWRiYmUtMzk0MS04ZTk5LTBjMWYzM2YwNGZjZiJdLCJpc1RlbXBvcmFyeSI6ZmFsc2UsImxlZ2FjeURlc2t0b3BJZCI6IjlkMTEzOGE5LWRiYmUtMzk0MS04ZTk5LTBjMWYzM2YwNGZjZiJ9LHsiaWQiOiJlM2QwOTcwMy1lMWZhLTVlNjktYmJhNy1hNDljMWViNGYxZmYiLCJpdGVtRGF0YSI6eyJET0kiOiIxMC4zMzg5L2ZuY2VsLjIwMjIuMTA1ODU0NiIsIklTU04iOiIxNjYyLTUxMDIiLCJQTUlEIjoiMzY3NzYyMzAiLCJhYnN0cmFjdCI6IkludHJvZHVjdGlvbjogRXh0cmFjZWxsdWxhciB2ZXNpY2xlcyAoRVZzKSBwYXJ0aWNpcGF0ZSBpbiBjZWxsLXRvLWNlbGwgcGFyYWNyaW5lIHNpZ25hbGluZyBhbmQgY2FuIGJlIGJpb21hcmtlcnMgb2YgdGhlIHBhdGhvcGh5c2lvbG9naWNhbCBwcm9jZXNzZXMgdW5kZXJseWluZyBkaXNlYXNlLiBJbiBpbnRyYWNlcmVicmFsIGhlbW9ycmhhZ2UsIHRoZSBzdHVkeSBvZiB0aGUgbnVtYmVyIGFuZCBtb2xlY3VsYXIgY29udGVudCBvZiBjaXJjdWxhdGluZyBFVnMgbWF5IGhlbHAgZWx1Y2lkYXRlIHRoZSBiaW9sb2dpY2FsIG1lY2hhbmlzbXMgaW52b2x2ZWQgaW4gZGFtYWdlIGFuZCByZXBhaXIsIGNvbnRyaWJ1dGluZyB2YWx1YWJsZSBpbmZvcm1hdGlvbiB0byB0aGUgaWRlbnRpZmljYXRpb24gb2YgbmV3IHRoZXJhcGV1dGljIHRhcmdldHMuIE1ldGhvZHM6IFRoZSBvYmplY3RpdmUgb2YgdGhpcyBzdHVkeSB3YXMgdG8gZGVzY3JpYmUgdGhlIG51bWJlciBhbmQgcHJvdGVpbiBjb250ZW50IG9mIGJsb29kLWRlcml2ZWQgRVZzIGZvbGxvd2luZyBhbiBpbnRyYWNlcmVicmFsIGhlbW9ycmhhZ2UgKElDSCkuIEZvciB0aGlzIHB1cnBvc2UsIGFuIGV4cGVyaW1lbnRhbCBJQ0ggd2FzIGluZHVjZWQgaW4gdGhlIHN0cmlhdHVtIG9mIFNwcmFndWUtRGF3bGV5IHJhdHMgYW5kIEVWcyB3ZXJlIGlzb2xhdGVkIGFuZCBjaGFyYWN0ZXJpemVkIGZyb20gYmxvb2QgYXQgYmFzZWxpbmUsIDI0IGggYW5kIDI4IGRheXMuIFRoZSBwcm90ZWluIGNvbnRlbnQgaW4gdGhlIEVWcyB3YXMgYW5hbHl6ZWQgYnkgbWFzcyBzcGVjdHJvbWV0cmljIGRhdGEtZGVwZW5kZW50IGFjcXVpc2l0aW9uOyBwcm90ZWluIHF1YW50aWZpY2F0aW9uIHdhcyBvYnRhaW5lZCBieSBzZXF1ZW50aWFsIHdpbmRvdyBhY3F1aXNpdGlvbiBvZiBhbGwgdGhlb3JldGljYWwgbWFzcyBzcGVjdHJhIGRhdGEgYW5kIGNvbXBhcmVkIGF0IHByZS1kZWZpbmVkIHRpbWUgcG9pbnRzLiBSZXN1bHRzOiBBbHRob3VnaCBubyBkaWZmZXJlbmNlcyB3ZXJlIGZvdW5kIGluIHRoZSBudW1iZXIgb2YgRVZzLCB0aGUgcHJvdGVvbWljIHN0dWR5IHJldmVhbGVkIHRoYXQgcHJvdGVpbnMgcmVsYXRlZCB0byB0aGUgcmVzcG9uc2UgdG8gY2VsbHVsYXIgZGFtYWdlIHN1Y2ggYXMgZGV1YmlxdWl0aW5hdGlvbiwgcmVndWxhdGlvbiBvZiBNQVAga2luYXNlIGFjdGl2aXR5IChVQ0hMMSkgYW5kIHNpZ25hbCB0cmFuc2R1Y3Rpb24gKE5ER1IzKSwgd2VyZSB1cC1leHByZXNzZWQgYXQgMjQgaCBjb21wYXJlZCB0byBiYXNlbGluZTsgYW5kIHRoYXQgYXQgMjggZGF5cywgdGhlIHByb3RlaW4gZXhwcmVzc2lvbiBwcm9maWxlIHdhcyBjaGFyYWN0ZXJpemVkIGJ5IGEgaGlnaGVyIGNvbnRlbnQgb2YgdGhlIHByb3RlaW5zIGludm9sdmVkIGluIGhlYWxpbmcgYW5kIHJlcGFpciBwcm9jZXNzZXMgc3VjaCBhcyBjeXRvc2tlbGV0b24gb3JnYW5pemF0aW9uIGFuZCByZXNwb25zZSB0byBncm93dGggZmFjdG9ycyAoQ09SMUIpIGFuZCB0aGUgcmVndWxhdGlvbiBvZiBhdXRvcGhhZ3kgKFBJNDJCKS4gRGlzY3Vzc2lvbjogVGhlIHByb3RlaW4gY29udGVudCBvZiBjaXJjdWxhdGluZyBFVnMgYXQgZGlmZmVyZW50IHRpbWUgcG9pbnRzIGZvbGxvd2luZyBhbiBJQ0ggbWF5IHJlZmxlY3QgZXZvbHV0aW9uYXJ5IGNoYW5nZXMgaW4gdGhlIHBhdGhvcGh5c2lvbG9neSBvZiB0aGUgZGlzZWFzZS4iLCJhdXRob3IiOlt7ImRyb3BwaW5nLXBhcnRpY2xlIjoiIiwiZmFtaWx5IjoiTGFzby1HYXJjw61hIiwiZ2l2ZW4iOiJGZXJuYW5kbyIsIm5vbi1kcm9wcGluZy1wYXJ0aWNsZSI6IiIsInBhcnNlLW5hbWVzIjpmYWxzZSwic3VmZml4IjoiIn0seyJkcm9wcGluZy1wYXJ0aWNsZSI6IiIsImZhbWlseSI6IlBpbmllbGxhIiwiZ2l2ZW4iOiJEb2xvcmVzIiwibm9uLWRyb3BwaW5nLXBhcnRpY2xlIjoiIiwicGFyc2UtbmFtZXMiOmZhbHNlLCJzdWZmaXgiOiIifSx7ImRyb3BwaW5nLXBhcnRpY2xlIjoiIiwiZmFtaWx5IjoiR8OzbWV6LWRlIEZydXRvcyIsImdpdmVuIjoiTWFyaSBDYXJtZW4iLCJub24tZHJvcHBpbmctcGFydGljbGUiOiIiLCJwYXJzZS1uYW1lcyI6ZmFsc2UsInN1ZmZpeCI6IiJ9LHsiZHJvcHBpbmctcGFydGljbGUiOiIiLCJmYW1pbHkiOiJDYXNhZG8tRmVybsOhbmRleiIsImdpdmVuIjoiTGF1cmEiLCJub24tZHJvcHBpbmctcGFydGljbGUiOiIiLCJwYXJzZS1uYW1lcyI6ZmFsc2UsInN1ZmZpeCI6IiJ9LHsiZHJvcHBpbmctcGFydGljbGUiOiIiLCJmYW1pbHkiOiJQw6lyZXotTWF0byIsImdpdmVuIjoiTWFyw61hIiwibm9uLWRyb3BwaW5nLXBhcnRpY2xlIjoiIiwicGFyc2UtbmFtZXMiOmZhbHNlLCJzdWZmaXgiOiIifSx7ImRyb3BwaW5nLXBhcnRpY2xlIjoiIiwiZmFtaWx5IjoiQWxvbnNvLUzDs3BleiIsImdpdmVuIjoiRWxpc2EiLCJub24tZHJvcHBpbmctcGFydGljbGUiOiIiLCJwYXJzZS1uYW1lcyI6ZmFsc2UsInN1ZmZpeCI6IiJ9LHsiZHJvcHBpbmctcGFydGljbGUiOiIiLCJmYW1pbHkiOiJPdGVyby1PcnRlZ2EiLCJnaXZlbiI6IkxhdXJhIiwibm9uLWRyb3BwaW5nLXBhcnRpY2xlIjoiIiwicGFyc2UtbmFtZXMiOmZhbHNlLCJzdWZmaXgiOiIifSx7ImRyb3BwaW5nLXBhcnRpY2xlIjoiIiwiZmFtaWx5IjoiQnJhdm8iLCJnaXZlbiI6IlN1c2FuYSBCZWzDqW4iLCJub24tZHJvcHBpbmctcGFydGljbGUiOiIiLCJwYXJzZS1uYW1lcyI6ZmFsc2UsInN1ZmZpeCI6IiJ9LHsiZHJvcHBpbmctcGFydGljbGUiOiIiLCJmYW1pbHkiOiJDaGFudGFkYS1Ww6F6cXVleiIsImdpdmVuIjoiTWFyw61hIERlbCBQaWxhciIsIm5vbi1kcm9wcGluZy1wYXJ0aWNsZSI6IiIsInBhcnNlLW5hbWVzIjpmYWxzZSwic3VmZml4IjoiIn0seyJkcm9wcGluZy1wYXJ0aWNsZSI6IiIsImZhbWlseSI6IlRyaWxsYS1GdWVydGVzIiwiZ2l2ZW4iOiJMdWPDrWEiLCJub24tZHJvcHBpbmctcGFydGljbGUiOiIiLCJwYXJzZS1uYW1lcyI6ZmFsc2UsInN1ZmZpeCI6IiJ9LHsiZHJvcHBpbmctcGFydGljbGUiOiIiLCJmYW1pbHkiOiJGcmVzbm8tVmFyYSIsImdpdmVuIjoiSnVhbiDDgW5nZWwiLCJub24tZHJvcHBpbmctcGFydGljbGUiOiIiLCJwYXJzZS1uYW1lcyI6ZmFsc2UsInN1ZmZpeCI6IiJ9LHsiZHJvcHBpbmctcGFydGljbGUiOiIiLCJmYW1pbHkiOiJGdWVudGVzIiwiZ2l2ZW4iOiJCbGFuY2EiLCJub24tZHJvcHBpbmctcGFydGljbGUiOiIiLCJwYXJzZS1uYW1lcyI6ZmFsc2UsInN1ZmZpeCI6IiJ9LHsiZHJvcHBpbmctcGFydGljbGUiOiIiLCJmYW1pbHkiOiJEw61lei1UZWplZG9yIiwiZ2l2ZW4iOiJFeHVwZXJpbyIsIm5vbi1kcm9wcGluZy1wYXJ0aWNsZSI6IiIsInBhcnNlLW5hbWVzIjpmYWxzZSwic3VmZml4IjoiIn0seyJkcm9wcGluZy1wYXJ0aWNsZSI6IiIsImZhbWlseSI6Ikd1dGnDqXJyZXotRmVybsOhbmRleiIsImdpdmVuIjoiTWFyw61hIiwibm9uLWRyb3BwaW5nLXBhcnRpY2xlIjoiIiwicGFyc2UtbmFtZXMiOmZhbHNlLCJzdWZmaXgiOiIifSx7ImRyb3BwaW5nLXBhcnRpY2xlIjoiIiwiZmFtaWx5IjoiQWxvbnNvIERlIExlY2nDsWFuYSIsImdpdmVuIjoiTWFyw61hIiwibm9uLWRyb3BwaW5nLXBhcnRpY2xlIjoiIiwicGFyc2UtbmFtZXMiOmZhbHNlLCJzdWZmaXgiOiIifV0sImNvbnRhaW5lci10aXRsZSI6IkZyb250aWVycyBpbiBjZWxsdWxhciBuZXVyb3NjaWVuY2UiLCJpZCI6ImUzZDA5NzAzLWUxZmEtNWU2OS1iYmE3LWE0OWMxZWI0ZjFmZiIsImlzc3VlZCI6eyJkYXRlLXBhcnRzIjpbWyIyMDIyIiwiMSIsIjE5Il1dfSwicGFnZSI6IjEwNTg1NDYiLCJwdWJsaXNoZXIiOiJGcm9udGllcnMgTWVkaWEgUy5BLiIsInRpdGxlIjoiUHJvdGVpbiBjb250ZW50IG9mIGJsb29kLWRlcml2ZWQgZXh0cmFjZWxsdWxhciB2ZXNpY2xlczogQW4gYXBwcm9hY2ggdG8gdGhlIHBhdGhvcGh5c2lvbG9neSBvZiBjZXJlYnJhbCBoZW1vcnJoYWdlLiIsInR5cGUiOiJhcnRpY2xlLWpvdXJuYWwiLCJ2b2x1bWUiOiIxNiIsImNvbnRhaW5lci10aXRsZS1zaG9ydCI6IkZyb250IENlbGwgTmV1cm9zY2kifSwidXJpcyI6WyJodHRwOi8vd3d3Lm1lbmRlbGV5LmNvbS9kb2N1bWVudHMvP3V1aWQ9MzAwNDIzYmEtODQ3Ni0zM2U2LTk3YWQtMDQxODAzOWMzZGQ0Il0sImlzVGVtcG9yYXJ5IjpmYWxzZSwibGVnYWN5RGVza3RvcElkIjoiMzAwNDIzYmEtODQ3Ni0zM2U2LTk3YWQtMDQxODAzOWMzZGQ0In0seyJpZCI6IjE4NjhmNDA5LTYyMTItNWNhYy04OTdiLWIyM2EzMjg5ZjE4OSIsIml0ZW1EYXRhIjp7IkRPSSI6IjEwLjEwMTYvai5jbWV0LjIwMjMuMDcuMDAzIiwiSVNTTiI6IjE5MzItNzQyMCIsIlBNSUQiOiIzNzU0MTI1MSIsImFic3RyYWN0IjoiTmVkZHlsYXRpb24gaXMgYSBwb3N0LXRyYW5zbGF0aW9uYWwgbWVjaGFuaXNtIHRoYXQgYWRkcyBhIHViaXF1aXRpbi1saWtlIHByb3RlaW4sIG5hbWVseSBuZXVyYWwgcHJlY3Vyc29yIGNlbGwgZXhwcmVzc2VkIGRldmVsb3BtZW50YWxseSBkb3ducmVndWxhdGVkIHByb3RlaW4gOCAoTkVERDgpLiBIZXJlLCB3ZSBzaG93IHRoYXQgbmVkZHlsYXRpb24gaW4gbW91c2UgbGl2ZXIgaXMgbW9kdWxhdGVkIGJ5IG51dHJpZW50IGF2YWlsYWJpbGl0eS4gSW5oaWJpdGlvbiBvZiBuZWRkeWxhdGlvbiBpbiBtb3VzZSBsaXZlciByZWR1Y2VzIGdsdWNvbmVvZ2VuaWMgY2FwYWNpdHkgYW5kIHRoZSBoeXBlcmdseWNlbWljIGFjdGlvbnMgb2YgY291bnRlci1yZWd1bGF0b3J5IGhvcm1vbmVzLiBGdXJ0aGVybW9yZSwgcGVvcGxlIHdpdGggdHlwZSAyIGRpYWJldGVzIGRpc3BsYXkgZWxldmF0ZWQgaGVwYXRpYyBuZWRkeWxhdGlvbiBsZXZlbHMuIE1lY2hhbmlzdGljYWxseSwgZmFzdGluZyBvciBjYWxvcmljIHJlc3RyaWN0aW9uIG9mIG1pY2UgbGVhZHMgdG8gbmVkZHlsYXRpb24gb2YgcGhvc3Bob2Vub2xweXJ1dmF0ZSBjYXJib3h5a2luYXNlIDEgKFBDSzEpIGF0IHRocmVlIGx5c2luZSByZXNpZHVlcy1LMjc4LCBLMzQyLCBhbmQgSzM4Ny4gV2UgZmluZCB0aGF0IG11dGF0aW5nIHRoZSB0aHJlZSBQQ0sxIGx5c2luZXMgdGhhdCBhcmUgbmVkZHlsYXRlZCByZWR1Y2VzIHRoZWlyIGdsdWNvbmVvZ2VuaWMgYWN0aXZpdHkgcmF0ZS4gTW9sZWN1bGFyIGR5bmFtaWNzIHNpbXVsYXRpb25zIHNob3cgdGhhdCBuZWRkeWxhdGlvbiBvZiBQQ0sxIGNvdWxkIHJlLXBvc2l0aW9uIHR3byBsb29wcyBzdXJyb3VuZGluZyB0aGUgY2F0YWx5dGljIGNlbnRlciBpbnRvIGFuIG9wZW4gY29uZmlndXJhdGlvbiwgcmVuZGVyaW5nIHRoZSBjYXRhbHl0aWMgY2VudGVyIG1vcmUgYWNjZXNzaWJsZS4gT3VyIHN0dWR5IHJldmVhbHMgdGhhdCBuZWRkeWxhdGlvbiBvZiBQQ0sxIHByb3ZpZGVzIGEgZmluZWx5IHR1bmVkIG1lY2hhbmlzbSBvZiBjb250cm9sbGluZyBnbHVjb3NlIG1ldGFib2xpc20gYnkgbGlua2luZyB3aG9sZSBudXRyaWVudCBhdmFpbGFiaWxpdHkgdG8gbWV0YWJvbGljIGhvbWVvc3Rhc2lzLiIsImF1dGhvciI6W3siZHJvcHBpbmctcGFydGljbGUiOiIiLCJmYW1pbHkiOiJHb256YWxlei1SZWxsYW4iLCJnaXZlbiI6Ik1hcsOtYSBKIiwibm9uLWRyb3BwaW5nLXBhcnRpY2xlIjoiIiwicGFyc2UtbmFtZXMiOmZhbHNlLCJzdWZmaXgiOiIifSx7ImRyb3BwaW5nLXBhcnRpY2xlIjoiIiwiZmFtaWx5IjoiRmVybsOhbmRleiIsImdpdmVuIjoiVXjDrWEiLCJub24tZHJvcHBpbmctcGFydGljbGUiOiIiLCJwYXJzZS1uYW1lcyI6ZmFsc2UsInN1ZmZpeCI6IiJ9LHsiZHJvcHBpbmctcGFydGljbGUiOiIiLCJmYW1pbHkiOiJQYXJyYWNobyIsImdpdmVuIjoiVGFtYXJhIiwibm9uLWRyb3BwaW5nLXBhcnRpY2xlIjoiIiwicGFyc2UtbmFtZXMiOmZhbHNlLCJzdWZmaXgiOiIifSx7ImRyb3BwaW5nLXBhcnRpY2xlIjoiIiwiZmFtaWx5IjoiTm92b2EiLCJnaXZlbiI6IkV2YSIsIm5vbi1kcm9wcGluZy1wYXJ0aWNsZSI6IiIsInBhcnNlLW5hbWVzIjpmYWxzZSwic3VmZml4IjoiIn0seyJkcm9wcGluZy1wYXJ0aWNsZSI6IiIsImZhbWlseSI6IkZvbmRldmlsYSIsImdpdmVuIjoiTWFyY29zIEYiLCJub24tZHJvcHBpbmctcGFydGljbGUiOiIiLCJwYXJzZS1uYW1lcyI6ZmFsc2UsInN1ZmZpeCI6IiJ9LHsiZHJvcHBpbmctcGFydGljbGUiOiIiLCJmYW1pbHkiOiJTaWx2YSBMaW1hIiwiZ2l2ZW4iOiJOYXRhbGlhIiwibm9uLWRyb3BwaW5nLXBhcnRpY2xlIjoiZGEiLCJwYXJzZS1uYW1lcyI6ZmFsc2UsInN1ZmZpeCI6IiJ9LHsiZHJvcHBpbmctcGFydGljbGUiOiIiLCJmYW1pbHkiOiJSYW1vcyIsImdpdmVuIjoiTHVjw61hIiwibm9uLWRyb3BwaW5nLXBhcnRpY2xlIjoiIiwicGFyc2UtbmFtZXMiOmZhbHNlLCJzdWZmaXgiOiIifSx7ImRyb3BwaW5nLXBhcnRpY2xlIjoiIiwiZmFtaWx5IjoiUm9kcsOtZ3VleiIsImdpdmVuIjoiQW1haWEiLCJub24tZHJvcHBpbmctcGFydGljbGUiOiIiLCJwYXJzZS1uYW1lcyI6ZmFsc2UsInN1ZmZpeCI6IiJ9LHsiZHJvcHBpbmctcGFydGljbGUiOiIiLCJmYW1pbHkiOiJTZXJyYW5vLU1hY2nDoSIsImdpdmVuIjoiTWFyaW5hIiwibm9uLWRyb3BwaW5nLXBhcnRpY2xlIjoiIiwicGFyc2UtbmFtZXMiOmZhbHNlLCJzdWZmaXgiOiIifSx7ImRyb3BwaW5nLXBhcnRpY2xlIjoiIiwiZmFtaWx5IjoiUGVyZXotTWVqaWFzIiwiZ2l2ZW4iOiJHb256YWxvIiwibm9uLWRyb3BwaW5nLXBhcnRpY2xlIjoiIiwicGFyc2UtbmFtZXMiOmZhbHNlLCJzdWZmaXgiOiIifSx7ImRyb3BwaW5nLXBhcnRpY2xlIjoiIiwiZmFtaWx5IjoiQ2hhbnRhZGEtVmF6cXVleiIsImdpdmVuIjoiUGlsYXIiLCJub24tZHJvcHBpbmctcGFydGljbGUiOiIiLCJwYXJzZS1uYW1lcyI6ZmFsc2UsInN1ZmZpeCI6IiJ9LHsiZHJvcHBpbmctcGFydGljbGUiOiIiLCJmYW1pbHkiOiJSaW9iZWxsbyIsImdpdmVuIjoiQ3Jpc3RpbmEiLCJub24tZHJvcHBpbmctcGFydGljbGUiOiIiLCJwYXJzZS1uYW1lcyI6ZmFsc2UsInN1ZmZpeCI6IiJ9LHsiZHJvcHBpbmctcGFydGljbGUiOiIiLCJmYW1pbHkiOiJWZXlyYXQtRHVyZWJleCIsImdpdmVuIjoiQ2hyaXN0ZWxsZSIsIm5vbi1kcm9wcGluZy1wYXJ0aWNsZSI6IiIsInBhcnNlLW5hbWVzIjpmYWxzZSwic3VmZml4IjoiIn0seyJkcm9wcGluZy1wYXJ0aWNsZSI6IiIsImZhbWlseSI6IlRvdmFyIiwiZ2l2ZW4iOiJTdWxheSIsIm5vbi1kcm9wcGluZy1wYXJ0aWNsZSI6IiIsInBhcnNlLW5hbWVzIjpmYWxzZSwic3VmZml4IjoiIn0seyJkcm9wcGluZy1wYXJ0aWNsZSI6IiIsImZhbWlseSI6IkNvcHBhcmkiLCJnaXZlbiI6IlJvYmVydG8iLCJub24tZHJvcHBpbmctcGFydGljbGUiOiIiLCJwYXJzZS1uYW1lcyI6ZmFsc2UsInN1ZmZpeCI6IiJ9LHsiZHJvcHBpbmctcGFydGljbGUiOiIiLCJmYW1pbHkiOiJXb29kaG9vIiwiZ2l2ZW4iOiJBc2h3aW4iLCJub24tZHJvcHBpbmctcGFydGljbGUiOiIiLCJwYXJzZS1uYW1lcyI6ZmFsc2UsInN1ZmZpeCI6IiJ9LHsiZHJvcHBpbmctcGFydGljbGUiOiIiLCJmYW1pbHkiOiJTY2h3YW5pbmdlciIsImdpdmVuIjoiTWFya3VzIiwibm9uLWRyb3BwaW5nLXBhcnRpY2xlIjoiIiwicGFyc2UtbmFtZXMiOmZhbHNlLCJzdWZmaXgiOiIifSx7ImRyb3BwaW5nLXBhcnRpY2xlIjoiIiwiZmFtaWx5IjoiUHJldm90IiwiZ2l2ZW4iOiJWaW5jZW50Iiwibm9uLWRyb3BwaW5nLXBhcnRpY2xlIjoiIiwicGFyc2UtbmFtZXMiOmZhbHNlLCJzdWZmaXgiOiIifSx7ImRyb3BwaW5nLXBhcnRpY2xlIjoiIiwiZmFtaWx5IjoiRGVsZ2FkbyIsImdpdmVuIjoiVGVyZXNhIEMiLCJub24tZHJvcHBpbmctcGFydGljbGUiOiIiLCJwYXJzZS1uYW1lcyI6ZmFsc2UsInN1ZmZpeCI6IiJ9LHsiZHJvcHBpbmctcGFydGljbGUiOiIiLCJmYW1pbHkiOiJMb3BleiIsImdpdmVuIjoiTWlndWVsIiwibm9uLWRyb3BwaW5nLXBhcnRpY2xlIjoiIiwicGFyc2UtbmFtZXMiOmZhbHNlLCJzdWZmaXgiOiIifSx7ImRyb3BwaW5nLXBhcnRpY2xlIjoiIiwiZmFtaWx5IjoiRGlhei1RdWludGFuYSIsImdpdmVuIjoiQW50b25pbyIsIm5vbi1kcm9wcGluZy1wYXJ0aWNsZSI6IiIsInBhcnNlLW5hbWVzIjpmYWxzZSwic3VmZml4IjoiIn0seyJkcm9wcGluZy1wYXJ0aWNsZSI6IiIsImZhbWlseSI6IkRpZWd1ZXoiLCJnaXZlbiI6IkNhcmxvcyIsIm5vbi1kcm9wcGluZy1wYXJ0aWNsZSI6IiIsInBhcnNlLW5hbWVzIjpmYWxzZSwic3VmZml4IjoiIn0seyJkcm9wcGluZy1wYXJ0aWNsZSI6IiIsImZhbWlseSI6Ikd1YWxsYXIiLCJnaXZlbiI6IkRpYW5hIiwibm9uLWRyb3BwaW5nLXBhcnRpY2xlIjoiIiwicGFyc2UtbmFtZXMiOmZhbHNlLCJzdWZmaXgiOiIifSx7ImRyb3BwaW5nLXBhcnRpY2xlIjoiIiwiZmFtaWx5IjoiRnLDvGhiZWNrIiwiZ2l2ZW4iOiJHZW1hIiwibm9uLWRyb3BwaW5nLXBhcnRpY2xlIjoiIiwicGFyc2UtbmFtZXMiOmZhbHNlLCJzdWZmaXgiOiIifSx7ImRyb3BwaW5nLXBhcnRpY2xlIjoiIiwiZmFtaWx5IjoiRGlhei1Nb3Jlbm8iLCJnaXZlbiI6IklyZW5lIiwibm9uLWRyb3BwaW5nLXBhcnRpY2xlIjoiIiwicGFyc2UtbmFtZXMiOmZhbHNlLCJzdWZmaXgiOiIifSx7ImRyb3BwaW5nLXBhcnRpY2xlIjoiIiwiZmFtaWx5IjoiQnJhdm8iLCJnaXZlbiI6IlN1c2FuYSBCIiwibm9uLWRyb3BwaW5nLXBhcnRpY2xlIjoiIiwicGFyc2UtbmFtZXMiOmZhbHNlLCJzdWZmaXgiOiIifSx7ImRyb3BwaW5nLXBhcnRpY2xlIjoiIiwiZmFtaWx5IjoiTWFydGluZXotQ2hhbnRhciIsImdpdmVuIjoiTWFyaWEgTCIsIm5vbi1kcm9wcGluZy1wYXJ0aWNsZSI6IiIsInBhcnNlLW5hbWVzIjpmYWxzZSwic3VmZml4IjoiIn0seyJkcm9wcGluZy1wYXJ0aWNsZSI6IiIsImZhbWlseSI6Ik5vZ3VlaXJhcyIsImdpdmVuIjoiUnViZW4iLCJub24tZHJvcHBpbmctcGFydGljbGUiOiIiLCJwYXJzZS1uYW1lcyI6ZmFsc2UsInN1ZmZpeCI6IiJ9XSwiY29udGFpbmVyLXRpdGxlIjoiQ2VsbCBtZXRhYm9saXNtIiwiaWQiOiIxODY4ZjQwOS02MjEyLTVjYWMtODk3Yi1iMjNhMzI4OWYxODkiLCJpc3N1ZWQiOnsiZGF0ZS1wYXJ0cyI6W1siMjAyMyIsIjciLCIyOCJdXX0sInRpdGxlIjoiTmVkZHlsYXRpb24gb2YgcGhvc3Bob2Vub2xweXJ1dmF0ZSBjYXJib3h5a2luYXNlIDEgY29udHJvbHMgZ2x1Y29zZSBtZXRhYm9saXNtLiIsInR5cGUiOiJhcnRpY2xlLWpvdXJuYWwiLCJjb250YWluZXItdGl0bGUtc2hvcnQiOiJDZWxsIE1ldGFiIn0sInVyaXMiOlsiaHR0cDovL3d3dy5tZW5kZWxleS5jb20vZG9jdW1lbnRzLz91dWlkPTFkYTE1NTU2LWY2ZmMtMzI2Ny04NWVkLWIxNTI1NmY5N2NiZiJdLCJpc1RlbXBvcmFyeSI6ZmFsc2UsImxlZ2FjeURlc2t0b3BJZCI6IjFkYTE1NTU2LWY2ZmMtMzI2Ny04NWVkLWIxNTI1NmY5N2NiZiJ9LHsiaWQiOiJiMjE2N2U2OS0zYWYxLTU2NGUtOGZiMS1iNmE4Mjg4OTk2YmEiLCJpdGVtRGF0YSI6eyJET0kiOiIxMC4xMDE2L2oubWNwcm8uMjAyMi4xMDA0MzUiLCJJU1NOIjoiMTUzNTk0NzYiLCJhYnN0cmFjdCI6Ik1ldGFzdGFzaXMgaXMgdGhlIHByaW1hcnkgY2F1c2Ugb2YgZGVhdGggZm9yIG1vc3QgYnJlYXN0IGNhbmNlciBwYXRpZW50cyB3aG8gc3VjY3VtYiB0byB0aGUgZGlzZWFzZS4gRHVyaW5nIHRoZSBoYWVtYXRvZ2Vub3VzIGRpc3NlbWluYXRpb24sIGNpcmN1bGF0aW5nIHR1bW9yIGNlbGxzIGludGVyYWN0IHdpdGggZGlmZmVyZW50IGJsb29kIGNvbXBvbmVudHMuIFRodXMsIHRoZXJlIGFyZSBtaWNyby1lbnZpcm9ubWVudGFsIGFuZCBzeXN0ZW1pYyBwcm9jZXNzZXMgY29udHJpYnV0aW5nIHRvIGNhbmNlciByZWd1bGF0aW9uLiBXZSBoYXZlIHJlY2VudGx5IHB1Ymxpc2hlZCB0aGF0IFJlZCBCbG9vZCBDZWxscyAoUkJDcykgdGhhdCBhY2NvbXBhbnkgY2lyY3VsYXRpbmcgdHVtb3IgY2VsbHMgaGF2ZSBwcm9nbm9zdGljIHZhbHVlIGluIG1ldGFzdGF0aWMgYnJlYXN0IGNhbmNlciBwYXRpZW50cy4gUkJDIGFsdGVyYXRpb25zIGFyZSByZWxhdGVkIHRvIHNldmVyYWwgZGlzZWFzZXMuIEFsdGhvdWdoIHRoZSBwcmluY2lwYWwga25vd24gcm9sZSBpcyBnYXMgdHJhbnNwb3J0LCBpdCBoYXMgYmVlbiByZWNlbnRseSBhc3NpZ25lZCBhZGRpdGlvbmFsIGZ1bmN0aW9ucyBhcyByZWd1bGF0b3J5IGNlbGxzIG9uIGNpcmN1bGF0aW9uLiBIZW5jZSwgdG8gZXhwbG9yZSB0aGVpciBwb3RlbnRpYWwgY29udHJpYnV0aW9uIHRvIHR1bW9yIHByb2dyZXNzaW9uLCB3ZSBjaGFyYWN0ZXJpemVkIHRoZSBwcm90ZW9taWMgY29tcG9zaXRpb24gb2YgUkJDcyBmcm9tIDUzIGJyZWFzdCBjYW5jZXIgcGF0aWVudHMgZnJvbSBzdGFnZXMgSS1JSUkgYW5kIElWLCBjb21wYXJlZCB3aXRoIDMzIGNhbmNlci1mcmVlIGNvbnRyb2xzLiBJbiB0aGlzIHdvcmssIHdlIG9ic2VydmVkIHRoYXQgUkJDcyBmcm9tIGJyZWFzdCBjYW5jZXIgcGF0aWVudHMgc2hvd2VkIGEgZGlmZmVyZW50IHByb3Rlb21pYyBwcm9maWxlIGNvbXBhcmVkIHRvIGNhbmNlci1mcmVlIGNvbnRyb2xzIGFuZCBiZXR3ZWVuIGRpZmZlcmVudCB0dW1vciBzdGFnZXMuIFRoZSBkaWZmZXJlbnRpYWwgcHJvdGVpbnMgd2VyZSBtYWlubHkgcmVsYXRlZCB0byBleHRyYWNlbGx1bGFyIGNvbXBvbmVudHMsIHByb3RlYXNvbWUsIGFuZCBtZXRhYm9saXNtLiBFbWJyeW9uaWMgaGFlbW9nbG9iaW5zLCBub3QgZXhwZWN0ZWQgaW4gYWR1bHRz4oCZIFJCQ3MsIHdlcmUgZGV0ZWN0ZWQgaW4gYnJlYXN0IGNhbmNlciBwYXRpZW50cy4gQmVzaWRlcywgTEFNUDIgZW1lcmdlIGFzIGEgbmV3IFJCQ3MgbWFya2VyIHdpdGggZGlhZ25vc3RpYyBhbmQgcHJvZ25vc3RpYyBwb3RlbnRpYWwgZm9yIG1ldGFzdGF0aWMgYnJlYXN0IGNhbmNlciBwYXRpZW50cy4gU2VlbWluZ2x5LCBSQkNzIGFyZSBhY3F1aXJpbmcgbW9kaWZpY2F0aW9ucyBpbiB0aGVpciBwcm90ZW9taWMgY29tcG9zaXRpb24gdGhhdCBwcm9iYWJseSByZXByZXNlbnRzIHRoZSBzeXN0ZW1pYyBjYW5jZXIgZGlzZWFzZSwgY29uZGl0aW9uZWQgYnkgdGhlIHR1bW9yIG1pY3JvZW52aXJvbm1lbnQuIiwiYXV0aG9yIjpbeyJkcm9wcGluZy1wYXJ0aWNsZSI6IiIsImZhbWlseSI6IlBlcmVpcmEtVmVpZ2EiLCJnaXZlbiI6IlRoYWlzIiwibm9uLWRyb3BwaW5nLXBhcnRpY2xlIjoiIiwicGFyc2UtbmFtZXMiOmZhbHNlLCJzdWZmaXgiOiIifSx7ImRyb3BwaW5nLXBhcnRpY2xlIjoiIiwiZmFtaWx5IjoiQnJhdm8iLCJnaXZlbiI6IlN1c2FuYSIsIm5vbi1kcm9wcGluZy1wYXJ0aWNsZSI6IiIsInBhcnNlLW5hbWVzIjpmYWxzZSwic3VmZml4IjoiIn0seyJkcm9wcGluZy1wYXJ0aWNsZSI6IiIsImZhbWlseSI6IkfDs21lei1UYXRvIiwiZ2l2ZW4iOiJBbnRvbmlvIiwibm9uLWRyb3BwaW5nLXBhcnRpY2xlIjoiIiwicGFyc2UtbmFtZXMiOmZhbHNlLCJzdWZmaXgiOiIifSx7ImRyb3BwaW5nLXBhcnRpY2xlIjoiIiwiZmFtaWx5IjoiWcOhw7Flei1Hw7NtZXoiLCJnaXZlbiI6IkNlbHNvIiwibm9uLWRyb3BwaW5nLXBhcnRpY2xlIjoiIiwicGFyc2UtbmFtZXMiOmZhbHNlLCJzdWZmaXgiOiIifSx7ImRyb3BwaW5nLXBhcnRpY2xlIjoiIiwiZmFtaWx5IjoiQWJ1w61uIiwiZ2l2ZW4iOiJDYXJtZW4iLCJub24tZHJvcHBpbmctcGFydGljbGUiOiIiLCJwYXJzZS1uYW1lcyI6ZmFsc2UsInN1ZmZpeCI6IiJ9LHsiZHJvcHBpbmctcGFydGljbGUiOiIiLCJmYW1pbHkiOiJWYXJlbGEiLCJnaXZlbiI6IlZhbmVzYSIsIm5vbi1kcm9wcGluZy1wYXJ0aWNsZSI6IiIsInBhcnNlLW5hbWVzIjpmYWxzZSwic3VmZml4IjoiIn0seyJkcm9wcGluZy1wYXJ0aWNsZSI6IiIsImZhbWlseSI6IkN1ZXZhIiwiZ2l2ZW4iOiJKdWFuIiwibm9uLWRyb3BwaW5nLXBhcnRpY2xlIjoiIiwicGFyc2UtbmFtZXMiOmZhbHNlLCJzdWZmaXgiOiIifSx7ImRyb3BwaW5nLXBhcnRpY2xlIjoiIiwiZmFtaWx5IjoiUGFsYWNpb3MiLCJnaXZlbiI6IlBhdHJpY2lhIiwibm9uLWRyb3BwaW5nLXBhcnRpY2xlIjoiIiwicGFyc2UtbmFtZXMiOmZhbHNlLCJzdWZmaXgiOiIifSx7ImRyb3BwaW5nLXBhcnRpY2xlIjoiIiwiZmFtaWx5IjoiRMOhdmlsYS1JYsOhw7FleiIsImdpdmVuIjoiQW5hIEIuIiwibm9uLWRyb3BwaW5nLXBhcnRpY2xlIjoiIiwicGFyc2UtbmFtZXMiOmZhbHNlLCJzdWZmaXgiOiIifSx7ImRyb3BwaW5nLXBhcnRpY2xlIjoiIiwiZmFtaWx5IjoiUGnDsWVpcm8iLCJnaXZlbiI6IlJvYmVydG8iLCJub24tZHJvcHBpbmctcGFydGljbGUiOiIiLCJwYXJzZS1uYW1lcyI6ZmFsc2UsInN1ZmZpeCI6IiJ9LHsiZHJvcHBpbmctcGFydGljbGUiOiIiLCJmYW1pbHkiOiJWaWxhciIsImdpdmVuIjoiQW5hIiwibm9uLWRyb3BwaW5nLXBhcnRpY2xlIjoiIiwicGFyc2UtbmFtZXMiOmZhbHNlLCJzdWZmaXgiOiIifSx7ImRyb3BwaW5nLXBhcnRpY2xlIjoiIiwiZmFtaWx5IjoiQ2hhbnRhZGEtVsOhenF1ZXoiLCJnaXZlbiI6Ik1hcsOtYSBkZWwgUGlsYXIiLCJub24tZHJvcHBpbmctcGFydGljbGUiOiIiLCJwYXJzZS1uYW1lcyI6ZmFsc2UsInN1ZmZpeCI6IiJ9LHsiZHJvcHBpbmctcGFydGljbGUiOiIiLCJmYW1pbHkiOiJMw7NwZXotTMOzcGV6IiwiZ2l2ZW4iOiJSYWZhZWwiLCJub24tZHJvcHBpbmctcGFydGljbGUiOiIiLCJwYXJzZS1uYW1lcyI6ZmFsc2UsInN1ZmZpeCI6IiJ9LHsiZHJvcHBpbmctcGFydGljbGUiOiIiLCJmYW1pbHkiOiJDb3N0YSIsImdpdmVuIjoiQ2xvdGlsZGUiLCJub24tZHJvcHBpbmctcGFydGljbGUiOiIiLCJwYXJzZS1uYW1lcyI6ZmFsc2UsInN1ZmZpeCI6IiJ9XSwiY29udGFpbmVyLXRpdGxlIjoiTW9sZWN1bGFyICYgQ2VsbHVsYXIgUHJvdGVvbWljcyIsImlkIjoiYjIxNjdlNjktM2FmMS01NjRlLThmYjEtYjZhODI4ODk5NmJhIiwiaXNzdWUiOiIxMiIsImlzc3VlZCI6eyJkYXRlLXBhcnRzIjpbWyIyMDIyIiwiMTIiLCIxIl1dfSwicGFnZSI6IjEwMDQzNSIsInB1Ymxpc2hlciI6IkVsc2V2aWVyIEJWIiwidGl0bGUiOiJSZWQgYmxvb2QgY2VsbHMgcHJvdGVpbiBwcm9maWxlIGlzIG1vZGlmaWVkIGluIGJyZWFzdCBjYW5jZXIgcGF0aWVudHMiLCJ0eXBlIjoiYXJ0aWNsZS1qb3VybmFsIiwidm9sdW1lIjoiMjEiLCJjb250YWluZXItdGl0bGUtc2hvcnQiOiIifSwidXJpcyI6WyJodHRwOi8vd3d3Lm1lbmRlbGV5LmNvbS9kb2N1bWVudHMvP3V1aWQ9NGRjMTIxYTgtNjRmOS0zODM5LTllMzAtYWU4MzYxMDJlYTNmIl0sImlzVGVtcG9yYXJ5IjpmYWxzZSwibGVnYWN5RGVza3RvcElkIjoiNGRjMTIxYTgtNjRmOS0zODM5LTllMzAtYWU4MzYxMDJlYTNmIn1dfQ==&quot;,&quot;citationItems&quot;:[{&quot;id&quot;:&quot;560feaca-a7d8-5c0a-a691-40b4a38fc8a3&quot;,&quot;itemData&quot;:{&quot;DOI&quot;:&quot;10.1016/j.omtn.2023.03.006&quot;,&quot;ISSN&quot;:&quot;2162-2531&quot;,&quot;PMID&quot;:&quot;37090418&quot;,&quot;abstract&quot;:&quot;Circulating extracellular vesicles (EVs) are proposed to participate in enhancing pathways of recovery after stroke through paracrine signaling. To verify this hypothesis in a proof-of-concept study, blood-derived allogenic EVs from rats and xenogenic EVs from humans who experienced spontaneous good recovery after an intracerebral hemorrhage (ICH) were administered intravenously to rats at 24 h after a subcortical ICH. At 28 days, both treatments improved the motor function assessment scales score, showed greater fiber preservation in the perilesional zone (diffusion tensor-fractional anisotropy MRI), increased immunofluorescence markers of myelin (MOG), and decreased astrocyte markers (GFAP) compared with controls. Comparison of the protein cargo of circulating EVs at 28 days from animals with good vs. poor recovery showed down-expression of immune system activation pathways (CO4, KLKB1, PROC, FA9, and C1QA) and of restorative processes such as axon guidance (RAC1), myelination (MBP), and synaptic vesicle trafficking (SYN1), which is in line with better tissue preservation. Up-expression of PCSK9 (neuron differentiation) in xenogenic EVs-treated animals suggests enhancement of repair pathways. In conclusion, the administration of blood-derived EVs improved recovery after ICH. These findings open a new and promising opportunity for further development of restorative therapies to improve the outcomes after an ICH.&quot;,&quot;author&quot;:[{&quot;dropping-particle&quot;:&quot;&quot;,&quot;family&quot;:&quot;Laso-García&quot;,&quot;given&quot;:&quot;Fernando&quot;,&quot;non-dropping-particle&quot;:&quot;&quot;,&quot;parse-names&quot;:false,&quot;suffix&quot;:&quot;&quot;},{&quot;dropping-particle&quot;:&quot;&quot;,&quot;family&quot;:&quot;Casado-Fernández&quot;,&quot;given&quot;:&quot;Laura&quot;,&quot;non-dropping-particle&quot;:&quot;&quot;,&quot;parse-names&quot;:false,&quot;suffix&quot;:&quot;&quot;},{&quot;dropping-particle&quot;:&quot;&quot;,&quot;family&quot;:&quot;Piniella&quot;,&quot;given&quot;:&quot;Dolores&quot;,&quot;non-dropping-particle&quot;:&quot;&quot;,&quot;parse-names&quot;:false,&quot;suffix&quot;:&quot;&quot;},{&quot;dropping-particle&quot;:&quot;&quot;,&quot;family&quot;:&quot;Gómez-de Frutos&quot;,&quot;given&quot;:&quot;Mari Carmen&quot;,&quot;non-dropping-particle&quot;:&quot;&quot;,&quot;parse-names&quot;:false,&quot;suffix&quot;:&quot;&quot;},{&quot;dropping-particle&quot;:&quot;&quot;,&quot;family&quot;:&quot;Arizaga-Echebarria&quot;,&quot;given&quot;:&quot;Jone Karmele&quot;,&quot;non-dropping-particle&quot;:&quot;&quot;,&quot;parse-names&quot;:false,&quot;suffix&quot;:&quot;&quot;},{&quot;dropping-particle&quot;:&quot;&quot;,&quot;family&quot;:&quot;Pérez-Mato&quot;,&quot;given&quot;:&quot;María&quot;,&quot;non-dropping-particle&quot;:&quot;&quot;,&quot;parse-names&quot;:false,&quot;suffix&quot;:&quot;&quot;},{&quot;dropping-particle&quot;:&quot;&quot;,&quot;family&quot;:&quot;Alonso-López&quot;,&quot;given&quot;:&quot;Elisa&quot;,&quot;non-dropping-particle&quot;:&quot;&quot;,&quot;parse-names&quot;:false,&quot;suffix&quot;:&quot;&quot;},{&quot;dropping-particle&quot;:&quot;&quot;,&quot;family&quot;:&quot;Otero-Ortega&quot;,&quot;given&quot;:&quot;Laura&quot;,&quot;non-dropping-particle&quot;:&quot;&quot;,&quot;parse-names&quot;:false,&quot;suffix&quot;:&quot;&quot;},{&quot;dropping-particle&quot;:&quot;&quot;,&quot;family&quot;:&quot;Bravo&quot;,&quot;given&quot;:&quot;Susana Belén&quot;,&quot;non-dropping-particle&quot;:&quot;&quot;,&quot;parse-names&quot;:false,&quot;suffix&quot;:&quot;&quot;},{&quot;dropping-particle&quot;:&quot;&quot;,&quot;family&quot;:&quot;Chantada-Vázquez&quot;,&quot;given&quot;:&quot;María Del Pilar&quot;,&quot;non-dropping-particle&quot;:&quot;&quot;,&quot;parse-names&quot;:false,&quot;suffix&quot;:&quot;&quot;},{&quot;dropping-particle&quot;:&quot;&quot;,&quot;family&quot;:&quot;Avendaño-Ortiz&quot;,&quot;given&quot;:&quot;José&quot;,&quot;non-dropping-particle&quot;:&quot;&quot;,&quot;parse-names&quot;:false,&quot;suffix&quot;:&quot;&quot;},{&quot;dropping-particle&quot;:&quot;&quot;,&quot;family&quot;:&quot;López-Collazo&quot;,&quot;given&quot;:&quot;Eduardo&quot;,&quot;non-dropping-particle&quot;:&quot;&quot;,&quot;parse-names&quot;:false,&quot;suffix&quot;:&quot;&quot;},{&quot;dropping-particle&quot;:&quot;&quot;,&quot;family&quot;:&quot;Lumbreras-Herrera&quot;,&quot;given&quot;:&quot;María Isabel&quot;,&quot;non-dropping-particle&quot;:&quot;&quot;,&quot;parse-names&quot;:false,&quot;suffix&quot;:&quot;&quot;},{&quot;dropping-particle&quot;:&quot;&quot;,&quot;family&quot;:&quot;Gámez-Pozo&quot;,&quot;given&quot;:&quot;Angelo&quot;,&quot;non-dropping-particle&quot;:&quot;&quot;,&quot;parse-names&quot;:false,&quot;suffix&quot;:&quot;&quot;},{&quot;dropping-particle&quot;:&quot;&quot;,&quot;family&quot;:&quot;Fuentes&quot;,&quot;given&quot;:&quot;Blanca&quot;,&quot;non-dropping-particle&quot;:&quot;&quot;,&quot;parse-names&quot;:false,&quot;suffix&quot;:&quot;&quot;},{&quot;dropping-particle&quot;:&quot;&quot;,&quot;family&quot;:&quot;Díez-Tejedor&quot;,&quot;given&quot;:&quot;Exuperio&quot;,&quot;non-dropping-particle&quot;:&quot;&quot;,&quot;parse-names&quot;:false,&quot;suffix&quot;:&quot;&quot;},{&quot;dropping-particle&quot;:&quot;&quot;,&quot;family&quot;:&quot;Gutiérrez-Fernández&quot;,&quot;given&quot;:&quot;María&quot;,&quot;non-dropping-particle&quot;:&quot;&quot;,&quot;parse-names&quot;:false,&quot;suffix&quot;:&quot;&quot;},{&quot;dropping-particle&quot;:&quot;&quot;,&quot;family&quot;:&quot;Alonso de Leciñana&quot;,&quot;given&quot;:&quot;María&quot;,&quot;non-dropping-particle&quot;:&quot;&quot;,&quot;parse-names&quot;:false,&quot;suffix&quot;:&quot;&quot;}],&quot;container-title&quot;:&quot;Molecular therapy. Nucleic acids&quot;,&quot;id&quot;:&quot;560feaca-a7d8-5c0a-a691-40b4a38fc8a3&quot;,&quot;issued&quot;:{&quot;date-parts&quot;:[[&quot;2023&quot;,&quot;6&quot;,&quot;13&quot;]]},&quot;page&quot;:&quot;247-262&quot;,&quot;publisher&quot;:&quot;Cell Press&quot;,&quot;title&quot;:&quot;Circulating extracellular vesicles promote recovery in a preclinical model of intracerebral hemorrhage.&quot;,&quot;type&quot;:&quot;article-journal&quot;,&quot;volume&quot;:&quot;32&quot;,&quot;container-title-short&quot;:&quot;Mol Ther Nucleic Acids&quot;},&quot;uris&quot;:[&quot;http://www.mendeley.com/documents/?uuid=9d1138a9-dbbe-3941-8e99-0c1f33f04fcf&quot;],&quot;isTemporary&quot;:false,&quot;legacyDesktopId&quot;:&quot;9d1138a9-dbbe-3941-8e99-0c1f33f04fcf&quot;},{&quot;id&quot;:&quot;e3d09703-e1fa-5e69-bba7-a49c1eb4f1ff&quot;,&quot;itemData&quot;:{&quot;DOI&quot;:&quot;10.3389/fncel.2022.1058546&quot;,&quot;ISSN&quot;:&quot;1662-5102&quot;,&quot;PMID&quot;:&quot;36776230&quot;,&quot;abstract&quot;:&quot;Introduction: Extracellular vesicles (EVs) participate in cell-to-cell paracrine signaling and can be biomarkers of the pathophysiological processes underlying disease. In intracerebral hemorrhage, the study of the number and molecular content of circulating EVs may help elucidate the biological mechanisms involved in damage and repair, contributing valuable information to the identification of new therapeutic targets. Methods: The objective of this study was to describe the number and protein content of blood-derived EVs following an intracerebral hemorrhage (ICH). For this purpose, an experimental ICH was induced in the striatum of Sprague-Dawley rats and EVs were isolated and characterized from blood at baseline, 24 h and 28 days. The protein content in the EVs was analyzed by mass spectrometric data-dependent acquisition; protein quantification was obtained by sequential window acquisition of all theoretical mass spectra data and compared at pre-defined time points. Results: Although no differences were found in the number of EVs, the proteomic study revealed that proteins related to the response to cellular damage such as deubiquitination, regulation of MAP kinase activity (UCHL1) and signal transduction (NDGR3), were up-expressed at 24 h compared to baseline; and that at 28 days, the protein expression profile was characterized by a higher content of the proteins involved in healing and repair processes such as cytoskeleton organization and response to growth factors (COR1B) and the regulation of autophagy (PI42B). Discussion: The protein content of circulating EVs at different time points following an ICH may reflect evolutionary changes in the pathophysiology of the disease.&quot;,&quot;author&quot;:[{&quot;dropping-particle&quot;:&quot;&quot;,&quot;family&quot;:&quot;Laso-García&quot;,&quot;given&quot;:&quot;Fernando&quot;,&quot;non-dropping-particle&quot;:&quot;&quot;,&quot;parse-names&quot;:false,&quot;suffix&quot;:&quot;&quot;},{&quot;dropping-particle&quot;:&quot;&quot;,&quot;family&quot;:&quot;Piniella&quot;,&quot;given&quot;:&quot;Dolores&quot;,&quot;non-dropping-particle&quot;:&quot;&quot;,&quot;parse-names&quot;:false,&quot;suffix&quot;:&quot;&quot;},{&quot;dropping-particle&quot;:&quot;&quot;,&quot;family&quot;:&quot;Gómez-de Frutos&quot;,&quot;given&quot;:&quot;Mari Carmen&quot;,&quot;non-dropping-particle&quot;:&quot;&quot;,&quot;parse-names&quot;:false,&quot;suffix&quot;:&quot;&quot;},{&quot;dropping-particle&quot;:&quot;&quot;,&quot;family&quot;:&quot;Casado-Fernández&quot;,&quot;given&quot;:&quot;Laura&quot;,&quot;non-dropping-particle&quot;:&quot;&quot;,&quot;parse-names&quot;:false,&quot;suffix&quot;:&quot;&quot;},{&quot;dropping-particle&quot;:&quot;&quot;,&quot;family&quot;:&quot;Pérez-Mato&quot;,&quot;given&quot;:&quot;María&quot;,&quot;non-dropping-particle&quot;:&quot;&quot;,&quot;parse-names&quot;:false,&quot;suffix&quot;:&quot;&quot;},{&quot;dropping-particle&quot;:&quot;&quot;,&quot;family&quot;:&quot;Alonso-López&quot;,&quot;given&quot;:&quot;Elisa&quot;,&quot;non-dropping-particle&quot;:&quot;&quot;,&quot;parse-names&quot;:false,&quot;suffix&quot;:&quot;&quot;},{&quot;dropping-particle&quot;:&quot;&quot;,&quot;family&quot;:&quot;Otero-Ortega&quot;,&quot;given&quot;:&quot;Laura&quot;,&quot;non-dropping-particle&quot;:&quot;&quot;,&quot;parse-names&quot;:false,&quot;suffix&quot;:&quot;&quot;},{&quot;dropping-particle&quot;:&quot;&quot;,&quot;family&quot;:&quot;Bravo&quot;,&quot;given&quot;:&quot;Susana Belén&quot;,&quot;non-dropping-particle&quot;:&quot;&quot;,&quot;parse-names&quot;:false,&quot;suffix&quot;:&quot;&quot;},{&quot;dropping-particle&quot;:&quot;&quot;,&quot;family&quot;:&quot;Chantada-Vázquez&quot;,&quot;given&quot;:&quot;María Del Pilar&quot;,&quot;non-dropping-particle&quot;:&quot;&quot;,&quot;parse-names&quot;:false,&quot;suffix&quot;:&quot;&quot;},{&quot;dropping-particle&quot;:&quot;&quot;,&quot;family&quot;:&quot;Trilla-Fuertes&quot;,&quot;given&quot;:&quot;Lucía&quot;,&quot;non-dropping-particle&quot;:&quot;&quot;,&quot;parse-names&quot;:false,&quot;suffix&quot;:&quot;&quot;},{&quot;dropping-particle&quot;:&quot;&quot;,&quot;family&quot;:&quot;Fresno-Vara&quot;,&quot;given&quot;:&quot;Juan Ángel&quot;,&quot;non-dropping-particle&quot;:&quot;&quot;,&quot;parse-names&quot;:false,&quot;suffix&quot;:&quot;&quot;},{&quot;dropping-particle&quot;:&quot;&quot;,&quot;family&quot;:&quot;Fuentes&quot;,&quot;given&quot;:&quot;Blanca&quot;,&quot;non-dropping-particle&quot;:&quot;&quot;,&quot;parse-names&quot;:false,&quot;suffix&quot;:&quot;&quot;},{&quot;dropping-particle&quot;:&quot;&quot;,&quot;family&quot;:&quot;Díez-Tejedor&quot;,&quot;given&quot;:&quot;Exuperio&quot;,&quot;non-dropping-particle&quot;:&quot;&quot;,&quot;parse-names&quot;:false,&quot;suffix&quot;:&quot;&quot;},{&quot;dropping-particle&quot;:&quot;&quot;,&quot;family&quot;:&quot;Gutiérrez-Fernández&quot;,&quot;given&quot;:&quot;María&quot;,&quot;non-dropping-particle&quot;:&quot;&quot;,&quot;parse-names&quot;:false,&quot;suffix&quot;:&quot;&quot;},{&quot;dropping-particle&quot;:&quot;&quot;,&quot;family&quot;:&quot;Alonso De Leciñana&quot;,&quot;given&quot;:&quot;María&quot;,&quot;non-dropping-particle&quot;:&quot;&quot;,&quot;parse-names&quot;:false,&quot;suffix&quot;:&quot;&quot;}],&quot;container-title&quot;:&quot;Frontiers in cellular neuroscience&quot;,&quot;id&quot;:&quot;e3d09703-e1fa-5e69-bba7-a49c1eb4f1ff&quot;,&quot;issued&quot;:{&quot;date-parts&quot;:[[&quot;2022&quot;,&quot;1&quot;,&quot;19&quot;]]},&quot;page&quot;:&quot;1058546&quot;,&quot;publisher&quot;:&quot;Frontiers Media S.A.&quot;,&quot;title&quot;:&quot;Protein content of blood-derived extracellular vesicles: An approach to the pathophysiology of cerebral hemorrhage.&quot;,&quot;type&quot;:&quot;article-journal&quot;,&quot;volume&quot;:&quot;16&quot;,&quot;container-title-short&quot;:&quot;Front Cell Neurosci&quot;},&quot;uris&quot;:[&quot;http://www.mendeley.com/documents/?uuid=300423ba-8476-33e6-97ad-0418039c3dd4&quot;],&quot;isTemporary&quot;:false,&quot;legacyDesktopId&quot;:&quot;300423ba-8476-33e6-97ad-0418039c3dd4&quot;},{&quot;id&quot;:&quot;1868f409-6212-5cac-897b-b23a3289f189&quot;,&quot;itemData&quot;:{&quot;DOI&quot;:&quot;10.1016/j.cmet.2023.07.003&quot;,&quot;ISSN&quot;:&quot;1932-7420&quot;,&quot;PMID&quot;:&quot;37541251&quot;,&quot;abstract&quot;:&quot;Neddylation is a post-translational mechanism that adds a ubiquitin-like protein, namely neural precursor cell expressed developmentally downregulated protein 8 (NEDD8). Here, we show that neddylation in mouse liver is modulated by nutrient availability. Inhibition of neddylation in mouse liver reduces gluconeogenic capacity and the hyperglycemic actions of counter-regulatory hormones. Furthermore, people with type 2 diabetes display elevated hepatic neddylation levels. Mechanistically, fasting or caloric restriction of mice leads to neddylation of phosphoenolpyruvate carboxykinase 1 (PCK1) at three lysine residues-K278, K342, and K387. We find that mutating the three PCK1 lysines that are neddylated reduces their gluconeogenic activity rate. Molecular dynamics simulations show that neddylation of PCK1 could re-position two loops surrounding the catalytic center into an open configuration, rendering the catalytic center more accessible. Our study reveals that neddylation of PCK1 provides a finely tuned mechanism of controlling glucose metabolism by linking whole nutrient availability to metabolic homeostasis.&quot;,&quot;author&quot;:[{&quot;dropping-particle&quot;:&quot;&quot;,&quot;family&quot;:&quot;Gonzalez-Rellan&quot;,&quot;given&quot;:&quot;María J&quot;,&quot;non-dropping-particle&quot;:&quot;&quot;,&quot;parse-names&quot;:false,&quot;suffix&quot;:&quot;&quot;},{&quot;dropping-particle&quot;:&quot;&quot;,&quot;family&quot;:&quot;Fernández&quot;,&quot;given&quot;:&quot;Uxía&quot;,&quot;non-dropping-particle&quot;:&quot;&quot;,&quot;parse-names&quot;:false,&quot;suffix&quot;:&quot;&quot;},{&quot;dropping-particle&quot;:&quot;&quot;,&quot;family&quot;:&quot;Parracho&quot;,&quot;given&quot;:&quot;Tamara&quot;,&quot;non-dropping-particle&quot;:&quot;&quot;,&quot;parse-names&quot;:false,&quot;suffix&quot;:&quot;&quot;},{&quot;dropping-particle&quot;:&quot;&quot;,&quot;family&quot;:&quot;Novoa&quot;,&quot;given&quot;:&quot;Eva&quot;,&quot;non-dropping-particle&quot;:&quot;&quot;,&quot;parse-names&quot;:false,&quot;suffix&quot;:&quot;&quot;},{&quot;dropping-particle&quot;:&quot;&quot;,&quot;family&quot;:&quot;Fondevila&quot;,&quot;given&quot;:&quot;Marcos F&quot;,&quot;non-dropping-particle&quot;:&quot;&quot;,&quot;parse-names&quot;:false,&quot;suffix&quot;:&quot;&quot;},{&quot;dropping-particle&quot;:&quot;&quot;,&quot;family&quot;:&quot;Silva Lima&quot;,&quot;given&quot;:&quot;Natalia&quot;,&quot;non-dropping-particle&quot;:&quot;da&quot;,&quot;parse-names&quot;:false,&quot;suffix&quot;:&quot;&quot;},{&quot;dropping-particle&quot;:&quot;&quot;,&quot;family&quot;:&quot;Ramos&quot;,&quot;given&quot;:&quot;Lucía&quot;,&quot;non-dropping-particle&quot;:&quot;&quot;,&quot;parse-names&quot;:false,&quot;suffix&quot;:&quot;&quot;},{&quot;dropping-particle&quot;:&quot;&quot;,&quot;family&quot;:&quot;Rodríguez&quot;,&quot;given&quot;:&quot;Amaia&quot;,&quot;non-dropping-particle&quot;:&quot;&quot;,&quot;parse-names&quot;:false,&quot;suffix&quot;:&quot;&quot;},{&quot;dropping-particle&quot;:&quot;&quot;,&quot;family&quot;:&quot;Serrano-Maciá&quot;,&quot;given&quot;:&quot;Marina&quot;,&quot;non-dropping-particle&quot;:&quot;&quot;,&quot;parse-names&quot;:false,&quot;suffix&quot;:&quot;&quot;},{&quot;dropping-particle&quot;:&quot;&quot;,&quot;family&quot;:&quot;Perez-Mejias&quot;,&quot;given&quot;:&quot;Gonzalo&quot;,&quot;non-dropping-particle&quot;:&quot;&quot;,&quot;parse-names&quot;:false,&quot;suffix&quot;:&quot;&quot;},{&quot;dropping-particle&quot;:&quot;&quot;,&quot;family&quot;:&quot;Chantada-Vazquez&quot;,&quot;given&quot;:&quot;Pilar&quot;,&quot;non-dropping-particle&quot;:&quot;&quot;,&quot;parse-names&quot;:false,&quot;suffix&quot;:&quot;&quot;},{&quot;dropping-particle&quot;:&quot;&quot;,&quot;family&quot;:&quot;Riobello&quot;,&quot;given&quot;:&quot;Cristina&quot;,&quot;non-dropping-particle&quot;:&quot;&quot;,&quot;parse-names&quot;:false,&quot;suffix&quot;:&quot;&quot;},{&quot;dropping-particle&quot;:&quot;&quot;,&quot;family&quot;:&quot;Veyrat-Durebex&quot;,&quot;given&quot;:&quot;Christelle&quot;,&quot;non-dropping-particle&quot;:&quot;&quot;,&quot;parse-names&quot;:false,&quot;suffix&quot;:&quot;&quot;},{&quot;dropping-particle&quot;:&quot;&quot;,&quot;family&quot;:&quot;Tovar&quot;,&quot;given&quot;:&quot;Sulay&quot;,&quot;non-dropping-particle&quot;:&quot;&quot;,&quot;parse-names&quot;:false,&quot;suffix&quot;:&quot;&quot;},{&quot;dropping-particle&quot;:&quot;&quot;,&quot;family&quot;:&quot;Coppari&quot;,&quot;given&quot;:&quot;Roberto&quot;,&quot;non-dropping-particle&quot;:&quot;&quot;,&quot;parse-names&quot;:false,&quot;suffix&quot;:&quot;&quot;},{&quot;dropping-particle&quot;:&quot;&quot;,&quot;family&quot;:&quot;Woodhoo&quot;,&quot;given&quot;:&quot;Ashwin&quot;,&quot;non-dropping-particle&quot;:&quot;&quot;,&quot;parse-names&quot;:false,&quot;suffix&quot;:&quot;&quot;},{&quot;dropping-particle&quot;:&quot;&quot;,&quot;family&quot;:&quot;Schwaninger&quot;,&quot;given&quot;:&quot;Markus&quot;,&quot;non-dropping-particle&quot;:&quot;&quot;,&quot;parse-names&quot;:false,&quot;suffix&quot;:&quot;&quot;},{&quot;dropping-particle&quot;:&quot;&quot;,&quot;family&quot;:&quot;Prevot&quot;,&quot;given&quot;:&quot;Vincent&quot;,&quot;non-dropping-particle&quot;:&quot;&quot;,&quot;parse-names&quot;:false,&quot;suffix&quot;:&quot;&quot;},{&quot;dropping-particle&quot;:&quot;&quot;,&quot;family&quot;:&quot;Delgado&quot;,&quot;given&quot;:&quot;Teresa C&quot;,&quot;non-dropping-particle&quot;:&quot;&quot;,&quot;parse-names&quot;:false,&quot;suffix&quot;:&quot;&quot;},{&quot;dropping-particle&quot;:&quot;&quot;,&quot;family&quot;:&quot;Lopez&quot;,&quot;given&quot;:&quot;Miguel&quot;,&quot;non-dropping-particle&quot;:&quot;&quot;,&quot;parse-names&quot;:false,&quot;suffix&quot;:&quot;&quot;},{&quot;dropping-particle&quot;:&quot;&quot;,&quot;family&quot;:&quot;Diaz-Quintana&quot;,&quot;given&quot;:&quot;Antonio&quot;,&quot;non-dropping-particle&quot;:&quot;&quot;,&quot;parse-names&quot;:false,&quot;suffix&quot;:&quot;&quot;},{&quot;dropping-particle&quot;:&quot;&quot;,&quot;family&quot;:&quot;Dieguez&quot;,&quot;given&quot;:&quot;Carlos&quot;,&quot;non-dropping-particle&quot;:&quot;&quot;,&quot;parse-names&quot;:false,&quot;suffix&quot;:&quot;&quot;},{&quot;dropping-particle&quot;:&quot;&quot;,&quot;family&quot;:&quot;Guallar&quot;,&quot;given&quot;:&quot;Diana&quot;,&quot;non-dropping-particle&quot;:&quot;&quot;,&quot;parse-names&quot;:false,&quot;suffix&quot;:&quot;&quot;},{&quot;dropping-particle&quot;:&quot;&quot;,&quot;family&quot;:&quot;Frühbeck&quot;,&quot;given&quot;:&quot;Gema&quot;,&quot;non-dropping-particle&quot;:&quot;&quot;,&quot;parse-names&quot;:false,&quot;suffix&quot;:&quot;&quot;},{&quot;dropping-particle&quot;:&quot;&quot;,&quot;family&quot;:&quot;Diaz-Moreno&quot;,&quot;given&quot;:&quot;Irene&quot;,&quot;non-dropping-particle&quot;:&quot;&quot;,&quot;parse-names&quot;:false,&quot;suffix&quot;:&quot;&quot;},{&quot;dropping-particle&quot;:&quot;&quot;,&quot;family&quot;:&quot;Bravo&quot;,&quot;given&quot;:&quot;Susana B&quot;,&quot;non-dropping-particle&quot;:&quot;&quot;,&quot;parse-names&quot;:false,&quot;suffix&quot;:&quot;&quot;},{&quot;dropping-particle&quot;:&quot;&quot;,&quot;family&quot;:&quot;Martinez-Chantar&quot;,&quot;given&quot;:&quot;Maria L&quot;,&quot;non-dropping-particle&quot;:&quot;&quot;,&quot;parse-names&quot;:false,&quot;suffix&quot;:&quot;&quot;},{&quot;dropping-particle&quot;:&quot;&quot;,&quot;family&quot;:&quot;Nogueiras&quot;,&quot;given&quot;:&quot;Ruben&quot;,&quot;non-dropping-particle&quot;:&quot;&quot;,&quot;parse-names&quot;:false,&quot;suffix&quot;:&quot;&quot;}],&quot;container-title&quot;:&quot;Cell metabolism&quot;,&quot;id&quot;:&quot;1868f409-6212-5cac-897b-b23a3289f189&quot;,&quot;issued&quot;:{&quot;date-parts&quot;:[[&quot;2023&quot;,&quot;7&quot;,&quot;28&quot;]]},&quot;title&quot;:&quot;Neddylation of phosphoenolpyruvate carboxykinase 1 controls glucose metabolism.&quot;,&quot;type&quot;:&quot;article-journal&quot;,&quot;container-title-short&quot;:&quot;Cell Metab&quot;},&quot;uris&quot;:[&quot;http://www.mendeley.com/documents/?uuid=1da15556-f6fc-3267-85ed-b15256f97cbf&quot;],&quot;isTemporary&quot;:false,&quot;legacyDesktopId&quot;:&quot;1da15556-f6fc-3267-85ed-b15256f97cbf&quot;},{&quot;id&quot;:&quot;b2167e69-3af1-564e-8fb1-b6a8288996ba&quot;,&quot;itemData&quot;:{&quot;DOI&quot;:&quot;10.1016/j.mcpro.2022.100435&quot;,&quot;ISSN&quot;:&quot;15359476&quot;,&quot;abstract&quot;:&quot;Metastasis is the primary cause of death for most breast cancer patients who succumb to the disease. During the haematogenous dissemination, circulating tumor cells interact with different blood components. Thus, there are micro-environmental and systemic processes contributing to cancer regulation. We have recently published that Red Blood Cells (RBCs) that accompany circulating tumor cells have prognostic value in metastatic breast cancer patients. RBC alterations are related to several diseases. Although the principal known role is gas transport, it has been recently assigned additional functions as regulatory cells on circulation. Hence, to explore their potential contribution to tumor progression, we characterized the proteomic composition of RBCs from 53 breast cancer patients from stages I-III and IV, compared with 33 cancer-free controls. In this work, we observed that RBCs from breast cancer patients showed a different proteomic profile compared to cancer-free controls and between different tumor stages. The differential proteins were mainly related to extracellular components, proteasome, and metabolism. Embryonic haemoglobins, not expected in adults’ RBCs, were detected in breast cancer patients. Besides, LAMP2 emerge as a new RBCs marker with diagnostic and prognostic potential for metastatic breast cancer patients. Seemingly, RBCs are acquiring modifications in their proteomic composition that probably represents the systemic cancer disease, conditioned by the tumor microenvironment.&quot;,&quot;author&quot;:[{&quot;dropping-particle&quot;:&quot;&quot;,&quot;family&quot;:&quot;Pereira-Veiga&quot;,&quot;given&quot;:&quot;Thais&quot;,&quot;non-dropping-particle&quot;:&quot;&quot;,&quot;parse-names&quot;:false,&quot;suffix&quot;:&quot;&quot;},{&quot;dropping-particle&quot;:&quot;&quot;,&quot;family&quot;:&quot;Bravo&quot;,&quot;given&quot;:&quot;Susana&quot;,&quot;non-dropping-particle&quot;:&quot;&quot;,&quot;parse-names&quot;:false,&quot;suffix&quot;:&quot;&quot;},{&quot;dropping-particle&quot;:&quot;&quot;,&quot;family&quot;:&quot;Gómez-Tato&quot;,&quot;given&quot;:&quot;Antonio&quot;,&quot;non-dropping-particle&quot;:&quot;&quot;,&quot;parse-names&quot;:false,&quot;suffix&quot;:&quot;&quot;},{&quot;dropping-particle&quot;:&quot;&quot;,&quot;family&quot;:&quot;Yáñez-Gómez&quot;,&quot;given&quot;:&quot;Celso&quot;,&quot;non-dropping-particle&quot;:&quot;&quot;,&quot;parse-names&quot;:false,&quot;suffix&quot;:&quot;&quot;},{&quot;dropping-particle&quot;:&quot;&quot;,&quot;family&quot;:&quot;Abuín&quot;,&quot;given&quot;:&quot;Carmen&quot;,&quot;non-dropping-particle&quot;:&quot;&quot;,&quot;parse-names&quot;:false,&quot;suffix&quot;:&quot;&quot;},{&quot;dropping-particle&quot;:&quot;&quot;,&quot;family&quot;:&quot;Varela&quot;,&quot;given&quot;:&quot;Vanesa&quot;,&quot;non-dropping-particle&quot;:&quot;&quot;,&quot;parse-names&quot;:false,&quot;suffix&quot;:&quot;&quot;},{&quot;dropping-particle&quot;:&quot;&quot;,&quot;family&quot;:&quot;Cueva&quot;,&quot;given&quot;:&quot;Juan&quot;,&quot;non-dropping-particle&quot;:&quot;&quot;,&quot;parse-names&quot;:false,&quot;suffix&quot;:&quot;&quot;},{&quot;dropping-particle&quot;:&quot;&quot;,&quot;family&quot;:&quot;Palacios&quot;,&quot;given&quot;:&quot;Patricia&quot;,&quot;non-dropping-particle&quot;:&quot;&quot;,&quot;parse-names&quot;:false,&quot;suffix&quot;:&quot;&quot;},{&quot;dropping-particle&quot;:&quot;&quot;,&quot;family&quot;:&quot;Dávila-Ibáñez&quot;,&quot;given&quot;:&quot;Ana B.&quot;,&quot;non-dropping-particle&quot;:&quot;&quot;,&quot;parse-names&quot;:false,&quot;suffix&quot;:&quot;&quot;},{&quot;dropping-particle&quot;:&quot;&quot;,&quot;family&quot;:&quot;Piñeiro&quot;,&quot;given&quot;:&quot;Roberto&quot;,&quot;non-dropping-particle&quot;:&quot;&quot;,&quot;parse-names&quot;:false,&quot;suffix&quot;:&quot;&quot;},{&quot;dropping-particle&quot;:&quot;&quot;,&quot;family&quot;:&quot;Vilar&quot;,&quot;given&quot;:&quot;Ana&quot;,&quot;non-dropping-particle&quot;:&quot;&quot;,&quot;parse-names&quot;:false,&quot;suffix&quot;:&quot;&quot;},{&quot;dropping-particle&quot;:&quot;&quot;,&quot;family&quot;:&quot;Chantada-Vázquez&quot;,&quot;given&quot;:&quot;María del Pilar&quot;,&quot;non-dropping-particle&quot;:&quot;&quot;,&quot;parse-names&quot;:false,&quot;suffix&quot;:&quot;&quot;},{&quot;dropping-particle&quot;:&quot;&quot;,&quot;family&quot;:&quot;López-López&quot;,&quot;given&quot;:&quot;Rafael&quot;,&quot;non-dropping-particle&quot;:&quot;&quot;,&quot;parse-names&quot;:false,&quot;suffix&quot;:&quot;&quot;},{&quot;dropping-particle&quot;:&quot;&quot;,&quot;family&quot;:&quot;Costa&quot;,&quot;given&quot;:&quot;Clotilde&quot;,&quot;non-dropping-particle&quot;:&quot;&quot;,&quot;parse-names&quot;:false,&quot;suffix&quot;:&quot;&quot;}],&quot;container-title&quot;:&quot;Molecular &amp; Cellular Proteomics&quot;,&quot;id&quot;:&quot;b2167e69-3af1-564e-8fb1-b6a8288996ba&quot;,&quot;issue&quot;:&quot;12&quot;,&quot;issued&quot;:{&quot;date-parts&quot;:[[&quot;2022&quot;,&quot;12&quot;,&quot;1&quot;]]},&quot;page&quot;:&quot;100435&quot;,&quot;publisher&quot;:&quot;Elsevier BV&quot;,&quot;title&quot;:&quot;Red blood cells protein profile is modified in breast cancer patients&quot;,&quot;type&quot;:&quot;article-journal&quot;,&quot;volume&quot;:&quot;21&quot;,&quot;container-title-short&quot;:&quot;&quot;},&quot;uris&quot;:[&quot;http://www.mendeley.com/documents/?uuid=4dc121a8-64f9-3839-9e30-ae836102ea3f&quot;],&quot;isTemporary&quot;:false,&quot;legacyDesktopId&quot;:&quot;4dc121a8-64f9-3839-9e30-ae836102ea3f&quot;}]},{&quot;citationID&quot;:&quot;MENDELEY_CITATION_492d5ec9-d78a-4c4c-b6ab-1f8482c005e8&quot;,&quot;properties&quot;:{&quot;noteIndex&quot;:0},&quot;isEdited&quot;:false,&quot;manualOverride&quot;:{&quot;citeprocText&quot;:&quot;[5]&quot;,&quot;isManuallyOverridden&quot;:false,&quot;manualOverrideText&quot;:&quot;&quot;},&quot;citationTag&quot;:&quot;MENDELEY_CITATION_v3_eyJjaXRhdGlvbklEIjoiTUVOREVMRVlfQ0lUQVRJT05fNDkyZDVlYzktZDc4YS00YzRjLWI2YWItMWY4NDgyYzAwNWU4IiwicHJvcGVydGllcyI6eyJub3RlSW5kZXgiOjB9LCJpc0VkaXRlZCI6ZmFsc2UsIm1hbnVhbE92ZXJyaWRlIjp7ImNpdGVwcm9jVGV4dCI6Ils1XSIsImlzTWFudWFsbHlPdmVycmlkZGVuIjpmYWxzZSwibWFudWFsT3ZlcnJpZGVUZXh0IjoiIn0sImNpdGF0aW9uSXRlbXMiOlt7ImlkIjoiMjRlMTgyNWQtMjA2NS01ODlmLThmMTUtMWY4NWRlYTdlOTEyIiwiaXRlbURhdGEiOnsiSVNCTiI6IjAzMDAtNTEyNyAoUHJpbnQpXHIwMzAwLTUxMjcgKExpbmtpbmcpIiwiUE1JRCI6Ijg4Nzg4NzAiLCJhdXRob3IiOlt7ImRyb3BwaW5nLXBhcnRpY2xlIjoiIiwiZmFtaWx5IjoiU2hldmNoZW5rbyIsImdpdmVuIjoiQSIsIm5vbi1kcm9wcGluZy1wYXJ0aWNsZSI6IiIsInBhcnNlLW5hbWVzIjpmYWxzZSwic3VmZml4IjoiIn0seyJkcm9wcGluZy1wYXJ0aWNsZSI6IiIsImZhbWlseSI6IldpbG0iLCJnaXZlbiI6Ik0iLCJub24tZHJvcHBpbmctcGFydGljbGUiOiIiLCJwYXJzZS1uYW1lcyI6ZmFsc2UsInN1ZmZpeCI6IiJ9LHsiZHJvcHBpbmctcGFydGljbGUiOiIiLCJmYW1pbHkiOiJWb3JtIiwiZ2l2ZW4iOiJPIiwibm9uLWRyb3BwaW5nLXBhcnRpY2xlIjoiIiwicGFyc2UtbmFtZXMiOmZhbHNlLCJzdWZmaXgiOiIifSx7ImRyb3BwaW5nLXBhcnRpY2xlIjoiIiwiZmFtaWx5IjoiSmVuc2VuIiwiZ2l2ZW4iOiJPIE4iLCJub24tZHJvcHBpbmctcGFydGljbGUiOiIiLCJwYXJzZS1uYW1lcyI6ZmFsc2UsInN1ZmZpeCI6IiJ9LHsiZHJvcHBpbmctcGFydGljbGUiOiJWIiwiZmFtaWx5IjoiUG9kdGVsZWpuaWtvdiIsImdpdmVuIjoiQSIsIm5vbi1kcm9wcGluZy1wYXJ0aWNsZSI6IiIsInBhcnNlLW5hbWVzIjpmYWxzZSwic3VmZml4IjoiIn0seyJkcm9wcGluZy1wYXJ0aWNsZSI6IiIsImZhbWlseSI6Ik5ldWJhdWVyIiwiZ2l2ZW4iOiJHIiwibm9uLWRyb3BwaW5nLXBhcnRpY2xlIjoiIiwicGFyc2UtbmFtZXMiOmZhbHNlLCJzdWZmaXgiOiIifSx7ImRyb3BwaW5nLXBhcnRpY2xlIjoiIiwiZmFtaWx5IjoiTW9ydGVuc2VuIiwiZ2l2ZW4iOiJQIiwibm9uLWRyb3BwaW5nLXBhcnRpY2xlIjoiIiwicGFyc2UtbmFtZXMiOmZhbHNlLCJzdWZmaXgiOiIifSx7ImRyb3BwaW5nLXBhcnRpY2xlIjoiIiwiZmFtaWx5IjoiTWFubiIsImdpdmVuIjoiTSIsIm5vbi1kcm9wcGluZy1wYXJ0aWNsZSI6IiIsInBhcnNlLW5hbWVzIjpmYWxzZSwic3VmZml4IjoiIn1dLCJjb250YWluZXItdGl0bGUiOiJCaW9jaGVtIFNvYyBUcmFucyIsImVkaXRpb24iOiIxOTk2LzA4LzAxIiwiaWQiOiIyNGUxODI1ZC0yMDY1LTU4OWYtOGYxNS0xZjg1ZGVhN2U5MTIiLCJpc3N1ZSI6IjMiLCJpc3N1ZWQiOnsiZGF0ZS1wYXJ0cyI6W1siMTk5NiJdXX0sImxhbmd1YWdlIjoiZW5nIiwicGFnZSI6Ijg5My04OTYiLCJ0aXRsZSI6IkEgc3RyYXRlZ3kgZm9yIGlkZW50aWZ5aW5nIGdlbC1zZXBhcmF0ZWQgcHJvdGVpbnMgaW4gc2VxdWVuY2UgZGF0YWJhc2VzIGJ5IE1TIGFsb25lIiwidHlwZSI6ImFydGljbGUtam91cm5hbCIsInZvbHVtZSI6IjI0IiwiY29udGFpbmVyLXRpdGxlLXNob3J0IjoiIn0sInVyaXMiOlsiaHR0cDovL3d3dy5tZW5kZWxleS5jb20vZG9jdW1lbnRzLz91dWlkPTRjNjY0YjQxLTBiMzItNDYwMC05MmEzLTA4MWQwNzFkZTRmNCIsImh0dHA6Ly93d3cubWVuZGVsZXkuY29tL2RvY3VtZW50cy8/dXVpZD03YmMyOTA5YS00MmU2LTRhNWYtOGJhNi1hOWRjMmEyOWVmNGEiXSwiaXNUZW1wb3JhcnkiOmZhbHNlLCJsZWdhY3lEZXNrdG9wSWQiOiI0YzY2NGI0MS0wYjMyLTQ2MDAtOTJhMy0wODFkMDcxZGU0ZjQifV19&quot;,&quot;citationItems&quot;:[{&quot;id&quot;:&quot;24e1825d-2065-589f-8f15-1f85dea7e912&quot;,&quot;itemData&quot;:{&quot;ISBN&quot;:&quot;0300-5127 (Print)\r0300-5127 (Linking)&quot;,&quot;PMID&quot;:&quot;8878870&quot;,&quot;author&quot;:[{&quot;dropping-particle&quot;:&quot;&quot;,&quot;family&quot;:&quot;Shevchenko&quot;,&quot;given&quot;:&quot;A&quot;,&quot;non-dropping-particle&quot;:&quot;&quot;,&quot;parse-names&quot;:false,&quot;suffix&quot;:&quot;&quot;},{&quot;dropping-particle&quot;:&quot;&quot;,&quot;family&quot;:&quot;Wilm&quot;,&quot;given&quot;:&quot;M&quot;,&quot;non-dropping-particle&quot;:&quot;&quot;,&quot;parse-names&quot;:false,&quot;suffix&quot;:&quot;&quot;},{&quot;dropping-particle&quot;:&quot;&quot;,&quot;family&quot;:&quot;Vorm&quot;,&quot;given&quot;:&quot;O&quot;,&quot;non-dropping-particle&quot;:&quot;&quot;,&quot;parse-names&quot;:false,&quot;suffix&quot;:&quot;&quot;},{&quot;dropping-particle&quot;:&quot;&quot;,&quot;family&quot;:&quot;Jensen&quot;,&quot;given&quot;:&quot;O N&quot;,&quot;non-dropping-particle&quot;:&quot;&quot;,&quot;parse-names&quot;:false,&quot;suffix&quot;:&quot;&quot;},{&quot;dropping-particle&quot;:&quot;V&quot;,&quot;family&quot;:&quot;Podtelejnikov&quot;,&quot;given&quot;:&quot;A&quot;,&quot;non-dropping-particle&quot;:&quot;&quot;,&quot;parse-names&quot;:false,&quot;suffix&quot;:&quot;&quot;},{&quot;dropping-particle&quot;:&quot;&quot;,&quot;family&quot;:&quot;Neubauer&quot;,&quot;given&quot;:&quot;G&quot;,&quot;non-dropping-particle&quot;:&quot;&quot;,&quot;parse-names&quot;:false,&quot;suffix&quot;:&quot;&quot;},{&quot;dropping-particle&quot;:&quot;&quot;,&quot;family&quot;:&quot;Mortensen&quot;,&quot;given&quot;:&quot;P&quot;,&quot;non-dropping-particle&quot;:&quot;&quot;,&quot;parse-names&quot;:false,&quot;suffix&quot;:&quot;&quot;},{&quot;dropping-particle&quot;:&quot;&quot;,&quot;family&quot;:&quot;Mann&quot;,&quot;given&quot;:&quot;M&quot;,&quot;non-dropping-particle&quot;:&quot;&quot;,&quot;parse-names&quot;:false,&quot;suffix&quot;:&quot;&quot;}],&quot;container-title&quot;:&quot;Biochem Soc Trans&quot;,&quot;edition&quot;:&quot;1996/08/01&quot;,&quot;id&quot;:&quot;24e1825d-2065-589f-8f15-1f85dea7e912&quot;,&quot;issue&quot;:&quot;3&quot;,&quot;issued&quot;:{&quot;date-parts&quot;:[[&quot;1996&quot;]]},&quot;language&quot;:&quot;eng&quot;,&quot;page&quot;:&quot;893-896&quot;,&quot;title&quot;:&quot;A strategy for identifying gel-separated proteins in sequence databases by MS alone&quot;,&quot;type&quot;:&quot;article-journal&quot;,&quot;volume&quot;:&quot;24&quot;,&quot;container-title-short&quot;:&quot;&quot;},&quot;uris&quot;:[&quot;http://www.mendeley.com/documents/?uuid=4c664b41-0b32-4600-92a3-081d071de4f4&quot;,&quot;http://www.mendeley.com/documents/?uuid=7bc2909a-42e6-4a5f-8ba6-a9dc2a29ef4a&quot;],&quot;isTemporary&quot;:false,&quot;legacyDesktopId&quot;:&quot;4c664b41-0b32-4600-92a3-081d071de4f4&quot;}]},{&quot;citationID&quot;:&quot;MENDELEY_CITATION_66172010-2a8a-4a49-9631-5dabfb3f8709&quot;,&quot;properties&quot;:{&quot;noteIndex&quot;:0},&quot;isEdited&quot;:false,&quot;manualOverride&quot;:{&quot;citeprocText&quot;:&quot;[1–4,6–9]&quot;,&quot;isManuallyOverridden&quot;:false,&quot;manualOverrideText&quot;:&quot;&quot;},&quot;citationTag&quot;:&quot;MENDELEY_CITATION_v3_eyJjaXRhdGlvbklEIjoiTUVOREVMRVlfQ0lUQVRJT05fNjYxNzIwMTAtMmE4YS00YTQ5LTk2MzEtNWRhYmZiM2Y4NzA5IiwicHJvcGVydGllcyI6eyJub3RlSW5kZXgiOjB9LCJpc0VkaXRlZCI6ZmFsc2UsIm1hbnVhbE92ZXJyaWRlIjp7ImNpdGVwcm9jVGV4dCI6Ilsx4oCTNCw24oCTOV0iLCJpc01hbnVhbGx5T3ZlcnJpZGRlbiI6ZmFsc2UsIm1hbnVhbE92ZXJyaWRlVGV4dCI6IiJ9LCJjaXRhdGlvbkl0ZW1zIjpbeyJpZCI6IjU2MGZlYWNhLWE3ZDgtNWMwYS1hNjkxLTQwYjRhMzhmYzhhMyIsIml0ZW1EYXRhIjp7IkRPSSI6IjEwLjEwMTYvai5vbXRuLjIwMjMuMDMuMDA2IiwiSVNTTiI6IjIxNjItMjUzMSIsIlBNSUQiOiIzNzA5MDQxOCIsImFic3RyYWN0IjoiQ2lyY3VsYXRpbmcgZXh0cmFjZWxsdWxhciB2ZXNpY2xlcyAoRVZzKSBhcmUgcHJvcG9zZWQgdG8gcGFydGljaXBhdGUgaW4gZW5oYW5jaW5nIHBhdGh3YXlzIG9mIHJlY292ZXJ5IGFmdGVyIHN0cm9rZSB0aHJvdWdoIHBhcmFjcmluZSBzaWduYWxpbmcuIFRvIHZlcmlmeSB0aGlzIGh5cG90aGVzaXMgaW4gYSBwcm9vZi1vZi1jb25jZXB0IHN0dWR5LCBibG9vZC1kZXJpdmVkIGFsbG9nZW5pYyBFVnMgZnJvbSByYXRzIGFuZCB4ZW5vZ2VuaWMgRVZzIGZyb20gaHVtYW5zIHdobyBleHBlcmllbmNlZCBzcG9udGFuZW91cyBnb29kIHJlY292ZXJ5IGFmdGVyIGFuIGludHJhY2VyZWJyYWwgaGVtb3JyaGFnZSAoSUNIKSB3ZXJlIGFkbWluaXN0ZXJlZCBpbnRyYXZlbm91c2x5IHRvIHJhdHMgYXQgMjTCoGggYWZ0ZXIgYSBzdWJjb3J0aWNhbCBJQ0guIEF0IDI4wqBkYXlzLCBib3RoIHRyZWF0bWVudHMgaW1wcm92ZWQgdGhlIG1vdG9yIGZ1bmN0aW9uIGFzc2Vzc21lbnQgc2NhbGVzIHNjb3JlLCBzaG93ZWQgZ3JlYXRlciBmaWJlciBwcmVzZXJ2YXRpb24gaW4gdGhlIHBlcmlsZXNpb25hbCB6b25lIChkaWZmdXNpb24gdGVuc29yLWZyYWN0aW9uYWwgYW5pc290cm9weSBNUkkpLCBpbmNyZWFzZWQgaW1tdW5vZmx1b3Jlc2NlbmNlIG1hcmtlcnMgb2YgbXllbGluIChNT0cpLCBhbmQgZGVjcmVhc2VkIGFzdHJvY3l0ZSBtYXJrZXJzIChHRkFQKSBjb21wYXJlZCB3aXRoIGNvbnRyb2xzLiBDb21wYXJpc29uIG9mIHRoZSBwcm90ZWluIGNhcmdvIG9mIGNpcmN1bGF0aW5nIEVWcyBhdCAyOMKgZGF5cyBmcm9tIGFuaW1hbHMgd2l0aCBnb29kIHZzLiBwb29yIHJlY292ZXJ5IHNob3dlZCBkb3duLWV4cHJlc3Npb24gb2YgaW1tdW5lIHN5c3RlbSBhY3RpdmF0aW9uIHBhdGh3YXlzIChDTzQsIEtMS0IxLCBQUk9DLCBGQTksIGFuZCBDMVFBKSBhbmQgb2YgcmVzdG9yYXRpdmUgcHJvY2Vzc2VzIHN1Y2ggYXMgYXhvbiBndWlkYW5jZSAoUkFDMSksIG15ZWxpbmF0aW9uIChNQlApLCBhbmQgc3luYXB0aWMgdmVzaWNsZSB0cmFmZmlja2luZyAoU1lOMSksIHdoaWNoIGlzIGluIGxpbmUgd2l0aCBiZXR0ZXIgdGlzc3VlIHByZXNlcnZhdGlvbi4gVXAtZXhwcmVzc2lvbiBvZiBQQ1NLOSAobmV1cm9uIGRpZmZlcmVudGlhdGlvbikgaW4geGVub2dlbmljIEVWcy10cmVhdGVkIGFuaW1hbHMgc3VnZ2VzdHMgZW5oYW5jZW1lbnQgb2YgcmVwYWlyIHBhdGh3YXlzLiBJbiBjb25jbHVzaW9uLCB0aGUgYWRtaW5pc3RyYXRpb24gb2YgYmxvb2QtZGVyaXZlZCBFVnMgaW1wcm92ZWQgcmVjb3ZlcnkgYWZ0ZXIgSUNILiBUaGVzZSBmaW5kaW5ncyBvcGVuIGEgbmV3IGFuZCBwcm9taXNpbmcgb3Bwb3J0dW5pdHkgZm9yIGZ1cnRoZXIgZGV2ZWxvcG1lbnQgb2YgcmVzdG9yYXRpdmUgdGhlcmFwaWVzIHRvIGltcHJvdmUgdGhlIG91dGNvbWVzIGFmdGVyIGFuIElDSC4iLCJhdXRob3IiOlt7ImRyb3BwaW5nLXBhcnRpY2xlIjoiIiwiZmFtaWx5IjoiTGFzby1HYXJjw61hIiwiZ2l2ZW4iOiJGZXJuYW5kbyIsIm5vbi1kcm9wcGluZy1wYXJ0aWNsZSI6IiIsInBhcnNlLW5hbWVzIjpmYWxzZSwic3VmZml4IjoiIn0seyJkcm9wcGluZy1wYXJ0aWNsZSI6IiIsImZhbWlseSI6IkNhc2Fkby1GZXJuw6FuZGV6IiwiZ2l2ZW4iOiJMYXVyYSIsIm5vbi1kcm9wcGluZy1wYXJ0aWNsZSI6IiIsInBhcnNlLW5hbWVzIjpmYWxzZSwic3VmZml4IjoiIn0seyJkcm9wcGluZy1wYXJ0aWNsZSI6IiIsImZhbWlseSI6IlBpbmllbGxhIiwiZ2l2ZW4iOiJEb2xvcmVzIiwibm9uLWRyb3BwaW5nLXBhcnRpY2xlIjoiIiwicGFyc2UtbmFtZXMiOmZhbHNlLCJzdWZmaXgiOiIifSx7ImRyb3BwaW5nLXBhcnRpY2xlIjoiIiwiZmFtaWx5IjoiR8OzbWV6LWRlIEZydXRvcyIsImdpdmVuIjoiTWFyaSBDYXJtZW4iLCJub24tZHJvcHBpbmctcGFydGljbGUiOiIiLCJwYXJzZS1uYW1lcyI6ZmFsc2UsInN1ZmZpeCI6IiJ9LHsiZHJvcHBpbmctcGFydGljbGUiOiIiLCJmYW1pbHkiOiJBcml6YWdhLUVjaGViYXJyaWEiLCJnaXZlbiI6IkpvbmUgS2FybWVsZSIsIm5vbi1kcm9wcGluZy1wYXJ0aWNsZSI6IiIsInBhcnNlLW5hbWVzIjpmYWxzZSwic3VmZml4IjoiIn0seyJkcm9wcGluZy1wYXJ0aWNsZSI6IiIsImZhbWlseSI6IlDDqXJlei1NYXRvIiwiZ2l2ZW4iOiJNYXLDrWEiLCJub24tZHJvcHBpbmctcGFydGljbGUiOiIiLCJwYXJzZS1uYW1lcyI6ZmFsc2UsInN1ZmZpeCI6IiJ9LHsiZHJvcHBpbmctcGFydGljbGUiOiIiLCJmYW1pbHkiOiJBbG9uc28tTMOzcGV6IiwiZ2l2ZW4iOiJFbGlzYSIsIm5vbi1kcm9wcGluZy1wYXJ0aWNsZSI6IiIsInBhcnNlLW5hbWVzIjpmYWxzZSwic3VmZml4IjoiIn0seyJkcm9wcGluZy1wYXJ0aWNsZSI6IiIsImZhbWlseSI6Ik90ZXJvLU9ydGVnYSIsImdpdmVuIjoiTGF1cmEiLCJub24tZHJvcHBpbmctcGFydGljbGUiOiIiLCJwYXJzZS1uYW1lcyI6ZmFsc2UsInN1ZmZpeCI6IiJ9LHsiZHJvcHBpbmctcGFydGljbGUiOiIiLCJmYW1pbHkiOiJCcmF2byIsImdpdmVuIjoiU3VzYW5hIEJlbMOpbiIsIm5vbi1kcm9wcGluZy1wYXJ0aWNsZSI6IiIsInBhcnNlLW5hbWVzIjpmYWxzZSwic3VmZml4IjoiIn0seyJkcm9wcGluZy1wYXJ0aWNsZSI6IiIsImZhbWlseSI6IkNoYW50YWRhLVbDoXpxdWV6IiwiZ2l2ZW4iOiJNYXLDrWEgRGVsIFBpbGFyIiwibm9uLWRyb3BwaW5nLXBhcnRpY2xlIjoiIiwicGFyc2UtbmFtZXMiOmZhbHNlLCJzdWZmaXgiOiIifSx7ImRyb3BwaW5nLXBhcnRpY2xlIjoiIiwiZmFtaWx5IjoiQXZlbmRhw7FvLU9ydGl6IiwiZ2l2ZW4iOiJKb3PDqSIsIm5vbi1kcm9wcGluZy1wYXJ0aWNsZSI6IiIsInBhcnNlLW5hbWVzIjpmYWxzZSwic3VmZml4IjoiIn0seyJkcm9wcGluZy1wYXJ0aWNsZSI6IiIsImZhbWlseSI6IkzDs3Blei1Db2xsYXpvIiwiZ2l2ZW4iOiJFZHVhcmRvIiwibm9uLWRyb3BwaW5nLXBhcnRpY2xlIjoiIiwicGFyc2UtbmFtZXMiOmZhbHNlLCJzdWZmaXgiOiIifSx7ImRyb3BwaW5nLXBhcnRpY2xlIjoiIiwiZmFtaWx5IjoiTHVtYnJlcmFzLUhlcnJlcmEiLCJnaXZlbiI6Ik1hcsOtYSBJc2FiZWwiLCJub24tZHJvcHBpbmctcGFydGljbGUiOiIiLCJwYXJzZS1uYW1lcyI6ZmFsc2UsInN1ZmZpeCI6IiJ9LHsiZHJvcHBpbmctcGFydGljbGUiOiIiLCJmYW1pbHkiOiJHw6FtZXotUG96byIsImdpdmVuIjoiQW5nZWxvIiwibm9uLWRyb3BwaW5nLXBhcnRpY2xlIjoiIiwicGFyc2UtbmFtZXMiOmZhbHNlLCJzdWZmaXgiOiIifSx7ImRyb3BwaW5nLXBhcnRpY2xlIjoiIiwiZmFtaWx5IjoiRnVlbnRlcyIsImdpdmVuIjoiQmxhbmNhIiwibm9uLWRyb3BwaW5nLXBhcnRpY2xlIjoiIiwicGFyc2UtbmFtZXMiOmZhbHNlLCJzdWZmaXgiOiIifSx7ImRyb3BwaW5nLXBhcnRpY2xlIjoiIiwiZmFtaWx5IjoiRMOtZXotVGVqZWRvciIsImdpdmVuIjoiRXh1cGVyaW8iLCJub24tZHJvcHBpbmctcGFydGljbGUiOiIiLCJwYXJzZS1uYW1lcyI6ZmFsc2UsInN1ZmZpeCI6IiJ9LHsiZHJvcHBpbmctcGFydGljbGUiOiIiLCJmYW1pbHkiOiJHdXRpw6lycmV6LUZlcm7DoW5kZXoiLCJnaXZlbiI6Ik1hcsOtYSIsIm5vbi1kcm9wcGluZy1wYXJ0aWNsZSI6IiIsInBhcnNlLW5hbWVzIjpmYWxzZSwic3VmZml4IjoiIn0seyJkcm9wcGluZy1wYXJ0aWNsZSI6IiIsImZhbWlseSI6IkFsb25zbyBkZSBMZWNpw7FhbmEiLCJnaXZlbiI6Ik1hcsOtYSIsIm5vbi1kcm9wcGluZy1wYXJ0aWNsZSI6IiIsInBhcnNlLW5hbWVzIjpmYWxzZSwic3VmZml4IjoiIn1dLCJjb250YWluZXItdGl0bGUiOiJNb2xlY3VsYXIgdGhlcmFweS4gTnVjbGVpYyBhY2lkcyIsImlkIjoiNTYwZmVhY2EtYTdkOC01YzBhLWE2OTEtNDBiNGEzOGZjOGEzIiwiaXNzdWVkIjp7ImRhdGUtcGFydHMiOltbIjIwMjMiLCI2IiwiMTMiXV19LCJwYWdlIjoiMjQ3LTI2MiIsInB1Ymxpc2hlciI6IkNlbGwgUHJlc3MiLCJ0aXRsZSI6IkNpcmN1bGF0aW5nIGV4dHJhY2VsbHVsYXIgdmVzaWNsZXMgcHJvbW90ZSByZWNvdmVyeSBpbiBhIHByZWNsaW5pY2FsIG1vZGVsIG9mIGludHJhY2VyZWJyYWwgaGVtb3JyaGFnZS4iLCJ0eXBlIjoiYXJ0aWNsZS1qb3VybmFsIiwidm9sdW1lIjoiMzIiLCJjb250YWluZXItdGl0bGUtc2hvcnQiOiJNb2wgVGhlciBOdWNsZWljIEFjaWRzIn0sInVyaXMiOlsiaHR0cDovL3d3dy5tZW5kZWxleS5jb20vZG9jdW1lbnRzLz91dWlkPTlkMTEzOGE5LWRiYmUtMzk0MS04ZTk5LTBjMWYzM2YwNGZjZiJdLCJpc1RlbXBvcmFyeSI6ZmFsc2UsImxlZ2FjeURlc2t0b3BJZCI6IjlkMTEzOGE5LWRiYmUtMzk0MS04ZTk5LTBjMWYzM2YwNGZjZiJ9LHsiaWQiOiJlM2QwOTcwMy1lMWZhLTVlNjktYmJhNy1hNDljMWViNGYxZmYiLCJpdGVtRGF0YSI6eyJET0kiOiIxMC4zMzg5L2ZuY2VsLjIwMjIuMTA1ODU0NiIsIklTU04iOiIxNjYyLTUxMDIiLCJQTUlEIjoiMzY3NzYyMzAiLCJhYnN0cmFjdCI6IkludHJvZHVjdGlvbjogRXh0cmFjZWxsdWxhciB2ZXNpY2xlcyAoRVZzKSBwYXJ0aWNpcGF0ZSBpbiBjZWxsLXRvLWNlbGwgcGFyYWNyaW5lIHNpZ25hbGluZyBhbmQgY2FuIGJlIGJpb21hcmtlcnMgb2YgdGhlIHBhdGhvcGh5c2lvbG9naWNhbCBwcm9jZXNzZXMgdW5kZXJseWluZyBkaXNlYXNlLiBJbiBpbnRyYWNlcmVicmFsIGhlbW9ycmhhZ2UsIHRoZSBzdHVkeSBvZiB0aGUgbnVtYmVyIGFuZCBtb2xlY3VsYXIgY29udGVudCBvZiBjaXJjdWxhdGluZyBFVnMgbWF5IGhlbHAgZWx1Y2lkYXRlIHRoZSBiaW9sb2dpY2FsIG1lY2hhbmlzbXMgaW52b2x2ZWQgaW4gZGFtYWdlIGFuZCByZXBhaXIsIGNvbnRyaWJ1dGluZyB2YWx1YWJsZSBpbmZvcm1hdGlvbiB0byB0aGUgaWRlbnRpZmljYXRpb24gb2YgbmV3IHRoZXJhcGV1dGljIHRhcmdldHMuIE1ldGhvZHM6IFRoZSBvYmplY3RpdmUgb2YgdGhpcyBzdHVkeSB3YXMgdG8gZGVzY3JpYmUgdGhlIG51bWJlciBhbmQgcHJvdGVpbiBjb250ZW50IG9mIGJsb29kLWRlcml2ZWQgRVZzIGZvbGxvd2luZyBhbiBpbnRyYWNlcmVicmFsIGhlbW9ycmhhZ2UgKElDSCkuIEZvciB0aGlzIHB1cnBvc2UsIGFuIGV4cGVyaW1lbnRhbCBJQ0ggd2FzIGluZHVjZWQgaW4gdGhlIHN0cmlhdHVtIG9mIFNwcmFndWUtRGF3bGV5IHJhdHMgYW5kIEVWcyB3ZXJlIGlzb2xhdGVkIGFuZCBjaGFyYWN0ZXJpemVkIGZyb20gYmxvb2QgYXQgYmFzZWxpbmUsIDI0IGggYW5kIDI4IGRheXMuIFRoZSBwcm90ZWluIGNvbnRlbnQgaW4gdGhlIEVWcyB3YXMgYW5hbHl6ZWQgYnkgbWFzcyBzcGVjdHJvbWV0cmljIGRhdGEtZGVwZW5kZW50IGFjcXVpc2l0aW9uOyBwcm90ZWluIHF1YW50aWZpY2F0aW9uIHdhcyBvYnRhaW5lZCBieSBzZXF1ZW50aWFsIHdpbmRvdyBhY3F1aXNpdGlvbiBvZiBhbGwgdGhlb3JldGljYWwgbWFzcyBzcGVjdHJhIGRhdGEgYW5kIGNvbXBhcmVkIGF0IHByZS1kZWZpbmVkIHRpbWUgcG9pbnRzLiBSZXN1bHRzOiBBbHRob3VnaCBubyBkaWZmZXJlbmNlcyB3ZXJlIGZvdW5kIGluIHRoZSBudW1iZXIgb2YgRVZzLCB0aGUgcHJvdGVvbWljIHN0dWR5IHJldmVhbGVkIHRoYXQgcHJvdGVpbnMgcmVsYXRlZCB0byB0aGUgcmVzcG9uc2UgdG8gY2VsbHVsYXIgZGFtYWdlIHN1Y2ggYXMgZGV1YmlxdWl0aW5hdGlvbiwgcmVndWxhdGlvbiBvZiBNQVAga2luYXNlIGFjdGl2aXR5IChVQ0hMMSkgYW5kIHNpZ25hbCB0cmFuc2R1Y3Rpb24gKE5ER1IzKSwgd2VyZSB1cC1leHByZXNzZWQgYXQgMjQgaCBjb21wYXJlZCB0byBiYXNlbGluZTsgYW5kIHRoYXQgYXQgMjggZGF5cywgdGhlIHByb3RlaW4gZXhwcmVzc2lvbiBwcm9maWxlIHdhcyBjaGFyYWN0ZXJpemVkIGJ5IGEgaGlnaGVyIGNvbnRlbnQgb2YgdGhlIHByb3RlaW5zIGludm9sdmVkIGluIGhlYWxpbmcgYW5kIHJlcGFpciBwcm9jZXNzZXMgc3VjaCBhcyBjeXRvc2tlbGV0b24gb3JnYW5pemF0aW9uIGFuZCByZXNwb25zZSB0byBncm93dGggZmFjdG9ycyAoQ09SMUIpIGFuZCB0aGUgcmVndWxhdGlvbiBvZiBhdXRvcGhhZ3kgKFBJNDJCKS4gRGlzY3Vzc2lvbjogVGhlIHByb3RlaW4gY29udGVudCBvZiBjaXJjdWxhdGluZyBFVnMgYXQgZGlmZmVyZW50IHRpbWUgcG9pbnRzIGZvbGxvd2luZyBhbiBJQ0ggbWF5IHJlZmxlY3QgZXZvbHV0aW9uYXJ5IGNoYW5nZXMgaW4gdGhlIHBhdGhvcGh5c2lvbG9neSBvZiB0aGUgZGlzZWFzZS4iLCJhdXRob3IiOlt7ImRyb3BwaW5nLXBhcnRpY2xlIjoiIiwiZmFtaWx5IjoiTGFzby1HYXJjw61hIiwiZ2l2ZW4iOiJGZXJuYW5kbyIsIm5vbi1kcm9wcGluZy1wYXJ0aWNsZSI6IiIsInBhcnNlLW5hbWVzIjpmYWxzZSwic3VmZml4IjoiIn0seyJkcm9wcGluZy1wYXJ0aWNsZSI6IiIsImZhbWlseSI6IlBpbmllbGxhIiwiZ2l2ZW4iOiJEb2xvcmVzIiwibm9uLWRyb3BwaW5nLXBhcnRpY2xlIjoiIiwicGFyc2UtbmFtZXMiOmZhbHNlLCJzdWZmaXgiOiIifSx7ImRyb3BwaW5nLXBhcnRpY2xlIjoiIiwiZmFtaWx5IjoiR8OzbWV6LWRlIEZydXRvcyIsImdpdmVuIjoiTWFyaSBDYXJtZW4iLCJub24tZHJvcHBpbmctcGFydGljbGUiOiIiLCJwYXJzZS1uYW1lcyI6ZmFsc2UsInN1ZmZpeCI6IiJ9LHsiZHJvcHBpbmctcGFydGljbGUiOiIiLCJmYW1pbHkiOiJDYXNhZG8tRmVybsOhbmRleiIsImdpdmVuIjoiTGF1cmEiLCJub24tZHJvcHBpbmctcGFydGljbGUiOiIiLCJwYXJzZS1uYW1lcyI6ZmFsc2UsInN1ZmZpeCI6IiJ9LHsiZHJvcHBpbmctcGFydGljbGUiOiIiLCJmYW1pbHkiOiJQw6lyZXotTWF0byIsImdpdmVuIjoiTWFyw61hIiwibm9uLWRyb3BwaW5nLXBhcnRpY2xlIjoiIiwicGFyc2UtbmFtZXMiOmZhbHNlLCJzdWZmaXgiOiIifSx7ImRyb3BwaW5nLXBhcnRpY2xlIjoiIiwiZmFtaWx5IjoiQWxvbnNvLUzDs3BleiIsImdpdmVuIjoiRWxpc2EiLCJub24tZHJvcHBpbmctcGFydGljbGUiOiIiLCJwYXJzZS1uYW1lcyI6ZmFsc2UsInN1ZmZpeCI6IiJ9LHsiZHJvcHBpbmctcGFydGljbGUiOiIiLCJmYW1pbHkiOiJPdGVyby1PcnRlZ2EiLCJnaXZlbiI6IkxhdXJhIiwibm9uLWRyb3BwaW5nLXBhcnRpY2xlIjoiIiwicGFyc2UtbmFtZXMiOmZhbHNlLCJzdWZmaXgiOiIifSx7ImRyb3BwaW5nLXBhcnRpY2xlIjoiIiwiZmFtaWx5IjoiQnJhdm8iLCJnaXZlbiI6IlN1c2FuYSBCZWzDqW4iLCJub24tZHJvcHBpbmctcGFydGljbGUiOiIiLCJwYXJzZS1uYW1lcyI6ZmFsc2UsInN1ZmZpeCI6IiJ9LHsiZHJvcHBpbmctcGFydGljbGUiOiIiLCJmYW1pbHkiOiJDaGFudGFkYS1Ww6F6cXVleiIsImdpdmVuIjoiTWFyw61hIERlbCBQaWxhciIsIm5vbi1kcm9wcGluZy1wYXJ0aWNsZSI6IiIsInBhcnNlLW5hbWVzIjpmYWxzZSwic3VmZml4IjoiIn0seyJkcm9wcGluZy1wYXJ0aWNsZSI6IiIsImZhbWlseSI6IlRyaWxsYS1GdWVydGVzIiwiZ2l2ZW4iOiJMdWPDrWEiLCJub24tZHJvcHBpbmctcGFydGljbGUiOiIiLCJwYXJzZS1uYW1lcyI6ZmFsc2UsInN1ZmZpeCI6IiJ9LHsiZHJvcHBpbmctcGFydGljbGUiOiIiLCJmYW1pbHkiOiJGcmVzbm8tVmFyYSIsImdpdmVuIjoiSnVhbiDDgW5nZWwiLCJub24tZHJvcHBpbmctcGFydGljbGUiOiIiLCJwYXJzZS1uYW1lcyI6ZmFsc2UsInN1ZmZpeCI6IiJ9LHsiZHJvcHBpbmctcGFydGljbGUiOiIiLCJmYW1pbHkiOiJGdWVudGVzIiwiZ2l2ZW4iOiJCbGFuY2EiLCJub24tZHJvcHBpbmctcGFydGljbGUiOiIiLCJwYXJzZS1uYW1lcyI6ZmFsc2UsInN1ZmZpeCI6IiJ9LHsiZHJvcHBpbmctcGFydGljbGUiOiIiLCJmYW1pbHkiOiJEw61lei1UZWplZG9yIiwiZ2l2ZW4iOiJFeHVwZXJpbyIsIm5vbi1kcm9wcGluZy1wYXJ0aWNsZSI6IiIsInBhcnNlLW5hbWVzIjpmYWxzZSwic3VmZml4IjoiIn0seyJkcm9wcGluZy1wYXJ0aWNsZSI6IiIsImZhbWlseSI6Ikd1dGnDqXJyZXotRmVybsOhbmRleiIsImdpdmVuIjoiTWFyw61hIiwibm9uLWRyb3BwaW5nLXBhcnRpY2xlIjoiIiwicGFyc2UtbmFtZXMiOmZhbHNlLCJzdWZmaXgiOiIifSx7ImRyb3BwaW5nLXBhcnRpY2xlIjoiIiwiZmFtaWx5IjoiQWxvbnNvIERlIExlY2nDsWFuYSIsImdpdmVuIjoiTWFyw61hIiwibm9uLWRyb3BwaW5nLXBhcnRpY2xlIjoiIiwicGFyc2UtbmFtZXMiOmZhbHNlLCJzdWZmaXgiOiIifV0sImNvbnRhaW5lci10aXRsZSI6IkZyb250aWVycyBpbiBjZWxsdWxhciBuZXVyb3NjaWVuY2UiLCJpZCI6ImUzZDA5NzAzLWUxZmEtNWU2OS1iYmE3LWE0OWMxZWI0ZjFmZiIsImlzc3VlZCI6eyJkYXRlLXBhcnRzIjpbWyIyMDIyIiwiMSIsIjE5Il1dfSwicGFnZSI6IjEwNTg1NDYiLCJwdWJsaXNoZXIiOiJGcm9udGllcnMgTWVkaWEgUy5BLiIsInRpdGxlIjoiUHJvdGVpbiBjb250ZW50IG9mIGJsb29kLWRlcml2ZWQgZXh0cmFjZWxsdWxhciB2ZXNpY2xlczogQW4gYXBwcm9hY2ggdG8gdGhlIHBhdGhvcGh5c2lvbG9neSBvZiBjZXJlYnJhbCBoZW1vcnJoYWdlLiIsInR5cGUiOiJhcnRpY2xlLWpvdXJuYWwiLCJ2b2x1bWUiOiIxNiIsImNvbnRhaW5lci10aXRsZS1zaG9ydCI6IkZyb250IENlbGwgTmV1cm9zY2kifSwidXJpcyI6WyJodHRwOi8vd3d3Lm1lbmRlbGV5LmNvbS9kb2N1bWVudHMvP3V1aWQ9MzAwNDIzYmEtODQ3Ni0zM2U2LTk3YWQtMDQxODAzOWMzZGQ0Il0sImlzVGVtcG9yYXJ5IjpmYWxzZSwibGVnYWN5RGVza3RvcElkIjoiMzAwNDIzYmEtODQ3Ni0zM2U2LTk3YWQtMDQxODAzOWMzZGQ0In0seyJpZCI6IjE4NjhmNDA5LTYyMTItNWNhYy04OTdiLWIyM2EzMjg5ZjE4OSIsIml0ZW1EYXRhIjp7IkRPSSI6IjEwLjEwMTYvai5jbWV0LjIwMjMuMDcuMDAzIiwiSVNTTiI6IjE5MzItNzQyMCIsIlBNSUQiOiIzNzU0MTI1MSIsImFic3RyYWN0IjoiTmVkZHlsYXRpb24gaXMgYSBwb3N0LXRyYW5zbGF0aW9uYWwgbWVjaGFuaXNtIHRoYXQgYWRkcyBhIHViaXF1aXRpbi1saWtlIHByb3RlaW4sIG5hbWVseSBuZXVyYWwgcHJlY3Vyc29yIGNlbGwgZXhwcmVzc2VkIGRldmVsb3BtZW50YWxseSBkb3ducmVndWxhdGVkIHByb3RlaW4gOCAoTkVERDgpLiBIZXJlLCB3ZSBzaG93IHRoYXQgbmVkZHlsYXRpb24gaW4gbW91c2UgbGl2ZXIgaXMgbW9kdWxhdGVkIGJ5IG51dHJpZW50IGF2YWlsYWJpbGl0eS4gSW5oaWJpdGlvbiBvZiBuZWRkeWxhdGlvbiBpbiBtb3VzZSBsaXZlciByZWR1Y2VzIGdsdWNvbmVvZ2VuaWMgY2FwYWNpdHkgYW5kIHRoZSBoeXBlcmdseWNlbWljIGFjdGlvbnMgb2YgY291bnRlci1yZWd1bGF0b3J5IGhvcm1vbmVzLiBGdXJ0aGVybW9yZSwgcGVvcGxlIHdpdGggdHlwZSAyIGRpYWJldGVzIGRpc3BsYXkgZWxldmF0ZWQgaGVwYXRpYyBuZWRkeWxhdGlvbiBsZXZlbHMuIE1lY2hhbmlzdGljYWxseSwgZmFzdGluZyBvciBjYWxvcmljIHJlc3RyaWN0aW9uIG9mIG1pY2UgbGVhZHMgdG8gbmVkZHlsYXRpb24gb2YgcGhvc3Bob2Vub2xweXJ1dmF0ZSBjYXJib3h5a2luYXNlIDEgKFBDSzEpIGF0IHRocmVlIGx5c2luZSByZXNpZHVlcy1LMjc4LCBLMzQyLCBhbmQgSzM4Ny4gV2UgZmluZCB0aGF0IG11dGF0aW5nIHRoZSB0aHJlZSBQQ0sxIGx5c2luZXMgdGhhdCBhcmUgbmVkZHlsYXRlZCByZWR1Y2VzIHRoZWlyIGdsdWNvbmVvZ2VuaWMgYWN0aXZpdHkgcmF0ZS4gTW9sZWN1bGFyIGR5bmFtaWNzIHNpbXVsYXRpb25zIHNob3cgdGhhdCBuZWRkeWxhdGlvbiBvZiBQQ0sxIGNvdWxkIHJlLXBvc2l0aW9uIHR3byBsb29wcyBzdXJyb3VuZGluZyB0aGUgY2F0YWx5dGljIGNlbnRlciBpbnRvIGFuIG9wZW4gY29uZmlndXJhdGlvbiwgcmVuZGVyaW5nIHRoZSBjYXRhbHl0aWMgY2VudGVyIG1vcmUgYWNjZXNzaWJsZS4gT3VyIHN0dWR5IHJldmVhbHMgdGhhdCBuZWRkeWxhdGlvbiBvZiBQQ0sxIHByb3ZpZGVzIGEgZmluZWx5IHR1bmVkIG1lY2hhbmlzbSBvZiBjb250cm9sbGluZyBnbHVjb3NlIG1ldGFib2xpc20gYnkgbGlua2luZyB3aG9sZSBudXRyaWVudCBhdmFpbGFiaWxpdHkgdG8gbWV0YWJvbGljIGhvbWVvc3Rhc2lzLiIsImF1dGhvciI6W3siZHJvcHBpbmctcGFydGljbGUiOiIiLCJmYW1pbHkiOiJHb256YWxlei1SZWxsYW4iLCJnaXZlbiI6Ik1hcsOtYSBKIiwibm9uLWRyb3BwaW5nLXBhcnRpY2xlIjoiIiwicGFyc2UtbmFtZXMiOmZhbHNlLCJzdWZmaXgiOiIifSx7ImRyb3BwaW5nLXBhcnRpY2xlIjoiIiwiZmFtaWx5IjoiRmVybsOhbmRleiIsImdpdmVuIjoiVXjDrWEiLCJub24tZHJvcHBpbmctcGFydGljbGUiOiIiLCJwYXJzZS1uYW1lcyI6ZmFsc2UsInN1ZmZpeCI6IiJ9LHsiZHJvcHBpbmctcGFydGljbGUiOiIiLCJmYW1pbHkiOiJQYXJyYWNobyIsImdpdmVuIjoiVGFtYXJhIiwibm9uLWRyb3BwaW5nLXBhcnRpY2xlIjoiIiwicGFyc2UtbmFtZXMiOmZhbHNlLCJzdWZmaXgiOiIifSx7ImRyb3BwaW5nLXBhcnRpY2xlIjoiIiwiZmFtaWx5IjoiTm92b2EiLCJnaXZlbiI6IkV2YSIsIm5vbi1kcm9wcGluZy1wYXJ0aWNsZSI6IiIsInBhcnNlLW5hbWVzIjpmYWxzZSwic3VmZml4IjoiIn0seyJkcm9wcGluZy1wYXJ0aWNsZSI6IiIsImZhbWlseSI6IkZvbmRldmlsYSIsImdpdmVuIjoiTWFyY29zIEYiLCJub24tZHJvcHBpbmctcGFydGljbGUiOiIiLCJwYXJzZS1uYW1lcyI6ZmFsc2UsInN1ZmZpeCI6IiJ9LHsiZHJvcHBpbmctcGFydGljbGUiOiIiLCJmYW1pbHkiOiJTaWx2YSBMaW1hIiwiZ2l2ZW4iOiJOYXRhbGlhIiwibm9uLWRyb3BwaW5nLXBhcnRpY2xlIjoiZGEiLCJwYXJzZS1uYW1lcyI6ZmFsc2UsInN1ZmZpeCI6IiJ9LHsiZHJvcHBpbmctcGFydGljbGUiOiIiLCJmYW1pbHkiOiJSYW1vcyIsImdpdmVuIjoiTHVjw61hIiwibm9uLWRyb3BwaW5nLXBhcnRpY2xlIjoiIiwicGFyc2UtbmFtZXMiOmZhbHNlLCJzdWZmaXgiOiIifSx7ImRyb3BwaW5nLXBhcnRpY2xlIjoiIiwiZmFtaWx5IjoiUm9kcsOtZ3VleiIsImdpdmVuIjoiQW1haWEiLCJub24tZHJvcHBpbmctcGFydGljbGUiOiIiLCJwYXJzZS1uYW1lcyI6ZmFsc2UsInN1ZmZpeCI6IiJ9LHsiZHJvcHBpbmctcGFydGljbGUiOiIiLCJmYW1pbHkiOiJTZXJyYW5vLU1hY2nDoSIsImdpdmVuIjoiTWFyaW5hIiwibm9uLWRyb3BwaW5nLXBhcnRpY2xlIjoiIiwicGFyc2UtbmFtZXMiOmZhbHNlLCJzdWZmaXgiOiIifSx7ImRyb3BwaW5nLXBhcnRpY2xlIjoiIiwiZmFtaWx5IjoiUGVyZXotTWVqaWFzIiwiZ2l2ZW4iOiJHb256YWxvIiwibm9uLWRyb3BwaW5nLXBhcnRpY2xlIjoiIiwicGFyc2UtbmFtZXMiOmZhbHNlLCJzdWZmaXgiOiIifSx7ImRyb3BwaW5nLXBhcnRpY2xlIjoiIiwiZmFtaWx5IjoiQ2hhbnRhZGEtVmF6cXVleiIsImdpdmVuIjoiUGlsYXIiLCJub24tZHJvcHBpbmctcGFydGljbGUiOiIiLCJwYXJzZS1uYW1lcyI6ZmFsc2UsInN1ZmZpeCI6IiJ9LHsiZHJvcHBpbmctcGFydGljbGUiOiIiLCJmYW1pbHkiOiJSaW9iZWxsbyIsImdpdmVuIjoiQ3Jpc3RpbmEiLCJub24tZHJvcHBpbmctcGFydGljbGUiOiIiLCJwYXJzZS1uYW1lcyI6ZmFsc2UsInN1ZmZpeCI6IiJ9LHsiZHJvcHBpbmctcGFydGljbGUiOiIiLCJmYW1pbHkiOiJWZXlyYXQtRHVyZWJleCIsImdpdmVuIjoiQ2hyaXN0ZWxsZSIsIm5vbi1kcm9wcGluZy1wYXJ0aWNsZSI6IiIsInBhcnNlLW5hbWVzIjpmYWxzZSwic3VmZml4IjoiIn0seyJkcm9wcGluZy1wYXJ0aWNsZSI6IiIsImZhbWlseSI6IlRvdmFyIiwiZ2l2ZW4iOiJTdWxheSIsIm5vbi1kcm9wcGluZy1wYXJ0aWNsZSI6IiIsInBhcnNlLW5hbWVzIjpmYWxzZSwic3VmZml4IjoiIn0seyJkcm9wcGluZy1wYXJ0aWNsZSI6IiIsImZhbWlseSI6IkNvcHBhcmkiLCJnaXZlbiI6IlJvYmVydG8iLCJub24tZHJvcHBpbmctcGFydGljbGUiOiIiLCJwYXJzZS1uYW1lcyI6ZmFsc2UsInN1ZmZpeCI6IiJ9LHsiZHJvcHBpbmctcGFydGljbGUiOiIiLCJmYW1pbHkiOiJXb29kaG9vIiwiZ2l2ZW4iOiJBc2h3aW4iLCJub24tZHJvcHBpbmctcGFydGljbGUiOiIiLCJwYXJzZS1uYW1lcyI6ZmFsc2UsInN1ZmZpeCI6IiJ9LHsiZHJvcHBpbmctcGFydGljbGUiOiIiLCJmYW1pbHkiOiJTY2h3YW5pbmdlciIsImdpdmVuIjoiTWFya3VzIiwibm9uLWRyb3BwaW5nLXBhcnRpY2xlIjoiIiwicGFyc2UtbmFtZXMiOmZhbHNlLCJzdWZmaXgiOiIifSx7ImRyb3BwaW5nLXBhcnRpY2xlIjoiIiwiZmFtaWx5IjoiUHJldm90IiwiZ2l2ZW4iOiJWaW5jZW50Iiwibm9uLWRyb3BwaW5nLXBhcnRpY2xlIjoiIiwicGFyc2UtbmFtZXMiOmZhbHNlLCJzdWZmaXgiOiIifSx7ImRyb3BwaW5nLXBhcnRpY2xlIjoiIiwiZmFtaWx5IjoiRGVsZ2FkbyIsImdpdmVuIjoiVGVyZXNhIEMiLCJub24tZHJvcHBpbmctcGFydGljbGUiOiIiLCJwYXJzZS1uYW1lcyI6ZmFsc2UsInN1ZmZpeCI6IiJ9LHsiZHJvcHBpbmctcGFydGljbGUiOiIiLCJmYW1pbHkiOiJMb3BleiIsImdpdmVuIjoiTWlndWVsIiwibm9uLWRyb3BwaW5nLXBhcnRpY2xlIjoiIiwicGFyc2UtbmFtZXMiOmZhbHNlLCJzdWZmaXgiOiIifSx7ImRyb3BwaW5nLXBhcnRpY2xlIjoiIiwiZmFtaWx5IjoiRGlhei1RdWludGFuYSIsImdpdmVuIjoiQW50b25pbyIsIm5vbi1kcm9wcGluZy1wYXJ0aWNsZSI6IiIsInBhcnNlLW5hbWVzIjpmYWxzZSwic3VmZml4IjoiIn0seyJkcm9wcGluZy1wYXJ0aWNsZSI6IiIsImZhbWlseSI6IkRpZWd1ZXoiLCJnaXZlbiI6IkNhcmxvcyIsIm5vbi1kcm9wcGluZy1wYXJ0aWNsZSI6IiIsInBhcnNlLW5hbWVzIjpmYWxzZSwic3VmZml4IjoiIn0seyJkcm9wcGluZy1wYXJ0aWNsZSI6IiIsImZhbWlseSI6Ikd1YWxsYXIiLCJnaXZlbiI6IkRpYW5hIiwibm9uLWRyb3BwaW5nLXBhcnRpY2xlIjoiIiwicGFyc2UtbmFtZXMiOmZhbHNlLCJzdWZmaXgiOiIifSx7ImRyb3BwaW5nLXBhcnRpY2xlIjoiIiwiZmFtaWx5IjoiRnLDvGhiZWNrIiwiZ2l2ZW4iOiJHZW1hIiwibm9uLWRyb3BwaW5nLXBhcnRpY2xlIjoiIiwicGFyc2UtbmFtZXMiOmZhbHNlLCJzdWZmaXgiOiIifSx7ImRyb3BwaW5nLXBhcnRpY2xlIjoiIiwiZmFtaWx5IjoiRGlhei1Nb3Jlbm8iLCJnaXZlbiI6IklyZW5lIiwibm9uLWRyb3BwaW5nLXBhcnRpY2xlIjoiIiwicGFyc2UtbmFtZXMiOmZhbHNlLCJzdWZmaXgiOiIifSx7ImRyb3BwaW5nLXBhcnRpY2xlIjoiIiwiZmFtaWx5IjoiQnJhdm8iLCJnaXZlbiI6IlN1c2FuYSBCIiwibm9uLWRyb3BwaW5nLXBhcnRpY2xlIjoiIiwicGFyc2UtbmFtZXMiOmZhbHNlLCJzdWZmaXgiOiIifSx7ImRyb3BwaW5nLXBhcnRpY2xlIjoiIiwiZmFtaWx5IjoiTWFydGluZXotQ2hhbnRhciIsImdpdmVuIjoiTWFyaWEgTCIsIm5vbi1kcm9wcGluZy1wYXJ0aWNsZSI6IiIsInBhcnNlLW5hbWVzIjpmYWxzZSwic3VmZml4IjoiIn0seyJkcm9wcGluZy1wYXJ0aWNsZSI6IiIsImZhbWlseSI6Ik5vZ3VlaXJhcyIsImdpdmVuIjoiUnViZW4iLCJub24tZHJvcHBpbmctcGFydGljbGUiOiIiLCJwYXJzZS1uYW1lcyI6ZmFsc2UsInN1ZmZpeCI6IiJ9XSwiY29udGFpbmVyLXRpdGxlIjoiQ2VsbCBtZXRhYm9saXNtIiwiaWQiOiIxODY4ZjQwOS02MjEyLTVjYWMtODk3Yi1iMjNhMzI4OWYxODkiLCJpc3N1ZWQiOnsiZGF0ZS1wYXJ0cyI6W1siMjAyMyIsIjciLCIyOCJdXX0sInRpdGxlIjoiTmVkZHlsYXRpb24gb2YgcGhvc3Bob2Vub2xweXJ1dmF0ZSBjYXJib3h5a2luYXNlIDEgY29udHJvbHMgZ2x1Y29zZSBtZXRhYm9saXNtLiIsInR5cGUiOiJhcnRpY2xlLWpvdXJuYWwiLCJjb250YWluZXItdGl0bGUtc2hvcnQiOiJDZWxsIE1ldGFiIn0sInVyaXMiOlsiaHR0cDovL3d3dy5tZW5kZWxleS5jb20vZG9jdW1lbnRzLz91dWlkPTFkYTE1NTU2LWY2ZmMtMzI2Ny04NWVkLWIxNTI1NmY5N2NiZiJdLCJpc1RlbXBvcmFyeSI6ZmFsc2UsImxlZ2FjeURlc2t0b3BJZCI6IjFkYTE1NTU2LWY2ZmMtMzI2Ny04NWVkLWIxNTI1NmY5N2NiZiJ9LHsiaWQiOiJiMjE2N2U2OS0zYWYxLTU2NGUtOGZiMS1iNmE4Mjg4OTk2YmEiLCJpdGVtRGF0YSI6eyJET0kiOiIxMC4xMDE2L2oubWNwcm8uMjAyMi4xMDA0MzUiLCJJU1NOIjoiMTUzNTk0NzYiLCJhYnN0cmFjdCI6Ik1ldGFzdGFzaXMgaXMgdGhlIHByaW1hcnkgY2F1c2Ugb2YgZGVhdGggZm9yIG1vc3QgYnJlYXN0IGNhbmNlciBwYXRpZW50cyB3aG8gc3VjY3VtYiB0byB0aGUgZGlzZWFzZS4gRHVyaW5nIHRoZSBoYWVtYXRvZ2Vub3VzIGRpc3NlbWluYXRpb24sIGNpcmN1bGF0aW5nIHR1bW9yIGNlbGxzIGludGVyYWN0IHdpdGggZGlmZmVyZW50IGJsb29kIGNvbXBvbmVudHMuIFRodXMsIHRoZXJlIGFyZSBtaWNyby1lbnZpcm9ubWVudGFsIGFuZCBzeXN0ZW1pYyBwcm9jZXNzZXMgY29udHJpYnV0aW5nIHRvIGNhbmNlciByZWd1bGF0aW9uLiBXZSBoYXZlIHJlY2VudGx5IHB1Ymxpc2hlZCB0aGF0IFJlZCBCbG9vZCBDZWxscyAoUkJDcykgdGhhdCBhY2NvbXBhbnkgY2lyY3VsYXRpbmcgdHVtb3IgY2VsbHMgaGF2ZSBwcm9nbm9zdGljIHZhbHVlIGluIG1ldGFzdGF0aWMgYnJlYXN0IGNhbmNlciBwYXRpZW50cy4gUkJDIGFsdGVyYXRpb25zIGFyZSByZWxhdGVkIHRvIHNldmVyYWwgZGlzZWFzZXMuIEFsdGhvdWdoIHRoZSBwcmluY2lwYWwga25vd24gcm9sZSBpcyBnYXMgdHJhbnNwb3J0LCBpdCBoYXMgYmVlbiByZWNlbnRseSBhc3NpZ25lZCBhZGRpdGlvbmFsIGZ1bmN0aW9ucyBhcyByZWd1bGF0b3J5IGNlbGxzIG9uIGNpcmN1bGF0aW9uLiBIZW5jZSwgdG8gZXhwbG9yZSB0aGVpciBwb3RlbnRpYWwgY29udHJpYnV0aW9uIHRvIHR1bW9yIHByb2dyZXNzaW9uLCB3ZSBjaGFyYWN0ZXJpemVkIHRoZSBwcm90ZW9taWMgY29tcG9zaXRpb24gb2YgUkJDcyBmcm9tIDUzIGJyZWFzdCBjYW5jZXIgcGF0aWVudHMgZnJvbSBzdGFnZXMgSS1JSUkgYW5kIElWLCBjb21wYXJlZCB3aXRoIDMzIGNhbmNlci1mcmVlIGNvbnRyb2xzLiBJbiB0aGlzIHdvcmssIHdlIG9ic2VydmVkIHRoYXQgUkJDcyBmcm9tIGJyZWFzdCBjYW5jZXIgcGF0aWVudHMgc2hvd2VkIGEgZGlmZmVyZW50IHByb3Rlb21pYyBwcm9maWxlIGNvbXBhcmVkIHRvIGNhbmNlci1mcmVlIGNvbnRyb2xzIGFuZCBiZXR3ZWVuIGRpZmZlcmVudCB0dW1vciBzdGFnZXMuIFRoZSBkaWZmZXJlbnRpYWwgcHJvdGVpbnMgd2VyZSBtYWlubHkgcmVsYXRlZCB0byBleHRyYWNlbGx1bGFyIGNvbXBvbmVudHMsIHByb3RlYXNvbWUsIGFuZCBtZXRhYm9saXNtLiBFbWJyeW9uaWMgaGFlbW9nbG9iaW5zLCBub3QgZXhwZWN0ZWQgaW4gYWR1bHRz4oCZIFJCQ3MsIHdlcmUgZGV0ZWN0ZWQgaW4gYnJlYXN0IGNhbmNlciBwYXRpZW50cy4gQmVzaWRlcywgTEFNUDIgZW1lcmdlIGFzIGEgbmV3IFJCQ3MgbWFya2VyIHdpdGggZGlhZ25vc3RpYyBhbmQgcHJvZ25vc3RpYyBwb3RlbnRpYWwgZm9yIG1ldGFzdGF0aWMgYnJlYXN0IGNhbmNlciBwYXRpZW50cy4gU2VlbWluZ2x5LCBSQkNzIGFyZSBhY3F1aXJpbmcgbW9kaWZpY2F0aW9ucyBpbiB0aGVpciBwcm90ZW9taWMgY29tcG9zaXRpb24gdGhhdCBwcm9iYWJseSByZXByZXNlbnRzIHRoZSBzeXN0ZW1pYyBjYW5jZXIgZGlzZWFzZSwgY29uZGl0aW9uZWQgYnkgdGhlIHR1bW9yIG1pY3JvZW52aXJvbm1lbnQuIiwiYXV0aG9yIjpbeyJkcm9wcGluZy1wYXJ0aWNsZSI6IiIsImZhbWlseSI6IlBlcmVpcmEtVmVpZ2EiLCJnaXZlbiI6IlRoYWlzIiwibm9uLWRyb3BwaW5nLXBhcnRpY2xlIjoiIiwicGFyc2UtbmFtZXMiOmZhbHNlLCJzdWZmaXgiOiIifSx7ImRyb3BwaW5nLXBhcnRpY2xlIjoiIiwiZmFtaWx5IjoiQnJhdm8iLCJnaXZlbiI6IlN1c2FuYSIsIm5vbi1kcm9wcGluZy1wYXJ0aWNsZSI6IiIsInBhcnNlLW5hbWVzIjpmYWxzZSwic3VmZml4IjoiIn0seyJkcm9wcGluZy1wYXJ0aWNsZSI6IiIsImZhbWlseSI6IkfDs21lei1UYXRvIiwiZ2l2ZW4iOiJBbnRvbmlvIiwibm9uLWRyb3BwaW5nLXBhcnRpY2xlIjoiIiwicGFyc2UtbmFtZXMiOmZhbHNlLCJzdWZmaXgiOiIifSx7ImRyb3BwaW5nLXBhcnRpY2xlIjoiIiwiZmFtaWx5IjoiWcOhw7Flei1Hw7NtZXoiLCJnaXZlbiI6IkNlbHNvIiwibm9uLWRyb3BwaW5nLXBhcnRpY2xlIjoiIiwicGFyc2UtbmFtZXMiOmZhbHNlLCJzdWZmaXgiOiIifSx7ImRyb3BwaW5nLXBhcnRpY2xlIjoiIiwiZmFtaWx5IjoiQWJ1w61uIiwiZ2l2ZW4iOiJDYXJtZW4iLCJub24tZHJvcHBpbmctcGFydGljbGUiOiIiLCJwYXJzZS1uYW1lcyI6ZmFsc2UsInN1ZmZpeCI6IiJ9LHsiZHJvcHBpbmctcGFydGljbGUiOiIiLCJmYW1pbHkiOiJWYXJlbGEiLCJnaXZlbiI6IlZhbmVzYSIsIm5vbi1kcm9wcGluZy1wYXJ0aWNsZSI6IiIsInBhcnNlLW5hbWVzIjpmYWxzZSwic3VmZml4IjoiIn0seyJkcm9wcGluZy1wYXJ0aWNsZSI6IiIsImZhbWlseSI6IkN1ZXZhIiwiZ2l2ZW4iOiJKdWFuIiwibm9uLWRyb3BwaW5nLXBhcnRpY2xlIjoiIiwicGFyc2UtbmFtZXMiOmZhbHNlLCJzdWZmaXgiOiIifSx7ImRyb3BwaW5nLXBhcnRpY2xlIjoiIiwiZmFtaWx5IjoiUGFsYWNpb3MiLCJnaXZlbiI6IlBhdHJpY2lhIiwibm9uLWRyb3BwaW5nLXBhcnRpY2xlIjoiIiwicGFyc2UtbmFtZXMiOmZhbHNlLCJzdWZmaXgiOiIifSx7ImRyb3BwaW5nLXBhcnRpY2xlIjoiIiwiZmFtaWx5IjoiRMOhdmlsYS1JYsOhw7FleiIsImdpdmVuIjoiQW5hIEIuIiwibm9uLWRyb3BwaW5nLXBhcnRpY2xlIjoiIiwicGFyc2UtbmFtZXMiOmZhbHNlLCJzdWZmaXgiOiIifSx7ImRyb3BwaW5nLXBhcnRpY2xlIjoiIiwiZmFtaWx5IjoiUGnDsWVpcm8iLCJnaXZlbiI6IlJvYmVydG8iLCJub24tZHJvcHBpbmctcGFydGljbGUiOiIiLCJwYXJzZS1uYW1lcyI6ZmFsc2UsInN1ZmZpeCI6IiJ9LHsiZHJvcHBpbmctcGFydGljbGUiOiIiLCJmYW1pbHkiOiJWaWxhciIsImdpdmVuIjoiQW5hIiwibm9uLWRyb3BwaW5nLXBhcnRpY2xlIjoiIiwicGFyc2UtbmFtZXMiOmZhbHNlLCJzdWZmaXgiOiIifSx7ImRyb3BwaW5nLXBhcnRpY2xlIjoiIiwiZmFtaWx5IjoiQ2hhbnRhZGEtVsOhenF1ZXoiLCJnaXZlbiI6Ik1hcsOtYSBkZWwgUGlsYXIiLCJub24tZHJvcHBpbmctcGFydGljbGUiOiIiLCJwYXJzZS1uYW1lcyI6ZmFsc2UsInN1ZmZpeCI6IiJ9LHsiZHJvcHBpbmctcGFydGljbGUiOiIiLCJmYW1pbHkiOiJMw7NwZXotTMOzcGV6IiwiZ2l2ZW4iOiJSYWZhZWwiLCJub24tZHJvcHBpbmctcGFydGljbGUiOiIiLCJwYXJzZS1uYW1lcyI6ZmFsc2UsInN1ZmZpeCI6IiJ9LHsiZHJvcHBpbmctcGFydGljbGUiOiIiLCJmYW1pbHkiOiJDb3N0YSIsImdpdmVuIjoiQ2xvdGlsZGUiLCJub24tZHJvcHBpbmctcGFydGljbGUiOiIiLCJwYXJzZS1uYW1lcyI6ZmFsc2UsInN1ZmZpeCI6IiJ9XSwiY29udGFpbmVyLXRpdGxlIjoiTW9sZWN1bGFyICYgQ2VsbHVsYXIgUHJvdGVvbWljcyIsImlkIjoiYjIxNjdlNjktM2FmMS01NjRlLThmYjEtYjZhODI4ODk5NmJhIiwiaXNzdWUiOiIxMiIsImlzc3VlZCI6eyJkYXRlLXBhcnRzIjpbWyIyMDIyIiwiMTIiLCIxIl1dfSwicGFnZSI6IjEwMDQzNSIsInB1Ymxpc2hlciI6IkVsc2V2aWVyIEJWIiwidGl0bGUiOiJSZWQgYmxvb2QgY2VsbHMgcHJvdGVpbiBwcm9maWxlIGlzIG1vZGlmaWVkIGluIGJyZWFzdCBjYW5jZXIgcGF0aWVudHMiLCJ0eXBlIjoiYXJ0aWNsZS1qb3VybmFsIiwidm9sdW1lIjoiMjEiLCJjb250YWluZXItdGl0bGUtc2hvcnQiOiIifSwidXJpcyI6WyJodHRwOi8vd3d3Lm1lbmRlbGV5LmNvbS9kb2N1bWVudHMvP3V1aWQ9NGRjMTIxYTgtNjRmOS0zODM5LTllMzAtYWU4MzYxMDJlYTNmIl0sImlzVGVtcG9yYXJ5IjpmYWxzZSwibGVnYWN5RGVza3RvcElkIjoiNGRjMTIxYTgtNjRmOS0zODM5LTllMzAtYWU4MzYxMDJlYTNmIn0seyJpZCI6IjM4ZjZkYWIxLTZiYmQtNTMxYi05YTEwLWIxNmQ2NjI4OGZjYSIsIml0ZW1EYXRhIjp7IkRPSSI6IjEwLjMzOTAvdG94aW5zMTUwNDAyNjYiLCJJU1NOIjoiMjA3MjY2NTEiLCJQTUlEIjoiMzcxMDQyMDQiLCJhYnN0cmFjdCI6IkhlYWx0aCByaXNrcyBjYXVzZWQgYnkgc3RpbmdzIGZyb20gVmVzcGEgdmVsdXRpbmHCoG5pZ3JpdGhvcmF4IChWViksIGFsc28ga25vd24gYXMgdGhlIHllbGxvdy1sZWdnZWQgQXNpYW4gaG9ybmV0LCBoYXZlIGJlY29tZSBhIHB1YmxpYyBjb25jZXJuLCBidXQgbGl0dGxlIGlzIGtub3duIGFib3V0IGl0cyB2ZW5vbSBjb21wb3NpdGlvbi4gVGhpcyBzdHVkeSBwcmVzZW50cyB0aGUgcHJvdGVvbWUgcHJvZmlsZSBvZiB0aGUgVlbigJlzIHZlbm9tIHNhYyAoVlMpIGJhc2VkIG9uIFNlcXVlbnRpYWwgV2luZG93IEFjcXVpc2l0aW9uIG9mIGFsbCBUaGVvcmV0aWNhbCBNYXNzIFNwZWN0cmEgKFNXQVRILU1TKS4gVGhlIHN0dWR5IGFsc28gcGVyZm9ybWVkIHByb3Rlb21pYyBxdWFudGl0YXRpdmUgYW5hbHlzaXMgYW5kIGV4YW1pbmVkIHRoZSBiaW9sb2dpY2FsIHBhdGh3YXlzIGFuZCBtb2xlY3VsYXIgZnVuY3Rpb25zIG9mIHRoZSBwcm90ZWlucyBpbiB0aGUgVlMgb2YgVlYgZ3luZXMgKGkuZS4sIGZ1dHVyZSBxdWVlbnMgW1NRXSkgYW5kIHdvcmtlcnMgW1NXXS4gVGhlIHRvdGFsIHByb3RlaW4gY29udGVudCBwZXIgVlMgd2FzIHNpZ25pZmljYW50bHkgaGlnaGVyIGluIHRoZSBTVyB0aGFuIGluIHRoZSBTUSAoMjc0IMKxIDU0IMK1Zy9zYWMgdnMuIDE3NSDCsSAyMiDCtWcvc2FjOyBwID0gMC4wMikuIFdlIHF1YW50aWZpZWQgYSB0b3RhbCBvZiAyMjggcHJvdGVpbnMgaW4gdGhlIFZTLCBiZWxvbmdpbmcgdG8gNyBkaWZmZXJlbnQgY2xhc3NlczogSW5zZWN0YSAobiA9IDE5MSk7IEFtcGhpYmlhIGFuZCBSZXB0aWxpYSAobiA9IDIwKTsgQmFjaWxsaSwgzrMtUHJvdGVvYmFjdGVyaWEgYW5kIFBpc29uaXZpcmljZXRlcyAobiA9IDEyKTsgYW5kIEFyYWNobmlkYSAobiA9IDUpLiBBbW9uZyB0aGUgMjI4IGlkZW50aWZpZWQgcHJvdGVpbnMsIDY2IHNob3dlZCBzaWduaWZpY2FudCBkaWZmZXJlbnRpYWwgZXhwcmVzc2lvbiBiZXR3ZWVuIFNRIGFuZCBTVy4gVGhlIHBvdGVudGlhbCBhbGxlcmdlbnMgaHlhbHVyb25pZGFzZSBBLCB2ZW5vbSBhbnRpZ2VuIDUgYW5kIHBob3NwaG9saXBhc2UgQTEgd2VyZSBzaWduaWZpY2FudGx5IGRvd25yZWd1bGF0ZWQgaW4gdGhlIFNRIHZlbm9tLiIsImF1dGhvciI6W3siZHJvcHBpbmctcGFydGljbGUiOiIiLCJmYW1pbHkiOiJBbG9uc28tU2FtcGVkcm8iLCJnaXZlbiI6Ik1hbnVlbGEiLCJub24tZHJvcHBpbmctcGFydGljbGUiOiIiLCJwYXJzZS1uYW1lcyI6ZmFsc2UsInN1ZmZpeCI6IiJ9LHsiZHJvcHBpbmctcGFydGljbGUiOiIiLCJmYW1pbHkiOiJGZcOhcyIsImdpdmVuIjoiWGVzw7pzIiwibm9uLWRyb3BwaW5nLXBhcnRpY2xlIjoiIiwicGFyc2UtbmFtZXMiOmZhbHNlLCJzdWZmaXgiOiIifSx7ImRyb3BwaW5nLXBhcnRpY2xlIjoiIiwiZmFtaWx5IjoiQnJhdm8iLCJnaXZlbiI6IlN1c2FuYSBCZWzDqW4iLCJub24tZHJvcHBpbmctcGFydGljbGUiOiIiLCJwYXJzZS1uYW1lcyI6ZmFsc2UsInN1ZmZpeCI6IiJ9LHsiZHJvcHBpbmctcGFydGljbGUiOiIiLCJmYW1pbHkiOiJDaGFudGFkYS1Ww6F6cXVleiIsImdpdmVuIjoiTWFyw61hIFBpbGFyIiwibm9uLWRyb3BwaW5nLXBhcnRpY2xlIjoiIiwicGFyc2UtbmFtZXMiOmZhbHNlLCJzdWZmaXgiOiIifSx7ImRyb3BwaW5nLXBhcnRpY2xlIjoiIiwiZmFtaWx5IjoiVmlkYWwiLCJnaXZlbiI6IkNhcm1lbiIsIm5vbi1kcm9wcGluZy1wYXJ0aWNsZSI6IiIsInBhcnNlLW5hbWVzIjpmYWxzZSwic3VmZml4IjoiIn1dLCJjb250YWluZXItdGl0bGUiOiJUb3hpbnMiLCJpZCI6IjM4ZjZkYWIxLTZiYmQtNTMxYi05YTEwLWIxNmQ2NjI4OGZjYSIsImlzc3VlIjoiNCIsImlzc3VlZCI6eyJkYXRlLXBhcnRzIjpbWyIyMDIzIiwiNCIsIjEiXV19LCJwdWJsaXNoZXIiOiJNRFBJIiwidGl0bGUiOiJQcm90ZW9taWNzIG9mIFZlc3BhIHZlbHV0aW5hIG5pZ3JpdGhvcmF4IFZlbm9tIFNhYyBRdWVlbnMgYW5kIFdvcmtlcnM6IEEgUXVhbnRpdGF0aXZlIFNXQVRILU1TIEFuYWx5c2lzIiwidHlwZSI6ImFydGljbGUtam91cm5hbCIsInZvbHVtZSI6IjE1IiwiY29udGFpbmVyLXRpdGxlLXNob3J0IjoiVG94aW5zIChCYXNlbCkifSwidXJpcyI6WyJodHRwOi8vd3d3Lm1lbmRlbGV5LmNvbS9kb2N1bWVudHMvP3V1aWQ9ZGYwNTBiMjItZWFmZi0zMjdkLTk0ZmQtNGZjZDNiZDNiMjhiIl0sImlzVGVtcG9yYXJ5IjpmYWxzZSwibGVnYWN5RGVza3RvcElkIjoiZGYwNTBiMjItZWFmZi0zMjdkLTk0ZmQtNGZjZDNiZDNiMjhiIn0seyJpZCI6ImNkMzQwZjRmLTEyMGUtNTUyNS05ZGFkLTJmMzYwMmNmMjViNSIsIml0ZW1EYXRhIjp7IkRPSSI6IjEwLjEwMTYvai5iYmkuMjAyMy4wNi4wMjUiLCJJU1NOIjoiMTA5MDIxMzkiLCJQTUlEIjoiMzc0MDY5NzYiLCJhYnN0cmFjdCI6IkJhY2tncm91bmQ6IE11bHRpcGxlIHNjbGVyb3NpcyAoTVMpIGlzIGFuIGltbXVuZS1tZWRpYXRlZCBjZW50cmFsIG5lcnZvdXMgc3lzdGVtIGRpc2Vhc2Ugd2hvc2UgY291cnNlIGlzIHVucHJlZGljdGFibGUuIEZpbmRpbmcgYmlvbWFya2VycyB0aGF0IGhlbHAgdG8gYmV0dGVyIGNvbXByZWhlbmQgdGhlIGRpc2Vhc2UncyBwYXRob2dlbmVzaXMgaXMgY3J1Y2lhbCBmb3Igc3VwcG9ydGluZyBjbGluaWNhbCBkZWNpc2lvbi1tYWtpbmcuIEJsb29kIGV4dHJhY2VsbHVsYXIgdmVzaWNsZXMgKEVWcykgYXJlIG1lbWJyYW5lLWJvdW5kIHBhcnRpY2xlcyBzZWNyZXRlZCBieSBhbGwgY2VsbCB0eXBlcyB0aGF0IGNvbnRhaW4gaW5mb3JtYXRpb24gb24gdGhlIGRpc2Vhc2UncyBwYXRob2xvZ2ljYWwgcHJvY2Vzc2VzLiBQdXJwb3NlOiBUbyBpZGVudGlmeSB0aGUgaW1tdW5lIGFuZCBuZXJ2b3VzIHN5c3RlbS1kZXJpdmVkIEVWIHByb2ZpbGUgZnJvbSBibG9vZCB0aGF0IGNvdWxkIGhhdmUgYSBzcGVjaWZpYyByb2xlIGFzIGJpb21hcmtlciBpbiBNUyBhbmQgYXNzZXNzIGl0cyBwb3NzaWJsZSBjb3JyZWxhdGlvbiB3aXRoIGRpc2Vhc2Ugc3RhdGUuIFJlc3VsdHM6IEhpZ2hlciBsZXZlbHMgb2YgVCBjZWxsLWRlcml2ZWQgRVZzIGFuZCBzbWFsbGVyIHNpemUgb2YgbmV1cm9uLWRlcml2ZWQgRVZzIHdlcmUgYXNzb2NpYXRlZCB3aXRoIGNsaW5pY2FsIHJlbGFwc2UuIFRoZSBzbWFsbGVyIHNpemUgb2YgdGhlIG9saWdvZGVuZHJvY3l0ZS1kZXJpdmVkIEVWcyB3YXMgcmVsYXRlZCB3aXRoIG1vdG9yIGFuZCBjb2duaXRpdmUgaW1wYWlybWVudC4gVGhlIHByb3Rlb21pYyBhbmFseXNpcyBpZGVudGlmaWVkIG1hbm5vc2UtYmluZGluZyBsZWN0aW4gc2VyaW5lIHByb3RlYXNlIDEgYW5kIGNvbXBsZW1lbnQgZmFjdG9yIEggZnJvbSBpbW11bmUgc3lzdGVtIGNlbGwtZGVyaXZlZCBFVnMgYXMgYXV0b2ltbXVuZSBkaXNlYXNlLWFzc29jaWF0ZWQgcHJvdGVpbnMuIFdlIG9ic2VydmVkIGhlcGF0b2N5dGUgZ3Jvd3RoIGZhY3Rvci1saWtlIHByb3RlaW4gaW4gRVZzIGZyb20gVCBjZWxscyBhbmQgaW50ZXItYWxwaGEtdHJ5cHNpbiBpbmhpYml0b3IgaGVhdnkgY2hhaW4gMiBmcm9tIG5ldXJvbnMgYXMgd2hpdGUgbWF0dGVyIGluanVyeS1yZWxhdGVkIHByb3RlaW5zLiBJbiBwYXRpZW50cyB3aXRoIE1TLCBhIHNwZWNpZmljIHByb3RlaW4gcHJvZmlsZSB3YXMgZm91bmQgaW4gdGhlIEVWcywgaGlnaGVyIGxldmVscyBvZiBhbHBoYS0xLW1pY3JvZ2xvYnVsaW4gYW5kIGZpYnJpbm9nZW4gzrIgY2hhaW4sIGxvd2VyIGxldmVscyBvZiBDMVMgYW5kIGdlbHNvbGluIGluIHRoZSBpbW11bmUgc3lzdGVtLXJlbGVhc2VkIHZlc2ljbGVzLCBhbmQgVGFsaW4tMSBvdmVyZXhwcmVzc2lvbiBpbiBvbGlnb2RlbmRyb2N5dGUgRVZzLiBUaGVzZSBzcGVjaWZpYyBNUy1hc3NvY2lhdGVkIHByb3RlaW5zLCBhcyB3ZWxsIGFzIG15ZWxpbiBiYXNpYyBwcm90ZWluIGluIG9saWdvZGVuZHJvY3l0ZSBFVnMsIGNvcnJlbGF0ZWQgd2l0aCBkaXNlYXNlIGFjdGl2aXR5IGluIHRoZSBwYXRpZW50cyB3aXRoIE1TLiBDb25jbHVzaW9uOiBOZXVyYWwtZGVyaXZlZCBhbmQgaW1tdW5lLWRlcml2ZWQgRVZzIGZvdW5kIGluIGJsb29kIGFwcGVhciB0byBiZSBnb29kIHNwZWNpZmljIGJpb21hcmtlcnMgaW4gTVMgZm9yIHJlZmxlY3RpbmcgdGhlIGRpc2Vhc2Ugc3RhdGUuIiwiYXV0aG9yIjpbeyJkcm9wcGluZy1wYXJ0aWNsZSI6IiIsImZhbWlseSI6IlRvcnJlcyBJZ2xlc2lhcyIsImdpdmVuIjoiR2FicmllbCIsIm5vbi1kcm9wcGluZy1wYXJ0aWNsZSI6IiIsInBhcnNlLW5hbWVzIjpmYWxzZSwic3VmZml4IjoiIn0seyJkcm9wcGluZy1wYXJ0aWNsZSI6IiIsImZhbWlseSI6IkZlcm7DoW5kZXotRm91cm5pZXIiLCJnaXZlbiI6Ik1pcmV5YSIsIm5vbi1kcm9wcGluZy1wYXJ0aWNsZSI6IiIsInBhcnNlLW5hbWVzIjpmYWxzZSwic3VmZml4IjoiIn0seyJkcm9wcGluZy1wYXJ0aWNsZSI6IiIsImZhbWlseSI6IkJvdGVsbGEiLCJnaXZlbiI6Ikx1Y8OtYSIsIm5vbi1kcm9wcGluZy1wYXJ0aWNsZSI6IiIsInBhcnNlLW5hbWVzIjpmYWxzZSwic3VmZml4IjoiIn0seyJkcm9wcGluZy1wYXJ0aWNsZSI6IiIsImZhbWlseSI6IlBpbmllbGxhIiwiZ2l2ZW4iOiJEb2xvcmVzIiwibm9uLWRyb3BwaW5nLXBhcnRpY2xlIjoiIiwicGFyc2UtbmFtZXMiOmZhbHNlLCJzdWZmaXgiOiIifSx7ImRyb3BwaW5nLXBhcnRpY2xlIjoiIiwiZmFtaWx5IjoiTGFzby1HYXJjw61hIiwiZ2l2ZW4iOiJGZXJuYW5kbyIsIm5vbi1kcm9wcGluZy1wYXJ0aWNsZSI6IiIsInBhcnNlLW5hbWVzIjpmYWxzZSwic3VmZml4IjoiIn0seyJkcm9wcGluZy1wYXJ0aWNsZSI6IiIsImZhbWlseSI6IkNhcm1lbiBHw7NtZXotZGUgRnJ1dG9zIiwiZ2l2ZW4iOiJNYXJpIiwibm9uLWRyb3BwaW5nLXBhcnRpY2xlIjoiIiwicGFyc2UtbmFtZXMiOmZhbHNlLCJzdWZmaXgiOiIifSx7ImRyb3BwaW5nLXBhcnRpY2xlIjoiIiwiZmFtaWx5IjoiQ2hhbW9ycm8iLCJnaXZlbiI6IkJlYXRyaXoiLCJub24tZHJvcHBpbmctcGFydGljbGUiOiIiLCJwYXJzZS1uYW1lcyI6ZmFsc2UsInN1ZmZpeCI6IiJ9LHsiZHJvcHBpbmctcGFydGljbGUiOiIiLCJmYW1pbHkiOiJQdWVydGFzIiwiZ2l2ZW4iOiJJbm1hY3VsYWRhIiwibm9uLWRyb3BwaW5nLXBhcnRpY2xlIjoiIiwicGFyc2UtbmFtZXMiOmZhbHNlLCJzdWZmaXgiOiIifSx7ImRyb3BwaW5nLXBhcnRpY2xlIjoiIiwiZmFtaWx5IjoiVGFsbMOzbiBCYXJyYW5jbyIsImdpdmVuIjoiQW50b25pbyIsIm5vbi1kcm9wcGluZy1wYXJ0aWNsZSI6IiIsInBhcnNlLW5hbWVzIjpmYWxzZSwic3VmZml4IjoiIn0seyJkcm9wcGluZy1wYXJ0aWNsZSI6IiIsImZhbWlseSI6IkZ1ZW50ZXMiLCJnaXZlbiI6IkJsYW5jYSIsIm5vbi1kcm9wcGluZy1wYXJ0aWNsZSI6IiIsInBhcnNlLW5hbWVzIjpmYWxzZSwic3VmZml4IjoiIn0seyJkcm9wcGluZy1wYXJ0aWNsZSI6IiIsImZhbWlseSI6IkFsb25zbyBkZSBMZWNpw7FhbmEiLCJnaXZlbiI6Ik1hcsOtYSIsIm5vbi1kcm9wcGluZy1wYXJ0aWNsZSI6IiIsInBhcnNlLW5hbWVzIjpmYWxzZSwic3VmZml4IjoiIn0seyJkcm9wcGluZy1wYXJ0aWNsZSI6IiIsImZhbWlseSI6IkFsb25zby1Mw7NwZXoiLCJnaXZlbiI6IkVsaXNhIiwibm9uLWRyb3BwaW5nLXBhcnRpY2xlIjoiIiwicGFyc2UtbmFtZXMiOmZhbHNlLCJzdWZmaXgiOiIifSx7ImRyb3BwaW5nLXBhcnRpY2xlIjoiIiwiZmFtaWx5IjoiQnJhdm8iLCJnaXZlbiI6IlN1c2FuYSBCLiIsIm5vbi1kcm9wcGluZy1wYXJ0aWNsZSI6IiIsInBhcnNlLW5hbWVzIjpmYWxzZSwic3VmZml4IjoiIn0seyJkcm9wcGluZy1wYXJ0aWNsZSI6IiIsImZhbWlseSI6IkV1Z2VuaWEgTWlyYW5kYS1DYXLDunMiLCJnaXZlbiI6Ik1hcsOtYSIsIm5vbi1kcm9wcGluZy1wYXJ0aWNsZSI6IiIsInBhcnNlLW5hbWVzIjpmYWxzZSwic3VmZml4IjoiIn0seyJkcm9wcGluZy1wYXJ0aWNsZSI6IiIsImZhbWlseSI6Ik1vbnRlcm8tQ2FsbGUiLCJnaXZlbiI6IkFuYSIsIm5vbi1kcm9wcGluZy1wYXJ0aWNsZSI6IiIsInBhcnNlLW5hbWVzIjpmYWxzZSwic3VmZml4IjoiIn0seyJkcm9wcGluZy1wYXJ0aWNsZSI6IiIsImZhbWlseSI6IkJhcmRlcmFzIiwiZ2l2ZW4iOiJSb2RyaWdvIiwibm9uLWRyb3BwaW5nLXBhcnRpY2xlIjoiIiwicGFyc2UtbmFtZXMiOmZhbHNlLCJzdWZmaXgiOiIifSx7ImRyb3BwaW5nLXBhcnRpY2xlIjoiIiwiZmFtaWx5IjoiRMOtZXotVGVqZWRvciIsImdpdmVuIjoiRXh1cGVyaW8iLCJub24tZHJvcHBpbmctcGFydGljbGUiOiIiLCJwYXJzZS1uYW1lcyI6ZmFsc2UsInN1ZmZpeCI6IiJ9LHsiZHJvcHBpbmctcGFydGljbGUiOiIiLCJmYW1pbHkiOiJHdXRpw6lycmV6LUZlcm7DoW5kZXoiLCJnaXZlbiI6Ik1hcsOtYSIsIm5vbi1kcm9wcGluZy1wYXJ0aWNsZSI6IiIsInBhcnNlLW5hbWVzIjpmYWxzZSwic3VmZml4IjoiIn0seyJkcm9wcGluZy1wYXJ0aWNsZSI6IiIsImZhbWlseSI6Ik90ZXJvLU9ydGVnYSIsImdpdmVuIjoiTGF1cmEiLCJub24tZHJvcHBpbmctcGFydGljbGUiOiIiLCJwYXJzZS1uYW1lcyI6ZmFsc2UsInN1ZmZpeCI6IiJ9XSwiY29udGFpbmVyLXRpdGxlIjoiQnJhaW4sIEJlaGF2aW9yLCBhbmQgSW1tdW5pdHkiLCJpZCI6ImNkMzQwZjRmLTEyMGUtNTUyNS05ZGFkLTJmMzYwMmNmMjViNSIsImlzc3VlZCI6eyJkYXRlLXBhcnRzIjpbWyIyMDIzIiwiMTAiLCIxIl1dfSwicGFnZSI6IjQ0LTU1IiwicHVibGlzaGVyIjoiQWNhZGVtaWMgUHJlc3MgSW5jLiIsInRpdGxlIjoiQnJhaW4gYW5kIGltbXVuZSBzeXN0ZW0tZGVyaXZlZCBleHRyYWNlbGx1bGFyIHZlc2ljbGVzIG1lZGlhdGUgcmVndWxhdGlvbiBvZiBjb21wbGVtZW50IHN5c3RlbSwgZXh0cmFjZWxsdWxhciBtYXRyaXggcmVtb2RlbGluZywgYnJhaW4gcmVwYWlyIGFuZCBhbnRpZ2VuIHRvbGVyYW5jZSBpbiBNdWx0aXBsZSBzY2xlcm9zaXMiLCJ0eXBlIjoiYXJ0aWNsZS1qb3VybmFsIiwidm9sdW1lIjoiMTEzIiwiY29udGFpbmVyLXRpdGxlLXNob3J0IjoiQnJhaW4gQmVoYXYgSW1tdW4ifSwidXJpcyI6WyJodHRwOi8vd3d3Lm1lbmRlbGV5LmNvbS9kb2N1bWVudHMvP3V1aWQ9YTViMGYzYzItMzJlYi0zODE4LTljNGMtN2MxNzJlZGFmMzUzIl0sImlzVGVtcG9yYXJ5IjpmYWxzZSwibGVnYWN5RGVza3RvcElkIjoiYTViMGYzYzItMzJlYi0zODE4LTljNGMtN2MxNzJlZGFmMzUzIn0seyJpZCI6ImZlN2Q5ZmFmLWZkYjYtNWE0ZS05ODAwLWNjMzZiYTU5Zjk3YyIsIml0ZW1EYXRhIjp7IkRPSSI6IjEwLjMzOTAvSUpNUzIzMTgxMDgyNiIsIklTU04iOiIxNDIyLTAwNjciLCJQTUlEIjoiMzYxNDI3NTAiLCJhYnN0cmFjdCI6IkJyb3duIGFkaXBvc2UgdGlzc3VlIChCQVQpIGlzIGEga2V5IHRhcmdldCBmb3IgdGhlIGRldmVsb3BtZW50IG9mIG5ldyB0aGVyYXBpZXMgYWdhaW5zdCBvYmVzaXR5IGR1ZSB0byBpdHMgcm9sZSBpbiBwcm9tb3RpbmcgZW5lcmd5IGV4cGVuZGl0dXJlOyBCQVQgc2VjcmV0b3J5IGNhcGFjaXR5IGlzIGVtZXJnaW5nIGFzIGFuIGltcG9ydGFudCBjb250cmlidXRvciB0byBzeXN0ZW1pYyBlZmZlY3RzLCBpbiB3aGljaCBCQVQgZXh0cmFjZWxsdWxhciB2ZXNpY2xlcyAoRVZzKSAoaS5lLiwgYmF0b3NvbWVzKSBtaWdodCBiZSBwcm90YWdvbmlzdHMuIEVWcyBoYXZlIGVtZXJnZWQgYXMgYSByZWxldmFudCBjZWxsdWxhciBjb21tdW5pY2F0aW9uIHN5c3RlbSBhbmQgY2FycmllcnMgb2YgZGlzZWFzZSBiaW9tYXJrZXJzLiBUaGVyZWZvcmUsIGNoYXJhY3Rlcml6YXRpb24gb2YgdGhlIHByb3RlaW4gY2FyZ28gb2YgYmF0b3NvbWVzIG1pZ2h0IHJldmVhbCB0aGVpciBwb3RlbnRpYWwgYXMgYmlvbWFya2VycyBvZiB0aGUgbWV0YWJvbGljIGFjdGl2aXR5IG9mIEJBVC4gSW4gdGhpcyBzdHVkeSwgd2UgYXJlIHRoZSBmaXJzdCB0byBpc29sYXRlIGJhdG9zb21lcyBmcm9tIGxlYW4gYW5kIG9iZXNlIFNwcmFndWXigJNEYXdsZXkgcmF0cywgYW5kIHRvIGVzdGFibGlzaCByZWZlcmVuY2UgcHJvdGVvbWUgbWFwcy4gQW4gTEMtU1dBVEgvTVMgYW5hbHlzaXMgd2FzIGFsc28gcGVyZm9ybWVkIGZvciBjb21wYXJpc29ucyB3aXRoIEVWcyBzZWNyZXRlZCBieSB3aGl0ZSBhZGlwb3NlIHRpc3N1ZSAoc3ViY3V0YW5lb3VzIGFuZCB2aXNjZXJhbCBXQVQpLCBhbmQgaXQgc2hvd2VkIHRoYXQgNjAlIG9mIHByb3RlaW5zIHdlcmUgZXhjbHVzaXZlIHRvIEJBVCBFVnMuIFByZWNpc2VseSwgYmF0b3NvbWVzIG9mIGxlYW4gYW5pbWFscyBjb250YWluIHByb3RlaW5zIGFzc29jaWF0ZWQgd2l0aCBtaXRvY2hvbmRyaWEsIGxpcGlkIG1ldGFib2xpc20sIHRoZSBlbGVjdHJvbiB0cmFuc3BvcnQgY2hhaW4sIGFuZCB0aGUgYmV0YS1veGlkYXRpb24gcGF0aHdheSwgYW5kIHRoZWlyIHByb3RlaW4gY2FyZ28gcHJvZmlsZSBpcyBkcmFtYXRpY2FsbHkgYWZmZWN0ZWQgYnkgaGlnaCBmYXQgZGlldCAoSEZEKSBpbnRlcnZlbnRpb24uIFRodXMsIGluIG9iZXNpdHksIGJhdG9zb21lcyBhcmUgZW5yaWNoZWQgd2l0aCBwcm90ZWlucyBpbnZvbHZlZCBpbiBzaWduYWwgdHJhbnNkdWN0aW9uLCBjZWxsIGNvbW11bmljYXRpb24sIHRoZSBpbW11bmUgcmVzcG9uc2UsIGluZmxhbW1hdGlvbiwgdGhlcm1vZ2VuZXNpcywgYW5kIHBvdGVudGlhbCBvYmVzaXR5IGJpb21hcmtlcnMgaW5jbHVkaW5nIFVDUDEsIEdsdXQxLCBNSUYsIGFuZCBjZXJ1bG9wbGFzbWluLiBJbiBjb25jbHVzaW9uLCB0aGUgcHJvdGVpbiBjYXJnbyBvZiBCQVQgRVZzIGlzIGFmZmVjdGVkIGJ5IHRoZSBtZXRhYm9saWMgc3RhdHVzIGFuZCBjb250YWlucyBwb3RlbnRpYWwgYmlvbWFya2VycyBvZiB0aGVybW9nZW5lc2lzIGFjdGl2aXR5LiIsImF1dGhvciI6W3siZHJvcHBpbmctcGFydGljbGUiOiIiLCJmYW1pbHkiOiJDYW1pbm8iLCJnaXZlbiI6IlRhbWFyYSIsIm5vbi1kcm9wcGluZy1wYXJ0aWNsZSI6IiIsInBhcnNlLW5hbWVzIjpmYWxzZSwic3VmZml4IjoiIn0seyJkcm9wcGluZy1wYXJ0aWNsZSI6IiIsImZhbWlseSI6IkxhZ28tQmFhbWVpcm8iLCJnaXZlbiI6Ik5lcmVhIiwibm9uLWRyb3BwaW5nLXBhcnRpY2xlIjoiIiwicGFyc2UtbmFtZXMiOmZhbHNlLCJzdWZmaXgiOiIifSx7ImRyb3BwaW5nLXBhcnRpY2xlIjoiIiwiZmFtaWx5IjoiU3VlaXJvIiwiZ2l2ZW4iOiJBdXJlbGlvIiwibm9uLWRyb3BwaW5nLXBhcnRpY2xlIjoiIiwicGFyc2UtbmFtZXMiOmZhbHNlLCJzdWZmaXgiOiIifSx7ImRyb3BwaW5nLXBhcnRpY2xlIjoiIiwiZmFtaWx5IjoiQnJhdm8iLCJnaXZlbiI6IlN1c2FuYSBCZWzDqW4iLCJub24tZHJvcHBpbmctcGFydGljbGUiOiIiLCJwYXJzZS1uYW1lcyI6ZmFsc2UsInN1ZmZpeCI6IiJ9LHsiZHJvcHBpbmctcGFydGljbGUiOiIiLCJmYW1pbHkiOiJDb3V0byIsImdpdmVuIjoiSXbDoW4iLCJub24tZHJvcHBpbmctcGFydGljbGUiOiIiLCJwYXJzZS1uYW1lcyI6ZmFsc2UsInN1ZmZpeCI6IiJ9LHsiZHJvcHBpbmctcGFydGljbGUiOiIiLCJmYW1pbHkiOiJTYW50b3MiLCJnaXZlbiI6IkZyYW5jaXNjbyBGZXJuYW5kbyIsIm5vbi1kcm9wcGluZy1wYXJ0aWNsZSI6IiIsInBhcnNlLW5hbWVzIjpmYWxzZSwic3VmZml4IjoiIn0seyJkcm9wcGluZy1wYXJ0aWNsZSI6IiIsImZhbWlseSI6IkJhbHRhciIsImdpdmVuIjoiSmF2aWVyIiwibm9uLWRyb3BwaW5nLXBhcnRpY2xlIjoiIiwicGFyc2UtbmFtZXMiOmZhbHNlLCJzdWZmaXgiOiIifSx7ImRyb3BwaW5nLXBhcnRpY2xlIjoiIiwiZmFtaWx5IjoiQ2FzYW51ZXZhIiwiZ2l2ZW4iOiJGZWxpcGUgRi4iLCJub24tZHJvcHBpbmctcGFydGljbGUiOiIiLCJwYXJzZS1uYW1lcyI6ZmFsc2UsInN1ZmZpeCI6IiJ9LHsiZHJvcHBpbmctcGFydGljbGUiOiIiLCJmYW1pbHkiOiJQYXJkbyIsImdpdmVuIjoiTWFyw61hIiwibm9uLWRyb3BwaW5nLXBhcnRpY2xlIjoiIiwicGFyc2UtbmFtZXMiOmZhbHNlLCJzdWZmaXgiOiIifV0sImNvbnRhaW5lci10aXRsZSI6IkludGVybmF0aW9uYWwgam91cm5hbCBvZiBtb2xlY3VsYXIgc2NpZW5jZXMiLCJpZCI6ImZlN2Q5ZmFmLWZkYjYtNWE0ZS05ODAwLWNjMzZiYTU5Zjk3YyIsImlzc3VlIjoiMTgiLCJpc3N1ZWQiOnsiZGF0ZS1wYXJ0cyI6W1siMjAyMiIsIjkiLCIxIl1dfSwicHVibGlzaGVyIjoiSW50IEogTW9sIFNjaSIsInRpdGxlIjoiQnJvd24gQWRpcG9zZSBUaXNzdWUgU2hlZHMgRXh0cmFjZWxsdWxhciBWZXNpY2xlcyBUaGF0IENhcnJ5IFBvdGVudGlhbCBCaW9tYXJrZXJzIG9mIE1ldGFib2xpYyBhbmQgVGhlcm1vZ2VuZXNpcyBBY3Rpdml0eSBXaGljaCBBcmUgQWZmZWN0ZWQgYnkgSGlnaCBGYXQgRGlldCBJbnRlcnZlbnRpb24iLCJ0eXBlIjoiYXJ0aWNsZS1qb3VybmFsIiwidm9sdW1lIjoiMjMiLCJjb250YWluZXItdGl0bGUtc2hvcnQiOiJJbnQgSiBNb2wgU2NpIn0sInVyaXMiOlsiaHR0cDovL3d3dy5tZW5kZWxleS5jb20vZG9jdW1lbnRzLz91dWlkPWU0MTA3ZmRhLWQ1ZWEtM2M2Yi1hMDQ4LTA2MGU5MDllYjczNiJdLCJpc1RlbXBvcmFyeSI6ZmFsc2UsImxlZ2FjeURlc2t0b3BJZCI6ImU0MTA3ZmRhLWQ1ZWEtM2M2Yi1hMDQ4LTA2MGU5MDllYjczNiJ9LHsiaWQiOiI0NzNiYWY0My1hMTg5LTUwMWYtOGU4Ni0yOTcxNWI5ZWRhM2IiLCJpdGVtRGF0YSI6eyJET0kiOiIxMC4xMDE2L0ouVFJTTC4yMDIxLjAxLjAwNiIsIklTU04iOiIxODc4LTE4MTAiLCJQTUlEIjoiMzM0NjU0ODkiLCJhYnN0cmFjdCI6IkV4dHJhY2VsbHVsYXIgdmVzaWNsZXMgKEVWcykgaGF2ZSBiZWVuIHJlY2VudGx5IHBvc3R1bGF0ZWQgYXMga2V5IHBsYXllcnMgaW4gbWV0YWJvbGljIGRpc29yZGVycyBlbWVyZ2luZyBhcyBhbiBhbHRlcm5hdGl2ZSB3YXkgb2YgcGFyYWNyaW5lL2VuZG9jcmluZSBjb21tdW5pY2F0aW9uLiBIb3dldmVyLCB0aGUgbmF0dXJlIG9mIEVWcyBzaGVkIGJ5IGFkaXBvc2UgdGlzc3VlIChBVCkgYW5kIHRoZWlyIHJvbGUgaW4gb2Jlc2l0eSBpcyBzdGlsbCB2ZXJ5IGxpbWl0ZWQuIEhlcmUsIHdlIGlzb2xhdGVkIGh1bWFuIG1vcmJpZCBvYmVzZSB2aXNjZXJhbCAoVkFUKSBhbmQgc3ViY3V0YW5lb3VzIChTQVQpIHdob2xlIEFUIHNoZWQgRVZzIGZyb20gZG9ub3JzIHN1Ym1pdHRlZCB0byBiYXJpYXRyaWMgc3VyZ2VyeSB0byBjaGFyYWN0ZXJpemUgdGhlaXIgcHJvdGVpbiBjYXJnbyBieSBxdWFsaXRhdGl2ZSBhbmQgcXVhbnRpdGF0aXZlL1NXQVRIIG1hc3Mgc3BlY3Ryb21ldHJ5IGFuYWx5c2lzLiBXZSBpZGVudGlmaWVkIDU3NCBkaWZmZXJlbnQgcHJvdGVpbnMgc2hlZCBieSBtb3JiaWQgb2Jlc2UgVkFUIGFuZCA0MDEgcHJvdGVpbnMgaW4gdGhvc2UgZnJvbSBTQVQsIGVzdGFibGlzaGluZyB0aGUgZmlyc3Qgb2Jlc2UgQVQgRVYgcHJvdGVvbWUgcmVmZXJlbmNlIG1hcC4gT25seSA1MCUgb2YgaWRlbnRpZmllZCBwcm90ZWlucyBpbiBWQVQgdmVzaWNsZXMgd2VyZSBjb21tb24gdG8gdGhvc2UgaW4gU0FUOyBhZGRpdGlvbmFsbHksIEVWcyBzaGVkIGJ5IG9iZXNlIFZBVCBzaG93ZWQgbW9yZSBBVCBhbmQgb2Jlc2l0eS1yZWxhdGVkIGFkaXBva2luZXMgdGhhbiBTQVQuIEZ1bmN0aW9uYWwgY2xhc3NpZmljYXRpb24gc2hvd3MgdGhhdCBvYmVzZSBWQVQgdmVzaWNsZXMgZXhoaWJpdCBhbiBlbnJpY2htZW50IG9mIHByb3RlaW5zIGltcGxpY2F0ZWQgaW4gQVQgaW5mbGFtbWF0aW9uIGFuZCBpbnN1bGluIHJlc2lzdGFuY2Ugc3VjaCBhcyBUR0ZCSSwgQ0FWTjEsIENEMTQsIG1pbWVjYW4sIHRocm9tYm9zcG9uZGluLTEsIEZBQlAtNCBvciBBSE5BSy4gU2VsZWN0ZWQgY2FuZGlkYXRlIGJpb21hcmtlcnMgZnJvbSB0aGUgcXVhbnRpdGF0aXZlLVNXQVRIIGFuYWx5c2lzIHdlcmUgdmFsaWRhdGVkIGluIEVWcyBmcm9tIGluZGVwZW5kZW50IG1vcmJpZCBvYmVzZSBhbmQgZnJvbSBtb2RlcmF0ZSBvYmVzZSB0byBsZWFuIGluZGl2aWR1YWxzIHNob3dpbmcgdGhhdCBtb3JiaWQgb2Jlc2UgVkFUIHZlc2ljbGVzIGFyZSBjaGFyYWN0ZXJpemVkIGJ5IGEgZGltaW51dGlvbiBvZiBzeW50ZW5pbiAxIGFuZCB0aGUgZWxldmF0aW9uIG9mIFRHRkJJIGFuZCBtaW1lY2FuLiBJbnRlcmVzdGluZ2x5LCBUR0ZCSSBhbmQgbWltZWNhbiBjb250YWluaW5nIHZlc2ljbGVzIGNvdWxkIGJlIGRldGVjdGVkIGFuZCBxdWFudGlmaWVkIGF0IGNpcmN1bGF0aW5nIGxldmVsIGluIHBsYXNtYS4gVGh1cywgYSBzaWduaWZpY2FudCBlbGV2YXRpb24gb2YgLVRHRkJJLUVWcyB3YXMgZGV0ZWN0ZWQgb24gdGhvc2Ugb2Jlc2UgcGF0aWVudHMgd2l0aCBhIGhpc3Rvcnkgb2YgVDJEIGNvbXBhcmVkIHRvIG5vbmRpYWJldGljLCBhbmQgYW4gYXVnbWVudGF0aW9uIG9mIG1pbWVjYW4tRVZzIGluIG9iZXNlIHBsYXNtYSBjb21wYXJlZCB0byB0aG9zZSBpbiBoZWFsdGh5IGxlYW4gaW5kaXZpZHVhbHMuIFRodXMsIHdlIGNvbmNsdWRlIHRoYXQgb2Jlc2UgQVQgcmVsZWFzZSBmdW5jdGlvbmFsIEVWcyBjYXJyeWluZyBBVCBhbmQgb2Jlc2l0eSBjYW5kaWRhdGUgYmlvbWFya2VycyB3aGljaCB2YXJ5IHJlZ2FyZGluZyB0aGUgQVQgb2Ygb3JpZ2luLiBPdXIgZmluZGluZ3Mgc3VnZ2VzdCB0aGF0IGNpcmN1bGF0aW5nIEVWLVRHRkJJIG1heSBmYWNpbGl0YXRlIG1vbml0b3JpbmcgVDJEIHN0YXR1cyBpbiBvYmVzZSBwYXRpZW50cywgYW5kIEVWLW1pbWVjYW4gbWF5IGJlIHVzZWZ1bCB0byB0cmFjayBhZGlwb3NpdHksIGFuZCBtb3JlIHByZWNpc2VseSwgdmlzY2VyYWwgb2Jlc2l0eS4iLCJhdXRob3IiOlt7ImRyb3BwaW5nLXBhcnRpY2xlIjoiIiwiZmFtaWx5IjoiQ2FtaW5vIiwiZ2l2ZW4iOiJUYW1hcmEiLCJub24tZHJvcHBpbmctcGFydGljbGUiOiIiLCJwYXJzZS1uYW1lcyI6ZmFsc2UsInN1ZmZpeCI6IiJ9LHsiZHJvcHBpbmctcGFydGljbGUiOiIiLCJmYW1pbHkiOiJMYWdvLUJhYW1laXJvIiwiZ2l2ZW4iOiJOZXJlYSIsIm5vbi1kcm9wcGluZy1wYXJ0aWNsZSI6IiIsInBhcnNlLW5hbWVzIjpmYWxzZSwic3VmZml4IjoiIn0seyJkcm9wcGluZy1wYXJ0aWNsZSI6IiIsImZhbWlseSI6IkJyYXZvIiwiZ2l2ZW4iOiJTdXNhbmEgQmVsw6luIiwibm9uLWRyb3BwaW5nLXBhcnRpY2xlIjoiIiwicGFyc2UtbmFtZXMiOmZhbHNlLCJzdWZmaXgiOiIifSx7ImRyb3BwaW5nLXBhcnRpY2xlIjoiIiwiZmFtaWx5IjoiTW9sYXJlcy1WaWxhIiwiZ2l2ZW4iOiJBbGJlcnRvIiwibm9uLWRyb3BwaW5nLXBhcnRpY2xlIjoiIiwicGFyc2UtbmFtZXMiOmZhbHNlLCJzdWZmaXgiOiIifSx7ImRyb3BwaW5nLXBhcnRpY2xlIjoiIiwiZmFtaWx5IjoiU3VlaXJvIiwiZ2l2ZW4iOiJBdXJlbGlvIiwibm9uLWRyb3BwaW5nLXBhcnRpY2xlIjoiIiwicGFyc2UtbmFtZXMiOmZhbHNlLCJzdWZmaXgiOiIifSx7ImRyb3BwaW5nLXBhcnRpY2xlIjoiIiwiZmFtaWx5IjoiQ291dG8iLCJnaXZlbiI6Ikl2w6FuIiwibm9uLWRyb3BwaW5nLXBhcnRpY2xlIjoiIiwicGFyc2UtbmFtZXMiOmZhbHNlLCJzdWZmaXgiOiIifSx7ImRyb3BwaW5nLXBhcnRpY2xlIjoiIiwiZmFtaWx5IjoiQmFsdGFyIiwiZ2l2ZW4iOiJKYXZpZXIiLCJub24tZHJvcHBpbmctcGFydGljbGUiOiIiLCJwYXJzZS1uYW1lcyI6ZmFsc2UsInN1ZmZpeCI6IiJ9LHsiZHJvcHBpbmctcGFydGljbGUiOiIiLCJmYW1pbHkiOiJDYXNhbnVldmEiLCJnaXZlbiI6IkVlbGlwZSBGLiIsIm5vbi1kcm9wcGluZy1wYXJ0aWNsZSI6IiIsInBhcnNlLW5hbWVzIjpmYWxzZSwic3VmZml4IjoiIn0seyJkcm9wcGluZy1wYXJ0aWNsZSI6IiIsImZhbWlseSI6IlBhcmRvIiwiZ2l2ZW4iOiJNYXJpYSIsIm5vbi1kcm9wcGluZy1wYXJ0aWNsZSI6IiIsInBhcnNlLW5hbWVzIjpmYWxzZSwic3VmZml4IjoiIn1dLCJjb250YWluZXItdGl0bGUiOiJUcmFuc2xhdGlvbmFsIHJlc2VhcmNoIDogdGhlIGpvdXJuYWwgb2YgbGFib3JhdG9yeSBhbmQgY2xpbmljYWwgbWVkaWNpbmUiLCJpZCI6IjQ3M2JhZjQzLWExODktNTAxZi04ZTg2LTI5NzE1YjllZGEzYiIsImlzc3VlZCI6eyJkYXRlLXBhcnRzIjpbWyIyMDIyIiwiMSIsIjEiXV19LCJwYWdlIjoiODUtMTAyIiwicHVibGlzaGVyIjoiVHJhbnNsIFJlcyIsInRpdGxlIjoiSHVtYW4gb2Jlc2Ugd2hpdGUgYWRpcG9zZSB0aXNzdWUgc2hlZHMgZGVwb3Qtc3BlY2lmaWMgZXh0cmFjZWxsdWxhciB2ZXNpY2xlcyBhbmQgcmV2ZWFscyBjYW5kaWRhdGUgYmlvbWFya2VycyBmb3IgbW9uaXRvcmluZyBvYmVzaXR5IGFuZCBpdHMgY29tb3JiaWRpdGllcyIsInR5cGUiOiJhcnRpY2xlLWpvdXJuYWwiLCJ2b2x1bWUiOiIyMzkiLCJjb250YWluZXItdGl0bGUtc2hvcnQiOiJUcmFuc2wgUmVzIn0sInVyaXMiOlsiaHR0cDovL3d3dy5tZW5kZWxleS5jb20vZG9jdW1lbnRzLz91dWlkPTA1MTU2NThjLTNiMTEtMzUxOS05MjJkLWRiYzg0M2ZlMGJlYyJdLCJpc1RlbXBvcmFyeSI6ZmFsc2UsImxlZ2FjeURlc2t0b3BJZCI6IjA1MTU2NThjLTNiMTEtMzUxOS05MjJkLWRiYzg0M2ZlMGJlYyJ9XX0=&quot;,&quot;citationItems&quot;:[{&quot;id&quot;:&quot;560feaca-a7d8-5c0a-a691-40b4a38fc8a3&quot;,&quot;itemData&quot;:{&quot;DOI&quot;:&quot;10.1016/j.omtn.2023.03.006&quot;,&quot;ISSN&quot;:&quot;2162-2531&quot;,&quot;PMID&quot;:&quot;37090418&quot;,&quot;abstract&quot;:&quot;Circulating extracellular vesicles (EVs) are proposed to participate in enhancing pathways of recovery after stroke through paracrine signaling. To verify this hypothesis in a proof-of-concept study, blood-derived allogenic EVs from rats and xenogenic EVs from humans who experienced spontaneous good recovery after an intracerebral hemorrhage (ICH) were administered intravenously to rats at 24 h after a subcortical ICH. At 28 days, both treatments improved the motor function assessment scales score, showed greater fiber preservation in the perilesional zone (diffusion tensor-fractional anisotropy MRI), increased immunofluorescence markers of myelin (MOG), and decreased astrocyte markers (GFAP) compared with controls. Comparison of the protein cargo of circulating EVs at 28 days from animals with good vs. poor recovery showed down-expression of immune system activation pathways (CO4, KLKB1, PROC, FA9, and C1QA) and of restorative processes such as axon guidance (RAC1), myelination (MBP), and synaptic vesicle trafficking (SYN1), which is in line with better tissue preservation. Up-expression of PCSK9 (neuron differentiation) in xenogenic EVs-treated animals suggests enhancement of repair pathways. In conclusion, the administration of blood-derived EVs improved recovery after ICH. These findings open a new and promising opportunity for further development of restorative therapies to improve the outcomes after an ICH.&quot;,&quot;author&quot;:[{&quot;dropping-particle&quot;:&quot;&quot;,&quot;family&quot;:&quot;Laso-García&quot;,&quot;given&quot;:&quot;Fernando&quot;,&quot;non-dropping-particle&quot;:&quot;&quot;,&quot;parse-names&quot;:false,&quot;suffix&quot;:&quot;&quot;},{&quot;dropping-particle&quot;:&quot;&quot;,&quot;family&quot;:&quot;Casado-Fernández&quot;,&quot;given&quot;:&quot;Laura&quot;,&quot;non-dropping-particle&quot;:&quot;&quot;,&quot;parse-names&quot;:false,&quot;suffix&quot;:&quot;&quot;},{&quot;dropping-particle&quot;:&quot;&quot;,&quot;family&quot;:&quot;Piniella&quot;,&quot;given&quot;:&quot;Dolores&quot;,&quot;non-dropping-particle&quot;:&quot;&quot;,&quot;parse-names&quot;:false,&quot;suffix&quot;:&quot;&quot;},{&quot;dropping-particle&quot;:&quot;&quot;,&quot;family&quot;:&quot;Gómez-de Frutos&quot;,&quot;given&quot;:&quot;Mari Carmen&quot;,&quot;non-dropping-particle&quot;:&quot;&quot;,&quot;parse-names&quot;:false,&quot;suffix&quot;:&quot;&quot;},{&quot;dropping-particle&quot;:&quot;&quot;,&quot;family&quot;:&quot;Arizaga-Echebarria&quot;,&quot;given&quot;:&quot;Jone Karmele&quot;,&quot;non-dropping-particle&quot;:&quot;&quot;,&quot;parse-names&quot;:false,&quot;suffix&quot;:&quot;&quot;},{&quot;dropping-particle&quot;:&quot;&quot;,&quot;family&quot;:&quot;Pérez-Mato&quot;,&quot;given&quot;:&quot;María&quot;,&quot;non-dropping-particle&quot;:&quot;&quot;,&quot;parse-names&quot;:false,&quot;suffix&quot;:&quot;&quot;},{&quot;dropping-particle&quot;:&quot;&quot;,&quot;family&quot;:&quot;Alonso-López&quot;,&quot;given&quot;:&quot;Elisa&quot;,&quot;non-dropping-particle&quot;:&quot;&quot;,&quot;parse-names&quot;:false,&quot;suffix&quot;:&quot;&quot;},{&quot;dropping-particle&quot;:&quot;&quot;,&quot;family&quot;:&quot;Otero-Ortega&quot;,&quot;given&quot;:&quot;Laura&quot;,&quot;non-dropping-particle&quot;:&quot;&quot;,&quot;parse-names&quot;:false,&quot;suffix&quot;:&quot;&quot;},{&quot;dropping-particle&quot;:&quot;&quot;,&quot;family&quot;:&quot;Bravo&quot;,&quot;given&quot;:&quot;Susana Belén&quot;,&quot;non-dropping-particle&quot;:&quot;&quot;,&quot;parse-names&quot;:false,&quot;suffix&quot;:&quot;&quot;},{&quot;dropping-particle&quot;:&quot;&quot;,&quot;family&quot;:&quot;Chantada-Vázquez&quot;,&quot;given&quot;:&quot;María Del Pilar&quot;,&quot;non-dropping-particle&quot;:&quot;&quot;,&quot;parse-names&quot;:false,&quot;suffix&quot;:&quot;&quot;},{&quot;dropping-particle&quot;:&quot;&quot;,&quot;family&quot;:&quot;Avendaño-Ortiz&quot;,&quot;given&quot;:&quot;José&quot;,&quot;non-dropping-particle&quot;:&quot;&quot;,&quot;parse-names&quot;:false,&quot;suffix&quot;:&quot;&quot;},{&quot;dropping-particle&quot;:&quot;&quot;,&quot;family&quot;:&quot;López-Collazo&quot;,&quot;given&quot;:&quot;Eduardo&quot;,&quot;non-dropping-particle&quot;:&quot;&quot;,&quot;parse-names&quot;:false,&quot;suffix&quot;:&quot;&quot;},{&quot;dropping-particle&quot;:&quot;&quot;,&quot;family&quot;:&quot;Lumbreras-Herrera&quot;,&quot;given&quot;:&quot;María Isabel&quot;,&quot;non-dropping-particle&quot;:&quot;&quot;,&quot;parse-names&quot;:false,&quot;suffix&quot;:&quot;&quot;},{&quot;dropping-particle&quot;:&quot;&quot;,&quot;family&quot;:&quot;Gámez-Pozo&quot;,&quot;given&quot;:&quot;Angelo&quot;,&quot;non-dropping-particle&quot;:&quot;&quot;,&quot;parse-names&quot;:false,&quot;suffix&quot;:&quot;&quot;},{&quot;dropping-particle&quot;:&quot;&quot;,&quot;family&quot;:&quot;Fuentes&quot;,&quot;given&quot;:&quot;Blanca&quot;,&quot;non-dropping-particle&quot;:&quot;&quot;,&quot;parse-names&quot;:false,&quot;suffix&quot;:&quot;&quot;},{&quot;dropping-particle&quot;:&quot;&quot;,&quot;family&quot;:&quot;Díez-Tejedor&quot;,&quot;given&quot;:&quot;Exuperio&quot;,&quot;non-dropping-particle&quot;:&quot;&quot;,&quot;parse-names&quot;:false,&quot;suffix&quot;:&quot;&quot;},{&quot;dropping-particle&quot;:&quot;&quot;,&quot;family&quot;:&quot;Gutiérrez-Fernández&quot;,&quot;given&quot;:&quot;María&quot;,&quot;non-dropping-particle&quot;:&quot;&quot;,&quot;parse-names&quot;:false,&quot;suffix&quot;:&quot;&quot;},{&quot;dropping-particle&quot;:&quot;&quot;,&quot;family&quot;:&quot;Alonso de Leciñana&quot;,&quot;given&quot;:&quot;María&quot;,&quot;non-dropping-particle&quot;:&quot;&quot;,&quot;parse-names&quot;:false,&quot;suffix&quot;:&quot;&quot;}],&quot;container-title&quot;:&quot;Molecular therapy. Nucleic acids&quot;,&quot;id&quot;:&quot;560feaca-a7d8-5c0a-a691-40b4a38fc8a3&quot;,&quot;issued&quot;:{&quot;date-parts&quot;:[[&quot;2023&quot;,&quot;6&quot;,&quot;13&quot;]]},&quot;page&quot;:&quot;247-262&quot;,&quot;publisher&quot;:&quot;Cell Press&quot;,&quot;title&quot;:&quot;Circulating extracellular vesicles promote recovery in a preclinical model of intracerebral hemorrhage.&quot;,&quot;type&quot;:&quot;article-journal&quot;,&quot;volume&quot;:&quot;32&quot;,&quot;container-title-short&quot;:&quot;Mol Ther Nucleic Acids&quot;},&quot;uris&quot;:[&quot;http://www.mendeley.com/documents/?uuid=9d1138a9-dbbe-3941-8e99-0c1f33f04fcf&quot;],&quot;isTemporary&quot;:false,&quot;legacyDesktopId&quot;:&quot;9d1138a9-dbbe-3941-8e99-0c1f33f04fcf&quot;},{&quot;id&quot;:&quot;e3d09703-e1fa-5e69-bba7-a49c1eb4f1ff&quot;,&quot;itemData&quot;:{&quot;DOI&quot;:&quot;10.3389/fncel.2022.1058546&quot;,&quot;ISSN&quot;:&quot;1662-5102&quot;,&quot;PMID&quot;:&quot;36776230&quot;,&quot;abstract&quot;:&quot;Introduction: Extracellular vesicles (EVs) participate in cell-to-cell paracrine signaling and can be biomarkers of the pathophysiological processes underlying disease. In intracerebral hemorrhage, the study of the number and molecular content of circulating EVs may help elucidate the biological mechanisms involved in damage and repair, contributing valuable information to the identification of new therapeutic targets. Methods: The objective of this study was to describe the number and protein content of blood-derived EVs following an intracerebral hemorrhage (ICH). For this purpose, an experimental ICH was induced in the striatum of Sprague-Dawley rats and EVs were isolated and characterized from blood at baseline, 24 h and 28 days. The protein content in the EVs was analyzed by mass spectrometric data-dependent acquisition; protein quantification was obtained by sequential window acquisition of all theoretical mass spectra data and compared at pre-defined time points. Results: Although no differences were found in the number of EVs, the proteomic study revealed that proteins related to the response to cellular damage such as deubiquitination, regulation of MAP kinase activity (UCHL1) and signal transduction (NDGR3), were up-expressed at 24 h compared to baseline; and that at 28 days, the protein expression profile was characterized by a higher content of the proteins involved in healing and repair processes such as cytoskeleton organization and response to growth factors (COR1B) and the regulation of autophagy (PI42B). Discussion: The protein content of circulating EVs at different time points following an ICH may reflect evolutionary changes in the pathophysiology of the disease.&quot;,&quot;author&quot;:[{&quot;dropping-particle&quot;:&quot;&quot;,&quot;family&quot;:&quot;Laso-García&quot;,&quot;given&quot;:&quot;Fernando&quot;,&quot;non-dropping-particle&quot;:&quot;&quot;,&quot;parse-names&quot;:false,&quot;suffix&quot;:&quot;&quot;},{&quot;dropping-particle&quot;:&quot;&quot;,&quot;family&quot;:&quot;Piniella&quot;,&quot;given&quot;:&quot;Dolores&quot;,&quot;non-dropping-particle&quot;:&quot;&quot;,&quot;parse-names&quot;:false,&quot;suffix&quot;:&quot;&quot;},{&quot;dropping-particle&quot;:&quot;&quot;,&quot;family&quot;:&quot;Gómez-de Frutos&quot;,&quot;given&quot;:&quot;Mari Carmen&quot;,&quot;non-dropping-particle&quot;:&quot;&quot;,&quot;parse-names&quot;:false,&quot;suffix&quot;:&quot;&quot;},{&quot;dropping-particle&quot;:&quot;&quot;,&quot;family&quot;:&quot;Casado-Fernández&quot;,&quot;given&quot;:&quot;Laura&quot;,&quot;non-dropping-particle&quot;:&quot;&quot;,&quot;parse-names&quot;:false,&quot;suffix&quot;:&quot;&quot;},{&quot;dropping-particle&quot;:&quot;&quot;,&quot;family&quot;:&quot;Pérez-Mato&quot;,&quot;given&quot;:&quot;María&quot;,&quot;non-dropping-particle&quot;:&quot;&quot;,&quot;parse-names&quot;:false,&quot;suffix&quot;:&quot;&quot;},{&quot;dropping-particle&quot;:&quot;&quot;,&quot;family&quot;:&quot;Alonso-López&quot;,&quot;given&quot;:&quot;Elisa&quot;,&quot;non-dropping-particle&quot;:&quot;&quot;,&quot;parse-names&quot;:false,&quot;suffix&quot;:&quot;&quot;},{&quot;dropping-particle&quot;:&quot;&quot;,&quot;family&quot;:&quot;Otero-Ortega&quot;,&quot;given&quot;:&quot;Laura&quot;,&quot;non-dropping-particle&quot;:&quot;&quot;,&quot;parse-names&quot;:false,&quot;suffix&quot;:&quot;&quot;},{&quot;dropping-particle&quot;:&quot;&quot;,&quot;family&quot;:&quot;Bravo&quot;,&quot;given&quot;:&quot;Susana Belén&quot;,&quot;non-dropping-particle&quot;:&quot;&quot;,&quot;parse-names&quot;:false,&quot;suffix&quot;:&quot;&quot;},{&quot;dropping-particle&quot;:&quot;&quot;,&quot;family&quot;:&quot;Chantada-Vázquez&quot;,&quot;given&quot;:&quot;María Del Pilar&quot;,&quot;non-dropping-particle&quot;:&quot;&quot;,&quot;parse-names&quot;:false,&quot;suffix&quot;:&quot;&quot;},{&quot;dropping-particle&quot;:&quot;&quot;,&quot;family&quot;:&quot;Trilla-Fuertes&quot;,&quot;given&quot;:&quot;Lucía&quot;,&quot;non-dropping-particle&quot;:&quot;&quot;,&quot;parse-names&quot;:false,&quot;suffix&quot;:&quot;&quot;},{&quot;dropping-particle&quot;:&quot;&quot;,&quot;family&quot;:&quot;Fresno-Vara&quot;,&quot;given&quot;:&quot;Juan Ángel&quot;,&quot;non-dropping-particle&quot;:&quot;&quot;,&quot;parse-names&quot;:false,&quot;suffix&quot;:&quot;&quot;},{&quot;dropping-particle&quot;:&quot;&quot;,&quot;family&quot;:&quot;Fuentes&quot;,&quot;given&quot;:&quot;Blanca&quot;,&quot;non-dropping-particle&quot;:&quot;&quot;,&quot;parse-names&quot;:false,&quot;suffix&quot;:&quot;&quot;},{&quot;dropping-particle&quot;:&quot;&quot;,&quot;family&quot;:&quot;Díez-Tejedor&quot;,&quot;given&quot;:&quot;Exuperio&quot;,&quot;non-dropping-particle&quot;:&quot;&quot;,&quot;parse-names&quot;:false,&quot;suffix&quot;:&quot;&quot;},{&quot;dropping-particle&quot;:&quot;&quot;,&quot;family&quot;:&quot;Gutiérrez-Fernández&quot;,&quot;given&quot;:&quot;María&quot;,&quot;non-dropping-particle&quot;:&quot;&quot;,&quot;parse-names&quot;:false,&quot;suffix&quot;:&quot;&quot;},{&quot;dropping-particle&quot;:&quot;&quot;,&quot;family&quot;:&quot;Alonso De Leciñana&quot;,&quot;given&quot;:&quot;María&quot;,&quot;non-dropping-particle&quot;:&quot;&quot;,&quot;parse-names&quot;:false,&quot;suffix&quot;:&quot;&quot;}],&quot;container-title&quot;:&quot;Frontiers in cellular neuroscience&quot;,&quot;id&quot;:&quot;e3d09703-e1fa-5e69-bba7-a49c1eb4f1ff&quot;,&quot;issued&quot;:{&quot;date-parts&quot;:[[&quot;2022&quot;,&quot;1&quot;,&quot;19&quot;]]},&quot;page&quot;:&quot;1058546&quot;,&quot;publisher&quot;:&quot;Frontiers Media S.A.&quot;,&quot;title&quot;:&quot;Protein content of blood-derived extracellular vesicles: An approach to the pathophysiology of cerebral hemorrhage.&quot;,&quot;type&quot;:&quot;article-journal&quot;,&quot;volume&quot;:&quot;16&quot;,&quot;container-title-short&quot;:&quot;Front Cell Neurosci&quot;},&quot;uris&quot;:[&quot;http://www.mendeley.com/documents/?uuid=300423ba-8476-33e6-97ad-0418039c3dd4&quot;],&quot;isTemporary&quot;:false,&quot;legacyDesktopId&quot;:&quot;300423ba-8476-33e6-97ad-0418039c3dd4&quot;},{&quot;id&quot;:&quot;1868f409-6212-5cac-897b-b23a3289f189&quot;,&quot;itemData&quot;:{&quot;DOI&quot;:&quot;10.1016/j.cmet.2023.07.003&quot;,&quot;ISSN&quot;:&quot;1932-7420&quot;,&quot;PMID&quot;:&quot;37541251&quot;,&quot;abstract&quot;:&quot;Neddylation is a post-translational mechanism that adds a ubiquitin-like protein, namely neural precursor cell expressed developmentally downregulated protein 8 (NEDD8). Here, we show that neddylation in mouse liver is modulated by nutrient availability. Inhibition of neddylation in mouse liver reduces gluconeogenic capacity and the hyperglycemic actions of counter-regulatory hormones. Furthermore, people with type 2 diabetes display elevated hepatic neddylation levels. Mechanistically, fasting or caloric restriction of mice leads to neddylation of phosphoenolpyruvate carboxykinase 1 (PCK1) at three lysine residues-K278, K342, and K387. We find that mutating the three PCK1 lysines that are neddylated reduces their gluconeogenic activity rate. Molecular dynamics simulations show that neddylation of PCK1 could re-position two loops surrounding the catalytic center into an open configuration, rendering the catalytic center more accessible. Our study reveals that neddylation of PCK1 provides a finely tuned mechanism of controlling glucose metabolism by linking whole nutrient availability to metabolic homeostasis.&quot;,&quot;author&quot;:[{&quot;dropping-particle&quot;:&quot;&quot;,&quot;family&quot;:&quot;Gonzalez-Rellan&quot;,&quot;given&quot;:&quot;María J&quot;,&quot;non-dropping-particle&quot;:&quot;&quot;,&quot;parse-names&quot;:false,&quot;suffix&quot;:&quot;&quot;},{&quot;dropping-particle&quot;:&quot;&quot;,&quot;family&quot;:&quot;Fernández&quot;,&quot;given&quot;:&quot;Uxía&quot;,&quot;non-dropping-particle&quot;:&quot;&quot;,&quot;parse-names&quot;:false,&quot;suffix&quot;:&quot;&quot;},{&quot;dropping-particle&quot;:&quot;&quot;,&quot;family&quot;:&quot;Parracho&quot;,&quot;given&quot;:&quot;Tamara&quot;,&quot;non-dropping-particle&quot;:&quot;&quot;,&quot;parse-names&quot;:false,&quot;suffix&quot;:&quot;&quot;},{&quot;dropping-particle&quot;:&quot;&quot;,&quot;family&quot;:&quot;Novoa&quot;,&quot;given&quot;:&quot;Eva&quot;,&quot;non-dropping-particle&quot;:&quot;&quot;,&quot;parse-names&quot;:false,&quot;suffix&quot;:&quot;&quot;},{&quot;dropping-particle&quot;:&quot;&quot;,&quot;family&quot;:&quot;Fondevila&quot;,&quot;given&quot;:&quot;Marcos F&quot;,&quot;non-dropping-particle&quot;:&quot;&quot;,&quot;parse-names&quot;:false,&quot;suffix&quot;:&quot;&quot;},{&quot;dropping-particle&quot;:&quot;&quot;,&quot;family&quot;:&quot;Silva Lima&quot;,&quot;given&quot;:&quot;Natalia&quot;,&quot;non-dropping-particle&quot;:&quot;da&quot;,&quot;parse-names&quot;:false,&quot;suffix&quot;:&quot;&quot;},{&quot;dropping-particle&quot;:&quot;&quot;,&quot;family&quot;:&quot;Ramos&quot;,&quot;given&quot;:&quot;Lucía&quot;,&quot;non-dropping-particle&quot;:&quot;&quot;,&quot;parse-names&quot;:false,&quot;suffix&quot;:&quot;&quot;},{&quot;dropping-particle&quot;:&quot;&quot;,&quot;family&quot;:&quot;Rodríguez&quot;,&quot;given&quot;:&quot;Amaia&quot;,&quot;non-dropping-particle&quot;:&quot;&quot;,&quot;parse-names&quot;:false,&quot;suffix&quot;:&quot;&quot;},{&quot;dropping-particle&quot;:&quot;&quot;,&quot;family&quot;:&quot;Serrano-Maciá&quot;,&quot;given&quot;:&quot;Marina&quot;,&quot;non-dropping-particle&quot;:&quot;&quot;,&quot;parse-names&quot;:false,&quot;suffix&quot;:&quot;&quot;},{&quot;dropping-particle&quot;:&quot;&quot;,&quot;family&quot;:&quot;Perez-Mejias&quot;,&quot;given&quot;:&quot;Gonzalo&quot;,&quot;non-dropping-particle&quot;:&quot;&quot;,&quot;parse-names&quot;:false,&quot;suffix&quot;:&quot;&quot;},{&quot;dropping-particle&quot;:&quot;&quot;,&quot;family&quot;:&quot;Chantada-Vazquez&quot;,&quot;given&quot;:&quot;Pilar&quot;,&quot;non-dropping-particle&quot;:&quot;&quot;,&quot;parse-names&quot;:false,&quot;suffix&quot;:&quot;&quot;},{&quot;dropping-particle&quot;:&quot;&quot;,&quot;family&quot;:&quot;Riobello&quot;,&quot;given&quot;:&quot;Cristina&quot;,&quot;non-dropping-particle&quot;:&quot;&quot;,&quot;parse-names&quot;:false,&quot;suffix&quot;:&quot;&quot;},{&quot;dropping-particle&quot;:&quot;&quot;,&quot;family&quot;:&quot;Veyrat-Durebex&quot;,&quot;given&quot;:&quot;Christelle&quot;,&quot;non-dropping-particle&quot;:&quot;&quot;,&quot;parse-names&quot;:false,&quot;suffix&quot;:&quot;&quot;},{&quot;dropping-particle&quot;:&quot;&quot;,&quot;family&quot;:&quot;Tovar&quot;,&quot;given&quot;:&quot;Sulay&quot;,&quot;non-dropping-particle&quot;:&quot;&quot;,&quot;parse-names&quot;:false,&quot;suffix&quot;:&quot;&quot;},{&quot;dropping-particle&quot;:&quot;&quot;,&quot;family&quot;:&quot;Coppari&quot;,&quot;given&quot;:&quot;Roberto&quot;,&quot;non-dropping-particle&quot;:&quot;&quot;,&quot;parse-names&quot;:false,&quot;suffix&quot;:&quot;&quot;},{&quot;dropping-particle&quot;:&quot;&quot;,&quot;family&quot;:&quot;Woodhoo&quot;,&quot;given&quot;:&quot;Ashwin&quot;,&quot;non-dropping-particle&quot;:&quot;&quot;,&quot;parse-names&quot;:false,&quot;suffix&quot;:&quot;&quot;},{&quot;dropping-particle&quot;:&quot;&quot;,&quot;family&quot;:&quot;Schwaninger&quot;,&quot;given&quot;:&quot;Markus&quot;,&quot;non-dropping-particle&quot;:&quot;&quot;,&quot;parse-names&quot;:false,&quot;suffix&quot;:&quot;&quot;},{&quot;dropping-particle&quot;:&quot;&quot;,&quot;family&quot;:&quot;Prevot&quot;,&quot;given&quot;:&quot;Vincent&quot;,&quot;non-dropping-particle&quot;:&quot;&quot;,&quot;parse-names&quot;:false,&quot;suffix&quot;:&quot;&quot;},{&quot;dropping-particle&quot;:&quot;&quot;,&quot;family&quot;:&quot;Delgado&quot;,&quot;given&quot;:&quot;Teresa C&quot;,&quot;non-dropping-particle&quot;:&quot;&quot;,&quot;parse-names&quot;:false,&quot;suffix&quot;:&quot;&quot;},{&quot;dropping-particle&quot;:&quot;&quot;,&quot;family&quot;:&quot;Lopez&quot;,&quot;given&quot;:&quot;Miguel&quot;,&quot;non-dropping-particle&quot;:&quot;&quot;,&quot;parse-names&quot;:false,&quot;suffix&quot;:&quot;&quot;},{&quot;dropping-particle&quot;:&quot;&quot;,&quot;family&quot;:&quot;Diaz-Quintana&quot;,&quot;given&quot;:&quot;Antonio&quot;,&quot;non-dropping-particle&quot;:&quot;&quot;,&quot;parse-names&quot;:false,&quot;suffix&quot;:&quot;&quot;},{&quot;dropping-particle&quot;:&quot;&quot;,&quot;family&quot;:&quot;Dieguez&quot;,&quot;given&quot;:&quot;Carlos&quot;,&quot;non-dropping-particle&quot;:&quot;&quot;,&quot;parse-names&quot;:false,&quot;suffix&quot;:&quot;&quot;},{&quot;dropping-particle&quot;:&quot;&quot;,&quot;family&quot;:&quot;Guallar&quot;,&quot;given&quot;:&quot;Diana&quot;,&quot;non-dropping-particle&quot;:&quot;&quot;,&quot;parse-names&quot;:false,&quot;suffix&quot;:&quot;&quot;},{&quot;dropping-particle&quot;:&quot;&quot;,&quot;family&quot;:&quot;Frühbeck&quot;,&quot;given&quot;:&quot;Gema&quot;,&quot;non-dropping-particle&quot;:&quot;&quot;,&quot;parse-names&quot;:false,&quot;suffix&quot;:&quot;&quot;},{&quot;dropping-particle&quot;:&quot;&quot;,&quot;family&quot;:&quot;Diaz-Moreno&quot;,&quot;given&quot;:&quot;Irene&quot;,&quot;non-dropping-particle&quot;:&quot;&quot;,&quot;parse-names&quot;:false,&quot;suffix&quot;:&quot;&quot;},{&quot;dropping-particle&quot;:&quot;&quot;,&quot;family&quot;:&quot;Bravo&quot;,&quot;given&quot;:&quot;Susana B&quot;,&quot;non-dropping-particle&quot;:&quot;&quot;,&quot;parse-names&quot;:false,&quot;suffix&quot;:&quot;&quot;},{&quot;dropping-particle&quot;:&quot;&quot;,&quot;family&quot;:&quot;Martinez-Chantar&quot;,&quot;given&quot;:&quot;Maria L&quot;,&quot;non-dropping-particle&quot;:&quot;&quot;,&quot;parse-names&quot;:false,&quot;suffix&quot;:&quot;&quot;},{&quot;dropping-particle&quot;:&quot;&quot;,&quot;family&quot;:&quot;Nogueiras&quot;,&quot;given&quot;:&quot;Ruben&quot;,&quot;non-dropping-particle&quot;:&quot;&quot;,&quot;parse-names&quot;:false,&quot;suffix&quot;:&quot;&quot;}],&quot;container-title&quot;:&quot;Cell metabolism&quot;,&quot;id&quot;:&quot;1868f409-6212-5cac-897b-b23a3289f189&quot;,&quot;issued&quot;:{&quot;date-parts&quot;:[[&quot;2023&quot;,&quot;7&quot;,&quot;28&quot;]]},&quot;title&quot;:&quot;Neddylation of phosphoenolpyruvate carboxykinase 1 controls glucose metabolism.&quot;,&quot;type&quot;:&quot;article-journal&quot;,&quot;container-title-short&quot;:&quot;Cell Metab&quot;},&quot;uris&quot;:[&quot;http://www.mendeley.com/documents/?uuid=1da15556-f6fc-3267-85ed-b15256f97cbf&quot;],&quot;isTemporary&quot;:false,&quot;legacyDesktopId&quot;:&quot;1da15556-f6fc-3267-85ed-b15256f97cbf&quot;},{&quot;id&quot;:&quot;b2167e69-3af1-564e-8fb1-b6a8288996ba&quot;,&quot;itemData&quot;:{&quot;DOI&quot;:&quot;10.1016/j.mcpro.2022.100435&quot;,&quot;ISSN&quot;:&quot;15359476&quot;,&quot;abstract&quot;:&quot;Metastasis is the primary cause of death for most breast cancer patients who succumb to the disease. During the haematogenous dissemination, circulating tumor cells interact with different blood components. Thus, there are micro-environmental and systemic processes contributing to cancer regulation. We have recently published that Red Blood Cells (RBCs) that accompany circulating tumor cells have prognostic value in metastatic breast cancer patients. RBC alterations are related to several diseases. Although the principal known role is gas transport, it has been recently assigned additional functions as regulatory cells on circulation. Hence, to explore their potential contribution to tumor progression, we characterized the proteomic composition of RBCs from 53 breast cancer patients from stages I-III and IV, compared with 33 cancer-free controls. In this work, we observed that RBCs from breast cancer patients showed a different proteomic profile compared to cancer-free controls and between different tumor stages. The differential proteins were mainly related to extracellular components, proteasome, and metabolism. Embryonic haemoglobins, not expected in adults’ RBCs, were detected in breast cancer patients. Besides, LAMP2 emerge as a new RBCs marker with diagnostic and prognostic potential for metastatic breast cancer patients. Seemingly, RBCs are acquiring modifications in their proteomic composition that probably represents the systemic cancer disease, conditioned by the tumor microenvironment.&quot;,&quot;author&quot;:[{&quot;dropping-particle&quot;:&quot;&quot;,&quot;family&quot;:&quot;Pereira-Veiga&quot;,&quot;given&quot;:&quot;Thais&quot;,&quot;non-dropping-particle&quot;:&quot;&quot;,&quot;parse-names&quot;:false,&quot;suffix&quot;:&quot;&quot;},{&quot;dropping-particle&quot;:&quot;&quot;,&quot;family&quot;:&quot;Bravo&quot;,&quot;given&quot;:&quot;Susana&quot;,&quot;non-dropping-particle&quot;:&quot;&quot;,&quot;parse-names&quot;:false,&quot;suffix&quot;:&quot;&quot;},{&quot;dropping-particle&quot;:&quot;&quot;,&quot;family&quot;:&quot;Gómez-Tato&quot;,&quot;given&quot;:&quot;Antonio&quot;,&quot;non-dropping-particle&quot;:&quot;&quot;,&quot;parse-names&quot;:false,&quot;suffix&quot;:&quot;&quot;},{&quot;dropping-particle&quot;:&quot;&quot;,&quot;family&quot;:&quot;Yáñez-Gómez&quot;,&quot;given&quot;:&quot;Celso&quot;,&quot;non-dropping-particle&quot;:&quot;&quot;,&quot;parse-names&quot;:false,&quot;suffix&quot;:&quot;&quot;},{&quot;dropping-particle&quot;:&quot;&quot;,&quot;family&quot;:&quot;Abuín&quot;,&quot;given&quot;:&quot;Carmen&quot;,&quot;non-dropping-particle&quot;:&quot;&quot;,&quot;parse-names&quot;:false,&quot;suffix&quot;:&quot;&quot;},{&quot;dropping-particle&quot;:&quot;&quot;,&quot;family&quot;:&quot;Varela&quot;,&quot;given&quot;:&quot;Vanesa&quot;,&quot;non-dropping-particle&quot;:&quot;&quot;,&quot;parse-names&quot;:false,&quot;suffix&quot;:&quot;&quot;},{&quot;dropping-particle&quot;:&quot;&quot;,&quot;family&quot;:&quot;Cueva&quot;,&quot;given&quot;:&quot;Juan&quot;,&quot;non-dropping-particle&quot;:&quot;&quot;,&quot;parse-names&quot;:false,&quot;suffix&quot;:&quot;&quot;},{&quot;dropping-particle&quot;:&quot;&quot;,&quot;family&quot;:&quot;Palacios&quot;,&quot;given&quot;:&quot;Patricia&quot;,&quot;non-dropping-particle&quot;:&quot;&quot;,&quot;parse-names&quot;:false,&quot;suffix&quot;:&quot;&quot;},{&quot;dropping-particle&quot;:&quot;&quot;,&quot;family&quot;:&quot;Dávila-Ibáñez&quot;,&quot;given&quot;:&quot;Ana B.&quot;,&quot;non-dropping-particle&quot;:&quot;&quot;,&quot;parse-names&quot;:false,&quot;suffix&quot;:&quot;&quot;},{&quot;dropping-particle&quot;:&quot;&quot;,&quot;family&quot;:&quot;Piñeiro&quot;,&quot;given&quot;:&quot;Roberto&quot;,&quot;non-dropping-particle&quot;:&quot;&quot;,&quot;parse-names&quot;:false,&quot;suffix&quot;:&quot;&quot;},{&quot;dropping-particle&quot;:&quot;&quot;,&quot;family&quot;:&quot;Vilar&quot;,&quot;given&quot;:&quot;Ana&quot;,&quot;non-dropping-particle&quot;:&quot;&quot;,&quot;parse-names&quot;:false,&quot;suffix&quot;:&quot;&quot;},{&quot;dropping-particle&quot;:&quot;&quot;,&quot;family&quot;:&quot;Chantada-Vázquez&quot;,&quot;given&quot;:&quot;María del Pilar&quot;,&quot;non-dropping-particle&quot;:&quot;&quot;,&quot;parse-names&quot;:false,&quot;suffix&quot;:&quot;&quot;},{&quot;dropping-particle&quot;:&quot;&quot;,&quot;family&quot;:&quot;López-López&quot;,&quot;given&quot;:&quot;Rafael&quot;,&quot;non-dropping-particle&quot;:&quot;&quot;,&quot;parse-names&quot;:false,&quot;suffix&quot;:&quot;&quot;},{&quot;dropping-particle&quot;:&quot;&quot;,&quot;family&quot;:&quot;Costa&quot;,&quot;given&quot;:&quot;Clotilde&quot;,&quot;non-dropping-particle&quot;:&quot;&quot;,&quot;parse-names&quot;:false,&quot;suffix&quot;:&quot;&quot;}],&quot;container-title&quot;:&quot;Molecular &amp; Cellular Proteomics&quot;,&quot;id&quot;:&quot;b2167e69-3af1-564e-8fb1-b6a8288996ba&quot;,&quot;issue&quot;:&quot;12&quot;,&quot;issued&quot;:{&quot;date-parts&quot;:[[&quot;2022&quot;,&quot;12&quot;,&quot;1&quot;]]},&quot;page&quot;:&quot;100435&quot;,&quot;publisher&quot;:&quot;Elsevier BV&quot;,&quot;title&quot;:&quot;Red blood cells protein profile is modified in breast cancer patients&quot;,&quot;type&quot;:&quot;article-journal&quot;,&quot;volume&quot;:&quot;21&quot;,&quot;container-title-short&quot;:&quot;&quot;},&quot;uris&quot;:[&quot;http://www.mendeley.com/documents/?uuid=4dc121a8-64f9-3839-9e30-ae836102ea3f&quot;],&quot;isTemporary&quot;:false,&quot;legacyDesktopId&quot;:&quot;4dc121a8-64f9-3839-9e30-ae836102ea3f&quot;},{&quot;id&quot;:&quot;38f6dab1-6bbd-531b-9a10-b16d66288fca&quot;,&quot;itemData&quot;:{&quot;DOI&quot;:&quot;10.3390/toxins15040266&quot;,&quot;ISSN&quot;:&quot;20726651&quot;,&quot;PMID&quot;:&quot;37104204&quot;,&quot;abstract&quot;:&quot;Health risks caused by stings from Vespa velutina nigrithorax (VV), also known as the yellow-legged Asian hornet, have become a public concern, but little is known about its venom composition. This study presents the proteome profile of the VV’s venom sac (VS) based on Sequential Window Acquisition of all Theoretical Mass Spectra (SWATH-MS). The study also performed proteomic quantitative analysis and examined the biological pathways and molecular functions of the proteins in the VS of VV gynes (i.e., future queens [SQ]) and workers [SW]. The total protein content per VS was significantly higher in the SW than in the SQ (274 ± 54 µg/sac vs. 175 ± 22 µg/sac; p = 0.02). We quantified a total of 228 proteins in the VS, belonging to 7 different classes: Insecta (n = 191); Amphibia and Reptilia (n = 20); Bacilli, γ-Proteobacteria and Pisoniviricetes (n = 12); and Arachnida (n = 5). Among the 228 identified proteins, 66 showed significant differential expression between SQ and SW. The potential allergens hyaluronidase A, venom antigen 5 and phospholipase A1 were significantly downregulated in the SQ venom.&quot;,&quot;author&quot;:[{&quot;dropping-particle&quot;:&quot;&quot;,&quot;family&quot;:&quot;Alonso-Sampedro&quot;,&quot;given&quot;:&quot;Manuela&quot;,&quot;non-dropping-particle&quot;:&quot;&quot;,&quot;parse-names&quot;:false,&quot;suffix&quot;:&quot;&quot;},{&quot;dropping-particle&quot;:&quot;&quot;,&quot;family&quot;:&quot;Feás&quot;,&quot;given&quot;:&quot;Xesús&quot;,&quot;non-dropping-particle&quot;:&quot;&quot;,&quot;parse-names&quot;:false,&quot;suffix&quot;:&quot;&quot;},{&quot;dropping-particle&quot;:&quot;&quot;,&quot;family&quot;:&quot;Bravo&quot;,&quot;given&quot;:&quot;Susana Belén&quot;,&quot;non-dropping-particle&quot;:&quot;&quot;,&quot;parse-names&quot;:false,&quot;suffix&quot;:&quot;&quot;},{&quot;dropping-particle&quot;:&quot;&quot;,&quot;family&quot;:&quot;Chantada-Vázquez&quot;,&quot;given&quot;:&quot;María Pilar&quot;,&quot;non-dropping-particle&quot;:&quot;&quot;,&quot;parse-names&quot;:false,&quot;suffix&quot;:&quot;&quot;},{&quot;dropping-particle&quot;:&quot;&quot;,&quot;family&quot;:&quot;Vidal&quot;,&quot;given&quot;:&quot;Carmen&quot;,&quot;non-dropping-particle&quot;:&quot;&quot;,&quot;parse-names&quot;:false,&quot;suffix&quot;:&quot;&quot;}],&quot;container-title&quot;:&quot;Toxins&quot;,&quot;id&quot;:&quot;38f6dab1-6bbd-531b-9a10-b16d66288fca&quot;,&quot;issue&quot;:&quot;4&quot;,&quot;issued&quot;:{&quot;date-parts&quot;:[[&quot;2023&quot;,&quot;4&quot;,&quot;1&quot;]]},&quot;publisher&quot;:&quot;MDPI&quot;,&quot;title&quot;:&quot;Proteomics of Vespa velutina nigrithorax Venom Sac Queens and Workers: A Quantitative SWATH-MS Analysis&quot;,&quot;type&quot;:&quot;article-journal&quot;,&quot;volume&quot;:&quot;15&quot;,&quot;container-title-short&quot;:&quot;Toxins (Basel)&quot;},&quot;uris&quot;:[&quot;http://www.mendeley.com/documents/?uuid=df050b22-eaff-327d-94fd-4fcd3bd3b28b&quot;],&quot;isTemporary&quot;:false,&quot;legacyDesktopId&quot;:&quot;df050b22-eaff-327d-94fd-4fcd3bd3b28b&quot;},{&quot;id&quot;:&quot;cd340f4f-120e-5525-9dad-2f3602cf25b5&quot;,&quot;itemData&quot;:{&quot;DOI&quot;:&quot;10.1016/j.bbi.2023.06.025&quot;,&quot;ISSN&quot;:&quot;10902139&quot;,&quot;PMID&quot;:&quot;37406976&quot;,&quot;abstract&quot;:&quot;Background: Multiple sclerosis (MS) is an immune-mediated central nervous system disease whose course is unpredictable. Finding biomarkers that help to better comprehend the disease's pathogenesis is crucial for supporting clinical decision-making. Blood extracellular vesicles (EVs) are membrane-bound particles secreted by all cell types that contain information on the disease's pathological processes. Purpose: To identify the immune and nervous system-derived EV profile from blood that could have a specific role as biomarker in MS and assess its possible correlation with disease state. Results: Higher levels of T cell-derived EVs and smaller size of neuron-derived EVs were associated with clinical relapse. The smaller size of the oligodendrocyte-derived EVs was related with motor and cognitive impairment. The proteomic analysis identified mannose-binding lectin serine protease 1 and complement factor H from immune system cell-derived EVs as autoimmune disease-associated proteins. We observed hepatocyte growth factor-like protein in EVs from T cells and inter-alpha-trypsin inhibitor heavy chain 2 from neurons as white matter injury-related proteins. In patients with MS, a specific protein profile was found in the EVs, higher levels of alpha-1-microglobulin and fibrinogen β chain, lower levels of C1S and gelsolin in the immune system-released vesicles, and Talin-1 overexpression in oligodendrocyte EVs. These specific MS-associated proteins, as well as myelin basic protein in oligodendrocyte EVs, correlated with disease activity in the patients with MS. Conclusion: Neural-derived and immune-derived EVs found in blood appear to be good specific biomarkers in MS for reflecting the disease state.&quot;,&quot;author&quot;:[{&quot;dropping-particle&quot;:&quot;&quot;,&quot;family&quot;:&quot;Torres Iglesias&quot;,&quot;given&quot;:&quot;Gabriel&quot;,&quot;non-dropping-particle&quot;:&quot;&quot;,&quot;parse-names&quot;:false,&quot;suffix&quot;:&quot;&quot;},{&quot;dropping-particle&quot;:&quot;&quot;,&quot;family&quot;:&quot;Fernández-Fournier&quot;,&quot;given&quot;:&quot;Mireya&quot;,&quot;non-dropping-particle&quot;:&quot;&quot;,&quot;parse-names&quot;:false,&quot;suffix&quot;:&quot;&quot;},{&quot;dropping-particle&quot;:&quot;&quot;,&quot;family&quot;:&quot;Botella&quot;,&quot;given&quot;:&quot;Lucía&quot;,&quot;non-dropping-particle&quot;:&quot;&quot;,&quot;parse-names&quot;:false,&quot;suffix&quot;:&quot;&quot;},{&quot;dropping-particle&quot;:&quot;&quot;,&quot;family&quot;:&quot;Piniella&quot;,&quot;given&quot;:&quot;Dolores&quot;,&quot;non-dropping-particle&quot;:&quot;&quot;,&quot;parse-names&quot;:false,&quot;suffix&quot;:&quot;&quot;},{&quot;dropping-particle&quot;:&quot;&quot;,&quot;family&quot;:&quot;Laso-García&quot;,&quot;given&quot;:&quot;Fernando&quot;,&quot;non-dropping-particle&quot;:&quot;&quot;,&quot;parse-names&quot;:false,&quot;suffix&quot;:&quot;&quot;},{&quot;dropping-particle&quot;:&quot;&quot;,&quot;family&quot;:&quot;Carmen Gómez-de Frutos&quot;,&quot;given&quot;:&quot;Mari&quot;,&quot;non-dropping-particle&quot;:&quot;&quot;,&quot;parse-names&quot;:false,&quot;suffix&quot;:&quot;&quot;},{&quot;dropping-particle&quot;:&quot;&quot;,&quot;family&quot;:&quot;Chamorro&quot;,&quot;given&quot;:&quot;Beatriz&quot;,&quot;non-dropping-particle&quot;:&quot;&quot;,&quot;parse-names&quot;:false,&quot;suffix&quot;:&quot;&quot;},{&quot;dropping-particle&quot;:&quot;&quot;,&quot;family&quot;:&quot;Puertas&quot;,&quot;given&quot;:&quot;Inmaculada&quot;,&quot;non-dropping-particle&quot;:&quot;&quot;,&quot;parse-names&quot;:false,&quot;suffix&quot;:&quot;&quot;},{&quot;dropping-particle&quot;:&quot;&quot;,&quot;family&quot;:&quot;Tallón Barranco&quot;,&quot;given&quot;:&quot;Antonio&quot;,&quot;non-dropping-particle&quot;:&quot;&quot;,&quot;parse-names&quot;:false,&quot;suffix&quot;:&quot;&quot;},{&quot;dropping-particle&quot;:&quot;&quot;,&quot;family&quot;:&quot;Fuentes&quot;,&quot;given&quot;:&quot;Blanca&quot;,&quot;non-dropping-particle&quot;:&quot;&quot;,&quot;parse-names&quot;:false,&quot;suffix&quot;:&quot;&quot;},{&quot;dropping-particle&quot;:&quot;&quot;,&quot;family&quot;:&quot;Alonso de Leciñana&quot;,&quot;given&quot;:&quot;María&quot;,&quot;non-dropping-particle&quot;:&quot;&quot;,&quot;parse-names&quot;:false,&quot;suffix&quot;:&quot;&quot;},{&quot;dropping-particle&quot;:&quot;&quot;,&quot;family&quot;:&quot;Alonso-López&quot;,&quot;given&quot;:&quot;Elisa&quot;,&quot;non-dropping-particle&quot;:&quot;&quot;,&quot;parse-names&quot;:false,&quot;suffix&quot;:&quot;&quot;},{&quot;dropping-particle&quot;:&quot;&quot;,&quot;family&quot;:&quot;Bravo&quot;,&quot;given&quot;:&quot;Susana B.&quot;,&quot;non-dropping-particle&quot;:&quot;&quot;,&quot;parse-names&quot;:false,&quot;suffix&quot;:&quot;&quot;},{&quot;dropping-particle&quot;:&quot;&quot;,&quot;family&quot;:&quot;Eugenia Miranda-Carús&quot;,&quot;given&quot;:&quot;María&quot;,&quot;non-dropping-particle&quot;:&quot;&quot;,&quot;parse-names&quot;:false,&quot;suffix&quot;:&quot;&quot;},{&quot;dropping-particle&quot;:&quot;&quot;,&quot;family&quot;:&quot;Montero-Calle&quot;,&quot;given&quot;:&quot;Ana&quot;,&quot;non-dropping-particle&quot;:&quot;&quot;,&quot;parse-names&quot;:false,&quot;suffix&quot;:&quot;&quot;},{&quot;dropping-particle&quot;:&quot;&quot;,&quot;family&quot;:&quot;Barderas&quot;,&quot;given&quot;:&quot;Rodrigo&quot;,&quot;non-dropping-particle&quot;:&quot;&quot;,&quot;parse-names&quot;:false,&quot;suffix&quot;:&quot;&quot;},{&quot;dropping-particle&quot;:&quot;&quot;,&quot;family&quot;:&quot;Díez-Tejedor&quot;,&quot;given&quot;:&quot;Exuperio&quot;,&quot;non-dropping-particle&quot;:&quot;&quot;,&quot;parse-names&quot;:false,&quot;suffix&quot;:&quot;&quot;},{&quot;dropping-particle&quot;:&quot;&quot;,&quot;family&quot;:&quot;Gutiérrez-Fernández&quot;,&quot;given&quot;:&quot;María&quot;,&quot;non-dropping-particle&quot;:&quot;&quot;,&quot;parse-names&quot;:false,&quot;suffix&quot;:&quot;&quot;},{&quot;dropping-particle&quot;:&quot;&quot;,&quot;family&quot;:&quot;Otero-Ortega&quot;,&quot;given&quot;:&quot;Laura&quot;,&quot;non-dropping-particle&quot;:&quot;&quot;,&quot;parse-names&quot;:false,&quot;suffix&quot;:&quot;&quot;}],&quot;container-title&quot;:&quot;Brain, Behavior, and Immunity&quot;,&quot;id&quot;:&quot;cd340f4f-120e-5525-9dad-2f3602cf25b5&quot;,&quot;issued&quot;:{&quot;date-parts&quot;:[[&quot;2023&quot;,&quot;10&quot;,&quot;1&quot;]]},&quot;page&quot;:&quot;44-55&quot;,&quot;publisher&quot;:&quot;Academic Press Inc.&quot;,&quot;title&quot;:&quot;Brain and immune system-derived extracellular vesicles mediate regulation of complement system, extracellular matrix remodeling, brain repair and antigen tolerance in Multiple sclerosis&quot;,&quot;type&quot;:&quot;article-journal&quot;,&quot;volume&quot;:&quot;113&quot;,&quot;container-title-short&quot;:&quot;Brain Behav Immun&quot;},&quot;uris&quot;:[&quot;http://www.mendeley.com/documents/?uuid=a5b0f3c2-32eb-3818-9c4c-7c172edaf353&quot;],&quot;isTemporary&quot;:false,&quot;legacyDesktopId&quot;:&quot;a5b0f3c2-32eb-3818-9c4c-7c172edaf353&quot;},{&quot;id&quot;:&quot;fe7d9faf-fdb6-5a4e-9800-cc36ba59f97c&quot;,&quot;itemData&quot;:{&quot;DOI&quot;:&quot;10.3390/IJMS231810826&quot;,&quot;ISSN&quot;:&quot;1422-0067&quot;,&quot;PMID&quot;:&quot;36142750&quot;,&quot;abstract&quot;:&quot;Brown adipose tissue (BAT) is a key target for the development of new therapies against obesity due to its role in promoting energy expenditure; BAT secretory capacity is emerging as an important contributor to systemic effects, in which BAT extracellular vesicles (EVs) (i.e., batosomes) might be protagonists. EVs have emerged as a relevant cellular communication system and carriers of disease biomarkers. Therefore, characterization of the protein cargo of batosomes might reveal their potential as biomarkers of the metabolic activity of BAT. In this study, we are the first to isolate batosomes from lean and obese Sprague–Dawley rats, and to establish reference proteome maps. An LC-SWATH/MS analysis was also performed for comparisons with EVs secreted by white adipose tissue (subcutaneous and visceral WAT), and it showed that 60% of proteins were exclusive to BAT EVs. Precisely, batosomes of lean animals contain proteins associated with mitochondria, lipid metabolism, the electron transport chain, and the beta-oxidation pathway, and their protein cargo profile is dramatically affected by high fat diet (HFD) intervention. Thus, in obesity, batosomes are enriched with proteins involved in signal transduction, cell communication, the immune response, inflammation, thermogenesis, and potential obesity biomarkers including UCP1, Glut1, MIF, and ceruloplasmin. In conclusion, the protein cargo of BAT EVs is affected by the metabolic status and contains potential biomarkers of thermogenesis activity.&quot;,&quot;author&quot;:[{&quot;dropping-particle&quot;:&quot;&quot;,&quot;family&quot;:&quot;Camino&quot;,&quot;given&quot;:&quot;Tamara&quot;,&quot;non-dropping-particle&quot;:&quot;&quot;,&quot;parse-names&quot;:false,&quot;suffix&quot;:&quot;&quot;},{&quot;dropping-particle&quot;:&quot;&quot;,&quot;family&quot;:&quot;Lago-Baameiro&quot;,&quot;given&quot;:&quot;Nerea&quot;,&quot;non-dropping-particle&quot;:&quot;&quot;,&quot;parse-names&quot;:false,&quot;suffix&quot;:&quot;&quot;},{&quot;dropping-particle&quot;:&quot;&quot;,&quot;family&quot;:&quot;Sueiro&quot;,&quot;given&quot;:&quot;Aurelio&quot;,&quot;non-dropping-particle&quot;:&quot;&quot;,&quot;parse-names&quot;:false,&quot;suffix&quot;:&quot;&quot;},{&quot;dropping-particle&quot;:&quot;&quot;,&quot;family&quot;:&quot;Bravo&quot;,&quot;given&quot;:&quot;Susana Belén&quot;,&quot;non-dropping-particle&quot;:&quot;&quot;,&quot;parse-names&quot;:false,&quot;suffix&quot;:&quot;&quot;},{&quot;dropping-particle&quot;:&quot;&quot;,&quot;family&quot;:&quot;Couto&quot;,&quot;given&quot;:&quot;Iván&quot;,&quot;non-dropping-particle&quot;:&quot;&quot;,&quot;parse-names&quot;:false,&quot;suffix&quot;:&quot;&quot;},{&quot;dropping-particle&quot;:&quot;&quot;,&quot;family&quot;:&quot;Santos&quot;,&quot;given&quot;:&quot;Francisco Fernando&quot;,&quot;non-dropping-particle&quot;:&quot;&quot;,&quot;parse-names&quot;:false,&quot;suffix&quot;:&quot;&quot;},{&quot;dropping-particle&quot;:&quot;&quot;,&quot;family&quot;:&quot;Baltar&quot;,&quot;given&quot;:&quot;Javier&quot;,&quot;non-dropping-particle&quot;:&quot;&quot;,&quot;parse-names&quot;:false,&quot;suffix&quot;:&quot;&quot;},{&quot;dropping-particle&quot;:&quot;&quot;,&quot;family&quot;:&quot;Casanueva&quot;,&quot;given&quot;:&quot;Felipe F.&quot;,&quot;non-dropping-particle&quot;:&quot;&quot;,&quot;parse-names&quot;:false,&quot;suffix&quot;:&quot;&quot;},{&quot;dropping-particle&quot;:&quot;&quot;,&quot;family&quot;:&quot;Pardo&quot;,&quot;given&quot;:&quot;María&quot;,&quot;non-dropping-particle&quot;:&quot;&quot;,&quot;parse-names&quot;:false,&quot;suffix&quot;:&quot;&quot;}],&quot;container-title&quot;:&quot;International journal of molecular sciences&quot;,&quot;id&quot;:&quot;fe7d9faf-fdb6-5a4e-9800-cc36ba59f97c&quot;,&quot;issue&quot;:&quot;18&quot;,&quot;issued&quot;:{&quot;date-parts&quot;:[[&quot;2022&quot;,&quot;9&quot;,&quot;1&quot;]]},&quot;publisher&quot;:&quot;Int J Mol Sci&quot;,&quot;title&quot;:&quot;Brown Adipose Tissue Sheds Extracellular Vesicles That Carry Potential Biomarkers of Metabolic and Thermogenesis Activity Which Are Affected by High Fat Diet Intervention&quot;,&quot;type&quot;:&quot;article-journal&quot;,&quot;volume&quot;:&quot;23&quot;,&quot;container-title-short&quot;:&quot;Int J Mol Sci&quot;},&quot;uris&quot;:[&quot;http://www.mendeley.com/documents/?uuid=e4107fda-d5ea-3c6b-a048-060e909eb736&quot;],&quot;isTemporary&quot;:false,&quot;legacyDesktopId&quot;:&quot;e4107fda-d5ea-3c6b-a048-060e909eb736&quot;},{&quot;id&quot;:&quot;473baf43-a189-501f-8e86-29715b9eda3b&quot;,&quot;itemData&quot;:{&quot;DOI&quot;:&quot;10.1016/J.TRSL.2021.01.006&quot;,&quot;ISSN&quot;:&quot;1878-1810&quot;,&quot;PMID&quot;:&quot;33465489&quot;,&quot;abstract&quot;:&quot;Extracellular vesicles (EVs) have been recently postulated as key players in metabolic disorders emerging as an alternative way of paracrine/endocrine communication. However, the nature of EVs shed by adipose tissue (AT) and their role in obesity is still very limited. Here, we isolated human morbid obese visceral (VAT) and subcutaneous (SAT) whole AT shed EVs from donors submitted to bariatric surgery to characterize their protein cargo by qualitative and quantitative/SWATH mass spectrometry analysis. We identified 574 different proteins shed by morbid obese VAT and 401 proteins in those from SAT, establishing the first obese AT EV proteome reference map. Only 50% of identified proteins in VAT vesicles were common to those in SAT; additionally, EVs shed by obese VAT showed more AT and obesity-related adipokines than SAT. Functional classification shows that obese VAT vesicles exhibit an enrichment of proteins implicated in AT inflammation and insulin resistance such as TGFBI, CAVN1, CD14, mimecan, thrombospondin-1, FABP-4 or AHNAK. Selected candidate biomarkers from the quantitative-SWATH analysis were validated in EVs from independent morbid obese and from moderate obese to lean individuals showing that morbid obese VAT vesicles are characterized by a diminution of syntenin 1 and the elevation of TGFBI and mimecan. Interestingly, TGFBI and mimecan containing vesicles could be detected and quantified at circulating level in plasma. Thus, a significant elevation of -TGFBI-EVs was detected on those obese patients with a history of T2D compared to nondiabetic, and an augmentation of mimecan-EVs in obese plasma compared to those in healthy lean individuals. Thus, we conclude that obese AT release functional EVs carrying AT and obesity candidate biomarkers which vary regarding the AT of origin. Our findings suggest that circulating EV-TGFBI may facilitate monitoring T2D status in obese patients, and EV-mimecan may be useful to track adiposity, and more precisely, visceral obesity.&quot;,&quot;author&quot;:[{&quot;dropping-particle&quot;:&quot;&quot;,&quot;family&quot;:&quot;Camino&quot;,&quot;given&quot;:&quot;Tamara&quot;,&quot;non-dropping-particle&quot;:&quot;&quot;,&quot;parse-names&quot;:false,&quot;suffix&quot;:&quot;&quot;},{&quot;dropping-particle&quot;:&quot;&quot;,&quot;family&quot;:&quot;Lago-Baameiro&quot;,&quot;given&quot;:&quot;Nerea&quot;,&quot;non-dropping-particle&quot;:&quot;&quot;,&quot;parse-names&quot;:false,&quot;suffix&quot;:&quot;&quot;},{&quot;dropping-particle&quot;:&quot;&quot;,&quot;family&quot;:&quot;Bravo&quot;,&quot;given&quot;:&quot;Susana Belén&quot;,&quot;non-dropping-particle&quot;:&quot;&quot;,&quot;parse-names&quot;:false,&quot;suffix&quot;:&quot;&quot;},{&quot;dropping-particle&quot;:&quot;&quot;,&quot;family&quot;:&quot;Molares-Vila&quot;,&quot;given&quot;:&quot;Alberto&quot;,&quot;non-dropping-particle&quot;:&quot;&quot;,&quot;parse-names&quot;:false,&quot;suffix&quot;:&quot;&quot;},{&quot;dropping-particle&quot;:&quot;&quot;,&quot;family&quot;:&quot;Sueiro&quot;,&quot;given&quot;:&quot;Aurelio&quot;,&quot;non-dropping-particle&quot;:&quot;&quot;,&quot;parse-names&quot;:false,&quot;suffix&quot;:&quot;&quot;},{&quot;dropping-particle&quot;:&quot;&quot;,&quot;family&quot;:&quot;Couto&quot;,&quot;given&quot;:&quot;Iván&quot;,&quot;non-dropping-particle&quot;:&quot;&quot;,&quot;parse-names&quot;:false,&quot;suffix&quot;:&quot;&quot;},{&quot;dropping-particle&quot;:&quot;&quot;,&quot;family&quot;:&quot;Baltar&quot;,&quot;given&quot;:&quot;Javier&quot;,&quot;non-dropping-particle&quot;:&quot;&quot;,&quot;parse-names&quot;:false,&quot;suffix&quot;:&quot;&quot;},{&quot;dropping-particle&quot;:&quot;&quot;,&quot;family&quot;:&quot;Casanueva&quot;,&quot;given&quot;:&quot;Eelipe F.&quot;,&quot;non-dropping-particle&quot;:&quot;&quot;,&quot;parse-names&quot;:false,&quot;suffix&quot;:&quot;&quot;},{&quot;dropping-particle&quot;:&quot;&quot;,&quot;family&quot;:&quot;Pardo&quot;,&quot;given&quot;:&quot;Maria&quot;,&quot;non-dropping-particle&quot;:&quot;&quot;,&quot;parse-names&quot;:false,&quot;suffix&quot;:&quot;&quot;}],&quot;container-title&quot;:&quot;Translational research : the journal of laboratory and clinical medicine&quot;,&quot;id&quot;:&quot;473baf43-a189-501f-8e86-29715b9eda3b&quot;,&quot;issued&quot;:{&quot;date-parts&quot;:[[&quot;2022&quot;,&quot;1&quot;,&quot;1&quot;]]},&quot;page&quot;:&quot;85-102&quot;,&quot;publisher&quot;:&quot;Transl Res&quot;,&quot;title&quot;:&quot;Human obese white adipose tissue sheds depot-specific extracellular vesicles and reveals candidate biomarkers for monitoring obesity and its comorbidities&quot;,&quot;type&quot;:&quot;article-journal&quot;,&quot;volume&quot;:&quot;239&quot;,&quot;container-title-short&quot;:&quot;Transl Res&quot;},&quot;uris&quot;:[&quot;http://www.mendeley.com/documents/?uuid=0515658c-3b11-3519-922d-dbc843fe0bec&quot;],&quot;isTemporary&quot;:false,&quot;legacyDesktopId&quot;:&quot;0515658c-3b11-3519-922d-dbc843fe0bec&quot;}]},{&quot;citationID&quot;:&quot;MENDELEY_CITATION_0f7a4d98-b730-4436-8477-ad6791f45159&quot;,&quot;properties&quot;:{&quot;noteIndex&quot;:0},&quot;isEdited&quot;:false,&quot;manualOverride&quot;:{&quot;citeprocText&quot;:&quot;[10]&quot;,&quot;isManuallyOverridden&quot;:false,&quot;manualOverrideText&quot;:&quot;&quot;},&quot;citationTag&quot;:&quot;MENDELEY_CITATION_v3_eyJjaXRhdGlvbklEIjoiTUVOREVMRVlfQ0lUQVRJT05fMGY3YTRkOTgtYjczMC00NDM2LTg0NzctYWQ2NzkxZjQ1MTU5IiwicHJvcGVydGllcyI6eyJub3RlSW5kZXgiOjB9LCJpc0VkaXRlZCI6ZmFsc2UsIm1hbnVhbE92ZXJyaWRlIjp7ImNpdGVwcm9jVGV4dCI6IlsxMF0iLCJpc01hbnVhbGx5T3ZlcnJpZGRlbiI6ZmFsc2UsIm1hbnVhbE92ZXJyaWRlVGV4dCI6IiJ9LCJjaXRhdGlvbkl0ZW1zIjpbeyJpZCI6ImZkOGEzNGZkLTFkMTMtNTQ3ZC04MWVjLWU4YzI3YTk0MjVhZSIsIml0ZW1EYXRhIjp7IkRPSSI6IjEwLjEwNzQvbWNwLlQ2MDAwNTAtTUNQMjAwIiwiSVNTTiI6IjE1MzUtOTQ3NiIsIlBNSUQiOiIxNzUzMzE1MyIsImFic3RyYWN0IjoiVGhlIFBhcmFnb24gQWxnb3JpdGhtLCBhIG5vdmVsIGRhdGFiYXNlIHNlYXJjaCBlbmdpbmUgZm9yIHRoZSBpZGVudGlmaWNhdGlvbiBvZiBwZXB0aWRlcyBmcm9tIHRhbmRlbSBtYXNzIHNwZWN0cm9tZXRyeSBkYXRhLCBpcyBwcmVzZW50ZWQuIFNlcXVlbmNlIFRlbXBlcmF0dXJlIFZhbHVlcyBhcmUgY29tcHV0ZWQgdXNpbmcgYSBzZXF1ZW5jZSB0YWcgYWxnb3JpdGhtLCBhbGxvd2luZyB0aGUgZGVncmVlIG9mIGltcGxpY2F0aW9uIGJ5IGFuIE1TL01TIHNwZWN0cnVtIG9mIGVhY2ggcmVnaW9uIG9mIGEgZGF0YWJhc2UgdG8gYmUgZGV0ZXJtaW5lZCBvbiBhIGNvbnRpbnV1bS4gQ291bnRlciB0byBjb252ZW50aW9uYWwgYXBwcm9hY2hlcywgZmVhdHVyZXMgc3VjaCBhcyBtb2RpZmljYXRpb25zLCBzdWJzdGl0dXRpb25zLCBhbmQgY2xlYXZhZ2UgZXZlbnRzIGFyZSBtb2RlbGVkIHdpdGggcHJvYmFiaWxpdGllcyByYXRoZXIgdGhhbiBieSBkaXNjcmV0ZSB1c2VyLWNvbnRyb2xsZWQgc2V0dGluZ3MgdG8gY29uc2lkZXIgb3Igbm90IGNvbnNpZGVyIGEgZmVhdHVyZS4gVGhlIHVzZSBvZiBmZWF0dXJlIHByb2JhYmlsaXRpZXMgaW4gY29uanVuY3Rpb24gd2l0aCBTZXF1ZW5jZSBUZW1wZXJhdHVyZSBWYWx1ZXMgYWxsb3dzIGZvciBhIHZlcnkgbGFyZ2UgaW5jcmVhc2UgaW4gdGhlIGVmZmVjdGl2ZSBzZWFyY2ggc3BhY2Ugd2l0aCBvbmx5IGEgdmVyeSBzbWFsbCBpbmNyZWFzZSBpbiB0aGUgYWN0dWFsIG51bWJlciBvZiBoeXBvdGhlc2VzIHRoYXQgbXVzdCBiZSBzY29yZWQuIFRoZSBhbGdvcml0aG0gaGFzIGEgbmV3IGtpbmQgb2YgdXNlciBpbnRlcmZhY2UgdGhhdCByZW1vdmVzIHRoZSB1c2VyIGV4cGVydGlzZSByZXF1aXJlbWVudCwgcHJlc2VudGluZyBjb250cm9sIHNldHRpbmdzIGluIHRoZSBsYW5ndWFnZSBvZiB0aGUgbGFib3JhdG9yeSB0aGF0IGFyZSB0cmFuc2xhdGVkIHRvIG9wdGltYWwgYWxnb3JpdGhtaWMgc2V0dGluZ3MuIFRvIHZhbGlkYXRlIHRoaXMgbmV3IGFsZ29yaXRobSwgYSBjb21wYXJpc29uIHdpdGggTWFzY290IGlzIHByZXNlbnRlZCBmb3IgYSBzZXJpZXMgb2YgYW5hbG9nb3VzIHNlYXJjaGVzIHRvIGV4cGxvcmUgdGhlIHJlbGF0aXZlIGltcGFjdCBvZiBpbmNyZWFzaW5nIHNlYXJjaCBzcGFjZSBwcm9iZWQgd2l0aCBNYXNjb3QgYnkgcmVsYXhpbmcgdGhlIHRyeXB0aWMgZGlnZXN0aW9uIGNvbmZvcm1hbmNlIHJlcXVpcmVtZW50cyBmcm9tIHRyeXBzaW4gdG8gc2VtaXRyeXBzaW4gdG8gbm8gZW56eW1lIGFuZCB3aXRoIHRoZSBQYXJhZ29uIEFsZ29yaXRobSB1c2luZyBpdHMgUmFwaWQgbW9kZSBhbmQgVGhvcm91Z2ggbW9kZSB3aXRoIGFuZCB3aXRob3V0IHRyeXB0aWMgc3BlY2lmaWNpdHkuIEFsdGhvdWdoIHRoZXkgcGVyZm9ybWVkIHNpbWlsYXJseSBmb3Igc21hbGwgc2VhcmNoIHNwYWNlLCBkcmFtYXRpYyBkaWZmZXJlbmNlcyB3ZXJlIG9ic2VydmVkIGluIGxhcmdlIHNlYXJjaCBzcGFjZS4gV2l0aCB0aGUgUGFyYWdvbiBBbGdvcml0aG0sIGh1bmRyZWRzIG9mIGJpb2xvZ2ljYWwgYW5kIGFydGlmYWN0IG1vZGlmaWNhdGlvbnMsIGFsbCBwb3NzaWJsZSBzdWJzdGl0dXRpb25zLCBhbmQgYWxsIGxldmVscyBvZiBjb25mb3JtYW5jZSB0byB0aGUgZXhwZWN0ZWQgZGlnZXN0aW9uIHBhdHRlcm4gY2FuIGJlIHNlYXJjaGVkIGluIGEgc2luZ2xlIHNlYXJjaCBzdGVwLCB5ZXQgdGhlIHR5cGljYWwgY29zdCBpbiBzZWFyY2ggdGltZSBpcyBvbmx5IDItNSB0aW1lcyB0aGF0IG9mIGNvbnZlbnRpb25hbCBzbWFsbCBzZWFyY2ggc3BhY2UuIERlc3BpdGUgdGhpcyBsYXJnZSBpbmNyZWFzZSBpbiBlZmZlY3RpdmUgc2VhcmNoIHNwYWNlLCB0aGVyZSBpcyBubyBkcmFzdGljIGxvc3Mgb2YgZGlzY3JpbWluYXRpb24gdGhhdCB0eXBpY2FsbHkgYWNjb21wYW5pZXMgdGhlIGV4cGxvcmF0aW9uIG9mIGxhcmdlIHNlYXJjaCBzcGFjZS4iLCJhdXRob3IiOlt7ImRyb3BwaW5nLXBhcnRpY2xlIjoiVi4iLCJmYW1pbHkiOiJTaGlsb3YiLCJnaXZlbiI6IklnbmF0Iiwibm9uLWRyb3BwaW5nLXBhcnRpY2xlIjoiIiwicGFyc2UtbmFtZXMiOmZhbHNlLCJzdWZmaXgiOiIifSx7ImRyb3BwaW5nLXBhcnRpY2xlIjoiIiwiZmFtaWx5IjoiU2V5bW91ciIsImdpdmVuIjoiU2VhbiBMLiIsIm5vbi1kcm9wcGluZy1wYXJ0aWNsZSI6IiIsInBhcnNlLW5hbWVzIjpmYWxzZSwic3VmZml4IjoiIn0seyJkcm9wcGluZy1wYXJ0aWNsZSI6IiIsImZhbWlseSI6IlBhdGVsIiwiZ2l2ZW4iOiJBbHBlc2ggQS4iLCJub24tZHJvcHBpbmctcGFydGljbGUiOiIiLCJwYXJzZS1uYW1lcyI6ZmFsc2UsInN1ZmZpeCI6IiJ9LHsiZHJvcHBpbmctcGFydGljbGUiOiIiLCJmYW1pbHkiOiJMb2JvZGEiLCJnaXZlbiI6IkFsZXgiLCJub24tZHJvcHBpbmctcGFydGljbGUiOiIiLCJwYXJzZS1uYW1lcyI6ZmFsc2UsInN1ZmZpeCI6IiJ9LHsiZHJvcHBpbmctcGFydGljbGUiOiIiLCJmYW1pbHkiOiJUYW5nIiwiZ2l2ZW4iOiJXaWxmcmVkIEguIiwibm9uLWRyb3BwaW5nLXBhcnRpY2xlIjoiIiwicGFyc2UtbmFtZXMiOmZhbHNlLCJzdWZmaXgiOiIifSx7ImRyb3BwaW5nLXBhcnRpY2xlIjoiIiwiZmFtaWx5IjoiS2VhdGluZyIsImdpdmVuIjoiU2VhbiBQLiIsIm5vbi1kcm9wcGluZy1wYXJ0aWNsZSI6IiIsInBhcnNlLW5hbWVzIjpmYWxzZSwic3VmZml4IjoiIn0seyJkcm9wcGluZy1wYXJ0aWNsZSI6IiIsImZhbWlseSI6Ikh1bnRlciIsImdpdmVuIjoiQ2hyaXN0aWUgTC4iLCJub24tZHJvcHBpbmctcGFydGljbGUiOiIiLCJwYXJzZS1uYW1lcyI6ZmFsc2UsInN1ZmZpeCI6IiJ9LHsiZHJvcHBpbmctcGFydGljbGUiOiIiLCJmYW1pbHkiOiJOdXdheXNpciIsImdpdmVuIjoiTHlkaWEgTS4iLCJub24tZHJvcHBpbmctcGFydGljbGUiOiIiLCJwYXJzZS1uYW1lcyI6ZmFsc2UsInN1ZmZpeCI6IiJ9LHsiZHJvcHBpbmctcGFydGljbGUiOiIiLCJmYW1pbHkiOiJTY2hhZWZmZXIiLCJnaXZlbiI6IkRhbmllbCBBLiIsIm5vbi1kcm9wcGluZy1wYXJ0aWNsZSI6IiIsInBhcnNlLW5hbWVzIjpmYWxzZSwic3VmZml4IjoiIn1dLCJjb250YWluZXItdGl0bGUiOiJNb2xlY3VsYXIgJiBDZWxsdWxhciBQcm90ZW9taWNzIiwiaWQiOiJmZDhhMzRmZC0xZDEzLTU0N2QtODFlYy1lOGMyN2E5NDI1YWUiLCJpc3N1ZSI6IjkiLCJpc3N1ZWQiOnsiZGF0ZS1wYXJ0cyI6W1siMjAwNyIsIjkiXV19LCJwYWdlIjoiMTYzOC0xNjU1IiwidGl0bGUiOiJUaGUgUGFyYWdvbiBBbGdvcml0aG0sIGEgTmV4dCBHZW5lcmF0aW9uIFNlYXJjaCBFbmdpbmUgVGhhdCBVc2VzIFNlcXVlbmNlIFRlbXBlcmF0dXJlIFZhbHVlcyBhbmQgRmVhdHVyZSBQcm9iYWJpbGl0aWVzIHRvIElkZW50aWZ5IFBlcHRpZGVzIGZyb20gVGFuZGVtIE1hc3MgU3BlY3RyYSIsInR5cGUiOiJhcnRpY2xlLWpvdXJuYWwiLCJ2b2x1bWUiOiI2IiwiY29udGFpbmVyLXRpdGxlLXNob3J0IjoiIn0sInVyaXMiOlsiaHR0cDovL3d3dy5tZW5kZWxleS5jb20vZG9jdW1lbnRzLz91dWlkPTYwNmQxMTdmLTYyNTgtM2IyYi1hM2EyLTkyZmJjYmRmYTU2NCJdLCJpc1RlbXBvcmFyeSI6ZmFsc2UsImxlZ2FjeURlc2t0b3BJZCI6IjYwNmQxMTdmLTYyNTgtM2IyYi1hM2EyLTkyZmJjYmRmYTU2NCJ9XX0=&quot;,&quot;citationItems&quot;:[{&quot;id&quot;:&quot;fd8a34fd-1d13-547d-81ec-e8c27a9425ae&quot;,&quot;itemData&quot;:{&quot;DOI&quot;:&quot;10.1074/mcp.T600050-MCP200&quot;,&quot;ISSN&quot;:&quot;1535-9476&quot;,&quot;PMID&quot;:&quot;17533153&quot;,&quot;abstract&quot;:&quot;The Paragon Algorithm, a novel database search engine for the identification of peptides from tandem mass spectrometry data, is presented. Sequence Temperature Values are computed using a sequence tag algorithm, allowing the degree of implication by an MS/MS spectrum of each region of a database to be determined on a continuum. Counter to conventional approaches, features such as modifications, substitutions, and cleavage events are modeled with probabilities rather than by discrete user-controlled settings to consider or not consider a feature. The use of feature probabilities in conjunction with Sequence Temperature Values allows for a very large increase in the effective search space with only a very small increase in the actual number of hypotheses that must be scored. The algorithm has a new kind of user interface that removes the user expertise requirement, presenting control settings in the language of the laboratory that are translated to optimal algorithmic settings. To validate this new algorithm, a comparison with Mascot is presented for a series of analogous searches to explore the relative impact of increasing search space probed with Mascot by relaxing the tryptic digestion conformance requirements from trypsin to semitrypsin to no enzyme and with the Paragon Algorithm using its Rapid mode and Thorough mode with and without tryptic specificity. Although they performed similarly for small search space, dramatic differences were observed in large search space. With the Paragon Algorithm, hundreds of biological and artifact modifications, all possible substitutions, and all levels of conformance to the expected digestion pattern can be searched in a single search step, yet the typical cost in search time is only 2-5 times that of conventional small search space. Despite this large increase in effective search space, there is no drastic loss of discrimination that typically accompanies the exploration of large search space.&quot;,&quot;author&quot;:[{&quot;dropping-particle&quot;:&quot;V.&quot;,&quot;family&quot;:&quot;Shilov&quot;,&quot;given&quot;:&quot;Ignat&quot;,&quot;non-dropping-particle&quot;:&quot;&quot;,&quot;parse-names&quot;:false,&quot;suffix&quot;:&quot;&quot;},{&quot;dropping-particle&quot;:&quot;&quot;,&quot;family&quot;:&quot;Seymour&quot;,&quot;given&quot;:&quot;Sean L.&quot;,&quot;non-dropping-particle&quot;:&quot;&quot;,&quot;parse-names&quot;:false,&quot;suffix&quot;:&quot;&quot;},{&quot;dropping-particle&quot;:&quot;&quot;,&quot;family&quot;:&quot;Patel&quot;,&quot;given&quot;:&quot;Alpesh A.&quot;,&quot;non-dropping-particle&quot;:&quot;&quot;,&quot;parse-names&quot;:false,&quot;suffix&quot;:&quot;&quot;},{&quot;dropping-particle&quot;:&quot;&quot;,&quot;family&quot;:&quot;Loboda&quot;,&quot;given&quot;:&quot;Alex&quot;,&quot;non-dropping-particle&quot;:&quot;&quot;,&quot;parse-names&quot;:false,&quot;suffix&quot;:&quot;&quot;},{&quot;dropping-particle&quot;:&quot;&quot;,&quot;family&quot;:&quot;Tang&quot;,&quot;given&quot;:&quot;Wilfred H.&quot;,&quot;non-dropping-particle&quot;:&quot;&quot;,&quot;parse-names&quot;:false,&quot;suffix&quot;:&quot;&quot;},{&quot;dropping-particle&quot;:&quot;&quot;,&quot;family&quot;:&quot;Keating&quot;,&quot;given&quot;:&quot;Sean P.&quot;,&quot;non-dropping-particle&quot;:&quot;&quot;,&quot;parse-names&quot;:false,&quot;suffix&quot;:&quot;&quot;},{&quot;dropping-particle&quot;:&quot;&quot;,&quot;family&quot;:&quot;Hunter&quot;,&quot;given&quot;:&quot;Christie L.&quot;,&quot;non-dropping-particle&quot;:&quot;&quot;,&quot;parse-names&quot;:false,&quot;suffix&quot;:&quot;&quot;},{&quot;dropping-particle&quot;:&quot;&quot;,&quot;family&quot;:&quot;Nuwaysir&quot;,&quot;given&quot;:&quot;Lydia M.&quot;,&quot;non-dropping-particle&quot;:&quot;&quot;,&quot;parse-names&quot;:false,&quot;suffix&quot;:&quot;&quot;},{&quot;dropping-particle&quot;:&quot;&quot;,&quot;family&quot;:&quot;Schaeffer&quot;,&quot;given&quot;:&quot;Daniel A.&quot;,&quot;non-dropping-particle&quot;:&quot;&quot;,&quot;parse-names&quot;:false,&quot;suffix&quot;:&quot;&quot;}],&quot;container-title&quot;:&quot;Molecular &amp; Cellular Proteomics&quot;,&quot;id&quot;:&quot;fd8a34fd-1d13-547d-81ec-e8c27a9425ae&quot;,&quot;issue&quot;:&quot;9&quot;,&quot;issued&quot;:{&quot;date-parts&quot;:[[&quot;2007&quot;,&quot;9&quot;]]},&quot;page&quot;:&quot;1638-1655&quot;,&quot;title&quot;:&quot;The Paragon Algorithm, a Next Generation Search Engine That Uses Sequence Temperature Values and Feature Probabilities to Identify Peptides from Tandem Mass Spectra&quot;,&quot;type&quot;:&quot;article-journal&quot;,&quot;volume&quot;:&quot;6&quot;,&quot;container-title-short&quot;:&quot;&quot;},&quot;uris&quot;:[&quot;http://www.mendeley.com/documents/?uuid=606d117f-6258-3b2b-a3a2-92fbcbdfa564&quot;],&quot;isTemporary&quot;:false,&quot;legacyDesktopId&quot;:&quot;606d117f-6258-3b2b-a3a2-92fbcbdfa564&quot;}]},{&quot;citationID&quot;:&quot;MENDELEY_CITATION_5ba39026-1f0c-4a15-8f34-bd1bfcf4f95a&quot;,&quot;properties&quot;:{&quot;noteIndex&quot;:0},&quot;isEdited&quot;:false,&quot;manualOverride&quot;:{&quot;isManuallyOverridden&quot;:false,&quot;citeprocText&quot;:&quot;[11–13]&quot;,&quot;manualOverrideText&quot;:&quot;&quot;},&quot;citationTag&quot;:&quot;MENDELEY_CITATION_v3_eyJjaXRhdGlvbklEIjoiTUVOREVMRVlfQ0lUQVRJT05fNWJhMzkwMjYtMWYwYy00YTE1LThmMzQtYmQxYmZjZjRmOTVhIiwicHJvcGVydGllcyI6eyJub3RlSW5kZXgiOjB9LCJpc0VkaXRlZCI6ZmFsc2UsIm1hbnVhbE92ZXJyaWRlIjp7ImlzTWFudWFsbHlPdmVycmlkZGVuIjpmYWxzZSwiY2l0ZXByb2NUZXh0IjoiWzEx4oCTMTNdIiwibWFudWFsT3ZlcnJpZGVUZXh0IjoiIn0sImNpdGF0aW9uSXRlbXMiOlt7ImlkIjoiMTU2YjNmMzgtZjBkNi0zZWQzLTg4ZWItNDhiYjJmY2I1ZGY0IiwiaXRlbURhdGEiOnsidHlwZSI6ImFydGljbGUtam91cm5hbCIsImlkIjoiMTU2YjNmMzgtZjBkNi0zZWQzLTg4ZWItNDhiYjJmY2I1ZGY0IiwidGl0bGUiOiJDaGFyYWN0ZXJpemF0aW9uIG9mIHRoZSBwbGFzbWEgcHJvdGVvbWljIHByb2ZpbGUgb2YgRmFicnkgZGlzZWFzZTogUG90ZW50aWFsIHNleC0gYW5kIGNsaW5pY2FsIHBoZW5vdHlwZS1zcGVjaWZpYyBiaW9tYXJrZXJzIiwiYXV0aG9yIjpbeyJmYW1pbHkiOiJMw7NwZXotVmFsdmVyZGUiLCJnaXZlbiI6IkxhdXJhIiwicGFyc2UtbmFtZXMiOmZhbHNlLCJkcm9wcGluZy1wYXJ0aWNsZSI6IiIsIm5vbi1kcm9wcGluZy1wYXJ0aWNsZSI6IiJ9LHsiZmFtaWx5IjoiVsOhenF1ZXotTW9zcXVlcmEiLCJnaXZlbiI6Ik1hcsOtYSBFLiIsInBhcnNlLW5hbWVzIjpmYWxzZSwiZHJvcHBpbmctcGFydGljbGUiOiIiLCJub24tZHJvcHBpbmctcGFydGljbGUiOiIifSx7ImZhbWlseSI6IkNvbMOzbi1NZWplcmFzIiwiZ2l2ZW4iOiJDcmlzdMOzYmFsIiwicGFyc2UtbmFtZXMiOmZhbHNlLCJkcm9wcGluZy1wYXJ0aWNsZSI6IiIsIm5vbi1kcm9wcGluZy1wYXJ0aWNsZSI6IiJ9LHsiZmFtaWx5IjoiQnJhdm8iLCJnaXZlbiI6IlN1c2FuYSBCLiIsInBhcnNlLW5hbWVzIjpmYWxzZSwiZHJvcHBpbmctcGFydGljbGUiOiIiLCJub24tZHJvcHBpbmctcGFydGljbGUiOiIifSx7ImZhbWlseSI6IkJhcmJvc2EtR291dmVpYSIsImdpdmVuIjoiU29mw61hIiwicGFyc2UtbmFtZXMiOmZhbHNlLCJkcm9wcGluZy1wYXJ0aWNsZSI6IiIsIm5vbi1kcm9wcGluZy1wYXJ0aWNsZSI6IiJ9LHsiZmFtaWx5Ijoiw4FsdmFyZXoiLCJnaXZlbiI6IkouIFbDrWN0b3IiLCJwYXJzZS1uYW1lcyI6ZmFsc2UsImRyb3BwaW5nLXBhcnRpY2xlIjoiIiwibm9uLWRyb3BwaW5nLXBhcnRpY2xlIjoiIn0seyJmYW1pbHkiOiJTw6FuY2hlei1NYXJ0w61uZXoiLCJnaXZlbiI6IlJvc2FyaW8iLCJwYXJzZS1uYW1lcyI6ZmFsc2UsImRyb3BwaW5nLXBhcnRpY2xlIjoiIiwibm9uLWRyb3BwaW5nLXBhcnRpY2xlIjoiIn0seyJmYW1pbHkiOiJMw7NwZXotTWVuZG96YSIsImdpdmVuIjoiTWFudWVsIiwicGFyc2UtbmFtZXMiOmZhbHNlLCJkcm9wcGluZy1wYXJ0aWNsZSI6IiIsIm5vbi1kcm9wcGluZy1wYXJ0aWNsZSI6IiJ9LHsiZmFtaWx5IjoiTMOzcGV6LVJvZHLDrWd1ZXoiLCJnaXZlbiI6Ik3Ds25pY2EiLCJwYXJzZS1uYW1lcyI6ZmFsc2UsImRyb3BwaW5nLXBhcnRpY2xlIjoiIiwibm9uLWRyb3BwaW5nLXBhcnRpY2xlIjoiIn0seyJmYW1pbHkiOiJWaWxsYWNvcnRhLUFyZ8O8ZWxsZXMiLCJnaXZlbiI6IkVkdWFyZG8iLCJwYXJzZS1uYW1lcyI6ZmFsc2UsImRyb3BwaW5nLXBhcnRpY2xlIjoiIiwibm9uLWRyb3BwaW5nLXBhcnRpY2xlIjoiIn0seyJmYW1pbHkiOiJHb2ljb2VjaGVhLURpZXpoYW5kaW5vIiwiZ2l2ZW4iOiJNYXLDrWEgQS4iLCJwYXJzZS1uYW1lcyI6ZmFsc2UsImRyb3BwaW5nLXBhcnRpY2xlIjoiIiwibm9uLWRyb3BwaW5nLXBhcnRpY2xlIjoiIn0seyJmYW1pbHkiOiJHdWVycmVyby1Nw6FycXVleiIsImdpdmVuIjoiRnJhbmNpc2NvIEouIiwicGFyc2UtbmFtZXMiOmZhbHNlLCJkcm9wcGluZy1wYXJ0aWNsZSI6IiIsIm5vbi1kcm9wcGluZy1wYXJ0aWNsZSI6IiJ9LHsiZmFtaWx5IjoiT3J0b2xhbm8iLCJnaXZlbiI6IlNhaWRhIiwicGFyc2UtbmFtZXMiOmZhbHNlLCJkcm9wcGluZy1wYXJ0aWNsZSI6IiIsIm5vbi1kcm9wcGluZy1wYXJ0aWNsZSI6IiJ9LHsiZmFtaWx5IjoiTGVhby1UZWxlcyIsImdpdmVuIjoiRWxpc2EiLCJwYXJzZS1uYW1lcyI6ZmFsc2UsImRyb3BwaW5nLXBhcnRpY2xlIjoiIiwibm9uLWRyb3BwaW5nLXBhcnRpY2xlIjoiIn0seyJmYW1pbHkiOiJIZXJtaWRhLUFtZWlqZWlyYXMiLCJnaXZlbiI6IsOBbHZhcm8iLCJwYXJzZS1uYW1lcyI6ZmFsc2UsImRyb3BwaW5nLXBhcnRpY2xlIjoiIiwibm9uLWRyb3BwaW5nLXBhcnRpY2xlIjoiIn0seyJmYW1pbHkiOiJDb3VjZSIsImdpdmVuIjoiTWFyw61hIEwuIiwicGFyc2UtbmFtZXMiOmZhbHNlLCJkcm9wcGluZy1wYXJ0aWNsZSI6IiIsIm5vbi1kcm9wcGluZy1wYXJ0aWNsZSI6IiJ9XSwiY29udGFpbmVyLXRpdGxlIjoiVHJhbnNsYXRpb25hbCByZXNlYXJjaCA6IHRoZSBqb3VybmFsIG9mIGxhYm9yYXRvcnkgYW5kIGNsaW5pY2FsIG1lZGljaW5lIiwiY29udGFpbmVyLXRpdGxlLXNob3J0IjoiVHJhbnNsIFJlcyIsImFjY2Vzc2VkIjp7ImRhdGUtcGFydHMiOltbMjAyNCw1LDEyXV19LCJET0kiOiIxMC4xMDE2L0ouVFJTTC4yMDI0LjAyLjAwNiIsIklTU04iOiIxODc4LTE4MTAiLCJQTUlEIjoiMzgzOTUzODkiLCJVUkwiOiJodHRwczovL3B1Ym1lZC5uY2JpLm5sbS5uaWguZ292LzM4Mzk1Mzg5LyIsImlzc3VlZCI6eyJkYXRlLXBhcnRzIjpbWzIwMjQsNywxXV19LCJwYWdlIjoiNDctNjMiLCJhYnN0cmFjdCI6IkZhYnJ5IGRpc2Vhc2UgKEZEKSBpcyBhIFgtbGlua2VkIHJhcmUgbHlzb3NvbWFsIHN0b3JhZ2UgZGlzb3JkZXIgY2F1c2VkIGJ5IGRlZmljaWVudCDOsS1nYWxhY3Rvc2lkYXNlIEEgKM6xLUdhbEEpIGFjdGl2aXR5LiBFYXJseSBkaWFnbm9zaXMgYW5kIHRoZSBwcmVkaWN0aW9uIG9mIGRpc2Vhc2UgY291cnNlIGFyZSBjb21wbGljYXRlZCBieSB0aGUgY2xpbmljYWwgaGV0ZXJvZ2VuZWl0eSBvZiBGRCwgYXMgd2VsbCBhcyBieSB0aGUgZnJlcXVlbnRseSBpbmNvbmNsdXNpdmUgYmlvY2hlbWljYWwgYW5kIGdlbmV0aWMgdGVzdCByZXN1bHRzIHRoYXQgZG8gbm90IGNvcnJlbGF0ZSB3aXRoIGNsaW5pY2FsIGNvdXJzZS4gV2Ugc291Z2h0IHRvIGlkZW50aWZ5IHBvdGVudGlhbCBiaW9tYXJrZXJzIG9mIEZEIHRvIGJldHRlciB1bmRlcnN0YW5kIHRoZSB1bmRlcmx5aW5nIHBhdGhvcGh5c2lvbG9neSBhbmQgY2xpbmljYWwgcGhlbm90eXBlcy4gV2UgY29tcGFyZWQgdGhlIHBsYXNtYSBwcm90ZW9tZXMgb2YgNTAgRkQgcGF0aWVudHMgYW5kIDUwIG1hdGNoZWQgaGVhbHRoeSBjb250cm9scyB1c2luZyBEREEgYW5kIFNXQVRILU1TLiBUaGUgPjMwIHByb3RlaW5zIHRoYXQgd2VyZSBkaWZmZXJlbnRpYWxseSBleHByZXNzZWQgYmV0d2VlbiB0aGUgMiBncm91cHMgaW5jbHVkZWQgcHJvdGVpbnMgaW1wbGljYXRlZCBpbiBwcm9jZXNzZXMgc3VjaCBhcyBpbmZsYW1tYXRpb24sIGhlbWUgYW5kIGhhZW1vZ2xvYmluIG1ldGFib2xpc20sIG94aWRhdGl2ZSBzdHJlc3MsIGNvYWd1bGF0aW9uLCBjb21wbGVtZW50IGNhc2NhZGUsIGdsdWNvc2UgYW5kIGxpcGlkIG1ldGFib2xpc20sIGFuZCBnbHljb2NhbHl4IGZvcm1hdGlvbi4gU3RyYXRpZmljYXRpb24gYnkgc2V4IHJldmVhbGVkIHRoYXQgY2VydGFpbiBwcm90ZWlucyB3ZXJlIGRpZmZlcmVudGlhbGx5IGV4cHJlc3NlZCBpbiBhIHNleC1kZXBlbmRlbnQgbWFubmVyLiBBcG9saXBvcHJvdGVpbiBBLUlWIHdhcyB1cHJlZ3VsYXRlZCBpbiBGRCBwYXRpZW50cyB3aXRoIGNvbXBsaWNhdGlvbnMsIGVzcGVjaWFsbHkgdGhvc2Ugd2l0aCBjaHJvbmljIGtpZG5leSBkaXNlYXNlLCBhbmQgYXBvbGlwb3Byb3RlaW4gQy1JSUkgYW5kIGZldHVpbi1BIHdlcmUgaWRlbnRpZmllZCBhcyBwb3NzaWJsZSBtYXJrZXJzIG9mIEZEIHdpdGggbGVmdCB2ZW50cmljdWxhciBoeXBlcnRyb3BoeS4gQWxsIHRoZXNlIHByb3RlaW5zIGhhZCBhIGdyZWF0ZXIgY2FwYWNpdHkgdG8gaWRlbnRpZnkgdGhlIHByZXNlbmNlIG9mIGNvbXBsaWNhdGlvbnMgaW4gRkQgcGF0aWVudHMgdGhhbiBseXNvLUdCMywgd2l0aCBhcG9saXBvcHJvdGVpbiBBLUlWIHN0YW5kaW5nIG91dCBhcyBiZWluZyBtb3JlIHNlbnNpdGl2ZSBhbmQgZWZmZWN0aXZlIGluIGRpZmZlcmVudGlhdGluZyB0aGUgcHJlc2VuY2UgYW5kIGFic2VuY2Ugb2YgY2hyb25pYyBraWRuZXkgZGlzZWFzZSBpbiBGRCBwYXRpZW50cyB0aGFuIHJlbmFsIG1hcmtlcnMgc3VjaCBhcyBjcmVhdGluaW5lLCBnbG9tZXJ1bGFyIGZpbHRyYXRpb24gcmF0ZSBhbmQgbWljcm9hbGJ1bWludXJpYS4gSWRlbnRpZmljYXRpb24gb2YgdGhlc2UgcG90ZW50aWFsIGJpb21hcmtlcnMgY2FuIGhlbHAgZnVydGhlciBvdXIgdW5kZXJzdGFuZGluZyBvZiB0aGUgcGF0aG9waHlzaW9sb2dpY2FsIHByb2Nlc3NlcyB0aGF0IHVuZGVybGllIHRoZSBoZXRlcm9nZW5lb3VzIGNsaW5pY2FsIG1hbmlmZXN0YXRpb25zIGFzc29jaWF0ZWQgd2l0aCBGRC4iLCJwdWJsaXNoZXIiOiJUcmFuc2wgUmVzIiwidm9sdW1lIjoiMjY5In0sImlzVGVtcG9yYXJ5IjpmYWxzZX0seyJpZCI6IjY0YmIyMTgzLTUzNTItMzQ1NS04OTc2LTU4NTQwNWJkMDkzZSIsIml0ZW1EYXRhIjp7InR5cGUiOiJhcnRpY2xlLWpvdXJuYWwiLCJpZCI6IjY0YmIyMTgzLTUzNTItMzQ1NS04OTc2LTU4NTQwNWJkMDkzZSIsInRpdGxlIjoicDYzIGNvbnRyb2xzIG1ldGFib2xpYyBhY3RpdmF0aW9uIG9mIGhlcGF0aWMgc3RlbGxhdGUgY2VsbHMgYW5kIGZpYnJvc2lzIHZpYSBhbiBIRVIyLUFDQzEgcGF0aHdheSIsImF1dGhvciI6W3siZmFtaWx5IjoiRm9uZGV2aWxhIiwiZ2l2ZW4iOiJNYXJjb3MgRi4iLCJwYXJzZS1uYW1lcyI6ZmFsc2UsImRyb3BwaW5nLXBhcnRpY2xlIjoiIiwibm9uLWRyb3BwaW5nLXBhcnRpY2xlIjoiIn0seyJmYW1pbHkiOiJOb3ZvYSIsImdpdmVuIjoiRXZhIiwicGFyc2UtbmFtZXMiOmZhbHNlLCJkcm9wcGluZy1wYXJ0aWNsZSI6IiIsIm5vbi1kcm9wcGluZy1wYXJ0aWNsZSI6IiJ9LHsiZmFtaWx5IjoiR29uemFsZXotUmVsbGFuIiwiZ2l2ZW4iOiJNYXJpYSBKLiIsInBhcnNlLW5hbWVzIjpmYWxzZSwiZHJvcHBpbmctcGFydGljbGUiOiIiLCJub24tZHJvcHBpbmctcGFydGljbGUiOiIifSx7ImZhbWlseSI6IkZlcm5hbmRleiIsImdpdmVuIjoiVXhpYSIsInBhcnNlLW5hbWVzIjpmYWxzZSwiZHJvcHBpbmctcGFydGljbGUiOiIiLCJub24tZHJvcHBpbmctcGFydGljbGUiOiIifSx7ImZhbWlseSI6IkhlcmFzIiwiZ2l2ZW4iOiJWaW9sZXRhIiwicGFyc2UtbmFtZXMiOmZhbHNlLCJkcm9wcGluZy1wYXJ0aWNsZSI6IiIsIm5vbi1kcm9wcGluZy1wYXJ0aWNsZSI6IiJ9LHsiZmFtaWx5IjoiUG9ydGVpcm8iLCJnaXZlbiI6IkJlZ2/DsWEiLCJwYXJzZS1uYW1lcyI6ZmFsc2UsImRyb3BwaW5nLXBhcnRpY2xlIjoiIiwibm9uLWRyb3BwaW5nLXBhcnRpY2xlIjoiIn0seyJmYW1pbHkiOiJQYXJyYWNobyIsImdpdmVuIjoiVGFtYXJhIiwicGFyc2UtbmFtZXMiOmZhbHNlLCJkcm9wcGluZy1wYXJ0aWNsZSI6IiIsIm5vbi1kcm9wcGluZy1wYXJ0aWNsZSI6IiJ9LHsiZmFtaWx5IjoiRG9ydGEiLCJnaXZlbiI6IlZhbGVudGluYSIsInBhcnNlLW5hbWVzIjpmYWxzZSwiZHJvcHBpbmctcGFydGljbGUiOiIiLCJub24tZHJvcHBpbmctcGFydGljbGUiOiIifSx7ImZhbWlseSI6IlJpb2JlbGxvIiwiZ2l2ZW4iOiJDcmlzdGluYSIsInBhcnNlLW5hbWVzIjpmYWxzZSwiZHJvcHBpbmctcGFydGljbGUiOiIiLCJub24tZHJvcHBpbmctcGFydGljbGUiOiIifSx7ImZhbWlseSI6IlNpbHZhIExpbWEiLCJnaXZlbiI6Ik5hdGFsaWEiLCJwYXJzZS1uYW1lcyI6ZmFsc2UsImRyb3BwaW5nLXBhcnRpY2xlIjoiIiwibm9uLWRyb3BwaW5nLXBhcnRpY2xlIjoiZGEifSx7ImZhbWlseSI6IlNlb2FuZSIsImdpdmVuIjoiU2FtdWVsIiwicGFyc2UtbmFtZXMiOmZhbHNlLCJkcm9wcGluZy1wYXJ0aWNsZSI6IiIsIm5vbi1kcm9wcGluZy1wYXJ0aWNsZSI6IiJ9LHsiZmFtaWx5IjoiR2FyY2lhLVZlbmNlIiwiZ2l2ZW4iOiJNYXJpYSIsInBhcnNlLW5hbWVzIjpmYWxzZSwiZHJvcHBpbmctcGFydGljbGUiOiIiLCJub24tZHJvcHBpbmctcGFydGljbGUiOiIifSx7ImZhbWlseSI6IkNoYW50YWRhLVZhenF1ZXoiLCJnaXZlbiI6Ik1hcmlhIFAuIiwicGFyc2UtbmFtZXMiOmZhbHNlLCJkcm9wcGluZy1wYXJ0aWNsZSI6IiIsIm5vbi1kcm9wcGluZy1wYXJ0aWNsZSI6IiJ9LHsiZmFtaWx5IjoiQnJhdm8iLCJnaXZlbiI6IlN1c2FuYSBCLiIsInBhcnNlLW5hbWVzIjpmYWxzZSwiZHJvcHBpbmctcGFydGljbGUiOiIiLCJub24tZHJvcHBpbmctcGFydGljbGUiOiIifSx7ImZhbWlseSI6IlNlbnJhIiwiZ2l2ZW4iOiJBbmEiLCJwYXJzZS1uYW1lcyI6ZmFsc2UsImRyb3BwaW5nLXBhcnRpY2xlIjoiIiwibm9uLWRyb3BwaW5nLXBhcnRpY2xlIjoiIn0seyJmYW1pbHkiOiJMZWl2YSIsImdpdmVuIjoiTWFnZGFsZW5hIiwicGFyc2UtbmFtZXMiOmZhbHNlLCJkcm9wcGluZy1wYXJ0aWNsZSI6IiIsIm5vbi1kcm9wcGluZy1wYXJ0aWNsZSI6IiJ9LHsiZmFtaWx5IjoiTWFyY29zIiwiZ2l2ZW4iOiJNaWd1ZWwiLCJwYXJzZS1uYW1lcyI6ZmFsc2UsImRyb3BwaW5nLXBhcnRpY2xlIjoiIiwibm9uLWRyb3BwaW5nLXBhcnRpY2xlIjoiIn0seyJmYW1pbHkiOiJTYWJpbyIsImdpdmVuIjoiR3VhZGFsdXBlIiwicGFyc2UtbmFtZXMiOmZhbHNlLCJkcm9wcGluZy1wYXJ0aWNsZSI6IiIsIm5vbi1kcm9wcGluZy1wYXJ0aWNsZSI6IiJ9LHsiZmFtaWx5IjoiUGVyZXotRmVybmFuZGV6IiwiZ2l2ZW4iOiJSb21hbiIsInBhcnNlLW5hbWVzIjpmYWxzZSwiZHJvcHBpbmctcGFydGljbGUiOiIiLCJub24tZHJvcHBpbmctcGFydGljbGUiOiIifSx7ImZhbWlseSI6IkRpZWd1ZXoiLCJnaXZlbiI6IkNhcmxvcyIsInBhcnNlLW5hbWVzIjpmYWxzZSwiZHJvcHBpbmctcGFydGljbGUiOiIiLCJub24tZHJvcHBpbmctcGFydGljbGUiOiIifSx7ImZhbWlseSI6IlByZXZvdCIsImdpdmVuIjoiVmluY2VudCIsInBhcnNlLW5hbWVzIjpmYWxzZSwiZHJvcHBpbmctcGFydGljbGUiOiIiLCJub24tZHJvcHBpbmctcGFydGljbGUiOiIifSx7ImZhbWlseSI6IlNjaHdhbmluZ2VyIiwiZ2l2ZW4iOiJNYXJrdXMiLCJwYXJzZS1uYW1lcyI6ZmFsc2UsImRyb3BwaW5nLXBhcnRpY2xlIjoiIiwibm9uLWRyb3BwaW5nLXBhcnRpY2xlIjoiIn0seyJmYW1pbHkiOiJXb29kaG9vIiwiZ2l2ZW4iOiJBc2h3aW4iLCJwYXJzZS1uYW1lcyI6ZmFsc2UsImRyb3BwaW5nLXBhcnRpY2xlIjoiIiwibm9uLWRyb3BwaW5nLXBhcnRpY2xlIjoiIn0seyJmYW1pbHkiOiJNYXJ0aW5lei1DaGFudGFyIiwiZ2l2ZW4iOiJNYXJpYSBMLiIsInBhcnNlLW5hbWVzIjpmYWxzZSwiZHJvcHBpbmctcGFydGljbGUiOiIiLCJub24tZHJvcHBpbmctcGFydGljbGUiOiIifSx7ImZhbWlseSI6IlNjaHdhYmUiLCJnaXZlbiI6IlJvYmVydCIsInBhcnNlLW5hbWVzIjpmYWxzZSwiZHJvcHBpbmctcGFydGljbGUiOiIiLCJub24tZHJvcHBpbmctcGFydGljbGUiOiIifSx7ImZhbWlseSI6IkN1YmVybyIsImdpdmVuIjoiRnJhbmNpc2NvIEouIiwicGFyc2UtbmFtZXMiOmZhbHNlLCJkcm9wcGluZy1wYXJ0aWNsZSI6IiIsIm5vbi1kcm9wcGluZy1wYXJ0aWNsZSI6IiJ9LHsiZmFtaWx5IjoiVmFyZWxhLVJleSIsImdpdmVuIjoiTWFydGEiLCJwYXJzZS1uYW1lcyI6ZmFsc2UsImRyb3BwaW5nLXBhcnRpY2xlIjoiIiwibm9uLWRyb3BwaW5nLXBhcnRpY2xlIjoiIn0seyJmYW1pbHkiOiJDcmVzcG8iLCJnaXZlbiI6IkphdmllciIsInBhcnNlLW5hbWVzIjpmYWxzZSwiZHJvcHBpbmctcGFydGljbGUiOiIiLCJub24tZHJvcHBpbmctcGFydGljbGUiOiIifSx7ImZhbWlseSI6IklydXp1YmlldGEiLCJnaXZlbiI6IlBhdWxhIiwicGFyc2UtbmFtZXMiOmZhbHNlLCJkcm9wcGluZy1wYXJ0aWNsZSI6IiIsIm5vbi1kcm9wcGluZy1wYXJ0aWNsZSI6IiJ9LHsiZmFtaWx5IjoiTm9ndWVpcmFzIiwiZ2l2ZW4iOiJSdWJlbiIsInBhcnNlLW5hbWVzIjpmYWxzZSwiZHJvcHBpbmctcGFydGljbGUiOiIiLCJub24tZHJvcHBpbmctcGFydGljbGUiOiIifV0sImNvbnRhaW5lci10aXRsZSI6IkNlbGwgcmVwb3J0cy4gTWVkaWNpbmUiLCJjb250YWluZXItdGl0bGUtc2hvcnQiOiJDZWxsIFJlcCBNZWQiLCJhY2Nlc3NlZCI6eyJkYXRlLXBhcnRzIjpbWzIwMjQsNSwxMl1dfSwiRE9JIjoiMTAuMTAxNi9KLlhDUk0uMjAyNC4xMDE0MDEiLCJJU1NOIjoiMjY2Ni0zNzkxIiwiUE1JRCI6IjM4MzQwNzI1IiwiVVJMIjoiaHR0cHM6Ly9wdWJtZWQubmNiaS5ubG0ubmloLmdvdi8zODM0MDcyNS8iLCJpc3N1ZWQiOnsiZGF0ZS1wYXJ0cyI6W1syMDI0LDIsMjBdXX0sImFic3RyYWN0IjoiVGhlIHA2MyBwcm90ZWluIGhhcyBwbGVpb3Ryb3BpYyBmdW5jdGlvbnMgYW5kLCBpbiB0aGUgbGl2ZXIsIHBhcnRpY2lwYXRlcyBpbiB0aGUgcHJvZ3Jlc3Npb24gb2Ygbm9uYWxjb2hvbGljIGZhdHR5IGxpdmVyIGRpc2Vhc2UgKE5BRkxEKS4gSG93ZXZlciwgaXRzIGZ1bmN0aW9ucyBpbiBoZXBhdGljIHN0ZWxsYXRlIGNlbGxzIChIU0NzKSBoYXZlIG5vdCB5ZXQgYmVlbiBleHBsb3JlZC4gVEFwNjMgaXMgaW5kdWNlZCBpbiBIU0NzIGZyb20gYW5pbWFsIG1vZGVscyBhbmQgcGF0aWVudHMgd2l0aCBsaXZlciBmaWJyb3NpcyBhbmQgaXRzIGxldmVscyBwb3NpdGl2ZWx5IGNvcnJlbGF0ZSB3aXRoIE5BRkxEIGFjdGl2aXR5IHNjb3JlIGFuZCBmaWJyb3NpcyBzdGFnZS4gSW4gbWljZSwgZ2VuZXRpYyBkZXBsZXRpb24gb2YgVEFwNjMgaW4gSFNDcyByZWR1Y2VzIHRoZSBkaWV0LWluZHVjZWQgbGl2ZXIgZmlicm9zaXMuIEluIHZpdHJvIHNpbGVuY2luZyBvZiBwNjMgYmx1bnRzIFRHRi3OsjEtaW5kdWNlZCBIU0NzIGFjdGl2YXRpb24gYnkgcmVkdWNpbmcgbWl0b2Nob25kcmlhbCByZXNwaXJhdGlvbiBhbmQgZ2x5Y29seXNpcywgYXMgd2VsbCBhcyBkZWNyZWFzaW5nIGFjZXR5bCBDb0EgY2FyYm94eWxhc2UgMSAoQUNDMSkuIEVjdG9waWMgZXhwcmVzc2lvbiBvZiBUQXA2MyBpbmR1Y2VzIHRoZSBhY3RpdmF0aW9uIG9mIEhTQ3MgYW5kIGluY3JlYXNlcyB0aGUgZXhwcmVzc2lvbiBhbmQgYWN0aXZpdHkgb2YgQUNDMSBieSBwcm9tb3RpbmcgdGhlIHRyYW5zY3JpcHRpb25hbCBhY3Rpdml0eSBvZiBIRVIyLiBHZW5ldGljIGluaGliaXRpb24gb2YgYm90aCBIRVIyIGFuZCBBQ0MxIGJsdW50IFRBcDYzLWluZHVjZWQgYWN0aXZhdGlvbiBvZiBIU0NzLiBUaHVzLCBUQXA2MyBpbmR1Y2VzIEhTQyBhY3RpdmF0aW9uIGJ5IHN0aW11bGF0aW5nIHRoZSBIRVIyLUFDQzEgYXhpcyBhbmQgcGFydGljaXBhdGVzIGluIHRoZSBkZXZlbG9wbWVudCBvZiBsaXZlciBmaWJyb3Npcy4iLCJwdWJsaXNoZXIiOiJDZWxsIFJlcCBNZWQiLCJpc3N1ZSI6IjIiLCJ2b2x1bWUiOiI1In0sImlzVGVtcG9yYXJ5IjpmYWxzZX0seyJpZCI6ImRmZGQ1NTM3LWE0MmEtMzM3ZS05NmQzLWY5ZWJlYzc0MmEyZiIsIml0ZW1EYXRhIjp7InR5cGUiOiJhcnRpY2xlLWpvdXJuYWwiLCJpZCI6ImRmZGQ1NTM3LWE0MmEtMzM3ZS05NmQzLWY5ZWJlYzc0MmEyZiIsInRpdGxlIjoiU2VtYWdsdXRpZGUgbW9kdWxhdGVzIHByb3Rocm9tYm90aWMgYW5kIGF0aGVyb3NjbGVyb3RpYyBtZWNoYW5pc21zLCBhc3NvY2lhdGVkIHdpdGggZXBpY2FyZGlhbCBmYXQsIG5ldXRyb3BoaWxzIGFuZCBlbmRvdGhlbGlhbCBjZWxscyBuZXR3b3JrIiwiYXV0aG9yIjpbeyJmYW1pbHkiOiJHYXJjw61hLVZlZ2EiLCJnaXZlbiI6IkRhdmlkIiwicGFyc2UtbmFtZXMiOmZhbHNlLCJkcm9wcGluZy1wYXJ0aWNsZSI6IiIsIm5vbi1kcm9wcGluZy1wYXJ0aWNsZSI6IiJ9LHsiZmFtaWx5IjoiU8OhbmNoZXotTMOzcGV6IiwiZ2l2ZW4iOiJEYXZpZCIsInBhcnNlLW5hbWVzIjpmYWxzZSwiZHJvcHBpbmctcGFydGljbGUiOiIiLCJub24tZHJvcHBpbmctcGFydGljbGUiOiIifSx7ImZhbWlseSI6IlJvZHLDrWd1ZXotQ2FybmVybyIsImdpdmVuIjoiR2VtbWEiLCJwYXJzZS1uYW1lcyI6ZmFsc2UsImRyb3BwaW5nLXBhcnRpY2xlIjoiIiwibm9uLWRyb3BwaW5nLXBhcnRpY2xlIjoiIn0seyJmYW1pbHkiOiJWaWxsYXItVGFpYm8iLCJnaXZlbiI6IlJvY8OtbyIsInBhcnNlLW5hbWVzIjpmYWxzZSwiZHJvcHBpbmctcGFydGljbGUiOiIiLCJub24tZHJvcHBpbmctcGFydGljbGUiOiIifSx7ImZhbWlseSI6IlZpw7F1ZWxhIiwiZ2l2ZW4iOiJKdWFuIEUuIiwicGFyc2UtbmFtZXMiOmZhbHNlLCJkcm9wcGluZy1wYXJ0aWNsZSI6IiIsIm5vbi1kcm9wcGluZy1wYXJ0aWNsZSI6IiJ9LHsiZmFtaWx5IjoiTGVzdGVnw6FzLVNvdG8iLCJnaXZlbiI6IkFkw6FuIiwicGFyc2UtbmFtZXMiOmZhbHNlLCJkcm9wcGluZy1wYXJ0aWNsZSI6IiIsIm5vbi1kcm9wcGluZy1wYXJ0aWNsZSI6IiJ9LHsiZmFtaWx5IjoiU2VvYW5lLUJsYW5jbyIsImdpdmVuIjoiQW5hIiwicGFyc2UtbmFtZXMiOmZhbHNlLCJkcm9wcGluZy1wYXJ0aWNsZSI6IiIsIm5vbi1kcm9wcGluZy1wYXJ0aWNsZSI6IiJ9LHsiZmFtaWx5IjoiTW91cmUtR29uesOhbGV6IiwiZ2l2ZW4iOiJNYXLDrWEiLCJwYXJzZS1uYW1lcyI6ZmFsc2UsImRyb3BwaW5nLXBhcnRpY2xlIjoiIiwibm9uLWRyb3BwaW5nLXBhcnRpY2xlIjoiIn0seyJmYW1pbHkiOiJCcmF2byIsImdpdmVuIjoiU3VzYW5hIEIuIiwicGFyc2UtbmFtZXMiOmZhbHNlLCJkcm9wcGluZy1wYXJ0aWNsZSI6IiIsIm5vbi1kcm9wcGluZy1wYXJ0aWNsZSI6IiJ9LHsiZmFtaWx5IjoiRmVybsOhbmRleiIsImdpdmVuIjoiw4FuZ2VsIEwuIiwicGFyc2UtbmFtZXMiOmZhbHNlLCJkcm9wcGluZy1wYXJ0aWNsZSI6IiIsIm5vbi1kcm9wcGluZy1wYXJ0aWNsZSI6IiJ9LHsiZmFtaWx5IjoiR29uesOhbGV6LUp1YW5hdGV5IiwiZ2l2ZW4iOiJKb3PDqSBSLiIsInBhcnNlLW5hbWVzIjpmYWxzZSwiZHJvcHBpbmctcGFydGljbGUiOiIiLCJub24tZHJvcHBpbmctcGFydGljbGUiOiIifSx7ImZhbWlseSI6IkVpcmFzIiwiZ2l2ZW4iOiJTb25pYSIsInBhcnNlLW5hbWVzIjpmYWxzZSwiZHJvcHBpbmctcGFydGljbGUiOiIiLCJub24tZHJvcHBpbmctcGFydGljbGUiOiIifV0sImNvbnRhaW5lci10aXRsZSI6IkNhcmRpb3Zhc2N1bGFyIGRpYWJldG9sb2d5IiwiY29udGFpbmVyLXRpdGxlLXNob3J0IjoiQ2FyZGlvdmFzYyBEaWFiZXRvbCIsImFjY2Vzc2VkIjp7ImRhdGUtcGFydHMiOltbMjAyNCw1LDEyXV19LCJET0kiOiIxMC4xMTg2L1MxMjkzMy0wMjMtMDIwOTYtOSIsIklTU04iOiIxNDc1LTI4NDAiLCJQTUlEIjoiMzgxNzI5ODkiLCJVUkwiOiJodHRwczovL3B1Ym1lZC5uY2JpLm5sbS5uaWguZ292LzM4MTcyOTg5LyIsImlzc3VlZCI6eyJkYXRlLXBhcnRzIjpbWzIwMjQsMTIsMV1dfSwiYWJzdHJhY3QiOiJCYWNrZ3JvdW5kOiBPYmVzaXR5IGhhcyBpbmNyZWFzZWQgaW4gcmVjZW50IHllYXJzIHdpdGggY29uc2VxdWVuY2VzIG9uIGRpYWJldGVzIGFuZCBvdGhlciBjb21vcmJpZGl0aWVzLiBUaHVzLCAxIG91dCBvZiAzIGRpYWJldGljIHBhdGllbnRzIHN1ZmZlcnMgY2FyZGlvdmFzY3VsYXIgZGlzZWFzZSAoQ1ZEKS4gVGhlIG5ldHdvcmsgYW1vbmcgZ2x1Y29zZSwgaW1tdW5lIHN5c3RlbSwgZW5kb3RoZWxpdW0gYW5kIGVwaWNhcmRpYWwgZmF0IGhhcyBhbiBpbXBvcnRhbnQgcm9sZSBvbiBwcm8taW5mbGFtbWF0b3J5IGFuZCB0aHJvbWJvdGljIG1lY2hhbmlzbXMgb2YgYXRoZXJvZ2VuZXNpcy4gU2luY2Ugc2VtYWdsdXRpZGUsIGxvbmctYWN0aW5nIGdsdWNhZ29uIGxpa2UgcGVwdGlkZSAxLSByZWNlcHRvciBhZ29uaXN0IChHTFAtMS1SQSksIGEgZ2x1Y29zZS1sb3dlcmluZyBkcnVnLCByZWR1Y2VzIGJvZHkgd2VpZ2h0LCB3ZSBhaW1lZCB0byBzdHVkeSBpdHMgZWZmZWN0cyBvbiBodW1hbiBlcGljYXJkaWFsIGZhdCAoRUFUKSwgYW9ydGljIGVuZG90aGVsaWFsIGNlbGxzIGFuZCBuZXV0cm9waGlscyBhcyBhdGhlcm9nZW5lc2lzIGludm9sdmVkLWNhcmRpb3Zhc2N1bGFyIGNlbGxzLiBNZXRob2RzOiBFQVQgYW5kIHN1YmN1dGFuZW91cyBmYXQgKFNBVCkgd2VyZSBjb2xsZWN0ZWQgZnJvbSBwYXRpZW50cyB1bmRlcmdvaW5nIGNhcmRpYWMgc3VyZ2VyeS4gRGlmZmVyZW50aWFsIGdsdWNvc2UgY29uc3VtcHRpb24gYW5kIHByb3RlaW4gY2FyZ28gb2YgZmF0LXJlbGVhc2VkIGV4b3NvbWVzLCBhZnRlciBzZW1hZ2x1dGlkZSBvci9hbmQgaW5zdWxpbiB0cmVhdG1lbnQgd2VyZSBhbmFseXplZCBieSBlbnp5bWF0aWMgYW5kIFRyaXBsZVRPRiwgcmVzcGVjdGl2ZWx5LiBIdW1hbiBuZXV0cm9waGlscyBwaGVub3R5cGUgYW5kIHRoZWlyIGFkaGVzaW9uIHRvIGFvcnRpYyBlbmRvdGhlbGlhbCBjZWxscyAoSEFFQykgb3IgYW5naW9nZW5lc2lzIHdlcmUgYW5hbHl6ZWQgYnkgZmxvdyBjeXRvbWV0cnkgYW5kIGZ1bmN0aW9uYWwgZmx1b3Jlc2NlbmNlIGFuYWx5c2lzLiBJbW11bmUgY2VsbHMgYW5kIHBsYXNtYSBwcm90ZWluIG1hcmtlcnMgd2VyZSBkZXRlcm1pbmVkIGJ5IGZsb3cgY3l0b21ldHJ5IGFuZCBMdW1pbmV4LW11bHRpcGxleCBvbiBwYXRpZW50cyBiZWZvcmUgYW5kIGFmdGVyIDbCoG1vbnRocyB0cmVhdG1lbnQgd2l0aCBzZW1hZ2x1dGlkZS4gUmVzdWx0czogR0xQLTEgcmVjZXB0b3Igd2FzIGV4cHJlc3NlZCBvbiBmYXQgYW5kIG5ldXRyb3BoaWxzLiBEaWZmZXJlbnRpYWwgZXhvc29tZXMtcHJvdGVpbiBjYXJnbyB3YXMgaWRlbnRpZmllZCBvbiBFQVQgZXhwbGFudHMgYWZ0ZXIgc2VtYWdsdXRpZGUgdHJlYXRtZW50LiBUaGlzIGRydWcgaW5jcmVhc2VkIHNlY3JldGlvbiBvZiBnZWxzb2xpbiwgYW50aXRocm9tYm90aWMgcHJvdGVpbiwgYnkgRUFULCBtb2R1bGF0ZWQgQ0QxMWIgb24gbmV1dHJvcGhpbHMsIGl0cyBtaWdyYXRpb24gYW5kIGVuZG90aGVsaWFsIGFkaGVzaW9uLCBpbmR1Y2VkIGJ5IGFkaXBvc2l0eSBwcm90ZWluLCBGQUJQNCwgb3IgYSBjaGVtb2F0dHJhY3RhbnQuIE1vbm9jeXRlcyBhbmQgbmV1dHJvcGhpbHMgcGhlbm90eXBlIGFuZCBwbGFzbWEgYWRpcG9zaXR5LCBzdHJldGNoLCBtZXNvdGhlbGlhbCwgZmlicm90aWMsIGFuZCBpbmZsYW1tYXRvcnkgbWFya2VycyBvbiBwYXRpZW50cyB1bmRlcndlbnQgc2VtYWdsdXRpZGUgdHJlYXRtZW50IGZvciA2wqBtb250aHMgc2hvd2VkIGEgMjAlIHJlZHVjdGlvbiB3aXRoIHN0YXRpc3RpY2FsIHNpZ25pZmljYW5jZSBvbiBGQUJQNCBsZXZlbHMgYW5kIGFuIDgwJSBpbmNyZWFzZSBvZiBuZXV0cm9waGlscy1DRDg4LiBDb25jbHVzaW9uOiBTZW1hZ2x1dGlkZSBpbmNyZWFzZXMgZW5kb2NyaW5lIGFjdGl2aXR5IG9mIGVwaWNhcmRpYWwgZmF0IHdpdGggYW50aXRocm9tYm90aWMgcHJvcGVydGllcy4gTW9yZW92ZXIsIHRoaXMgZHJ1ZyBtb2R1bGF0ZXMgdGhlIHByby1pbmZsYW1tYXRvcnkgYW5kIGF0aGVyb2dlbmljIHByb2ZpbGUgaW5kdWNlZCBieSB0aGUgYWRpcG9zaXR5IG1hcmtlciwgRkFCUDQsIHdoaWNoIGlzIGFsc28gcmVkdWNlZCBpbiBwYXRpZW50cyBhZnRlciBzZW1hZ2x1dGlkZSB0cmVhdG1lbnQuIiwicHVibGlzaGVyIjoiQ2FyZGlvdmFzYyBEaWFiZXRvbCIsImlzc3VlIjoiMSIsInZvbHVtZSI6IjIzIn0sImlzVGVtcG9yYXJ5IjpmYWxzZX1dfQ==&quot;,&quot;citationItems&quot;:[{&quot;id&quot;:&quot;156b3f38-f0d6-3ed3-88eb-48bb2fcb5df4&quot;,&quot;itemData&quot;:{&quot;type&quot;:&quot;article-journal&quot;,&quot;id&quot;:&quot;156b3f38-f0d6-3ed3-88eb-48bb2fcb5df4&quot;,&quot;title&quot;:&quot;Characterization of the plasma proteomic profile of Fabry disease: Potential sex- and clinical phenotype-specific biomarkers&quot;,&quot;author&quot;:[{&quot;family&quot;:&quot;López-Valverde&quot;,&quot;given&quot;:&quot;Laura&quot;,&quot;parse-names&quot;:false,&quot;dropping-particle&quot;:&quot;&quot;,&quot;non-dropping-particle&quot;:&quot;&quot;},{&quot;family&quot;:&quot;Vázquez-Mosquera&quot;,&quot;given&quot;:&quot;María E.&quot;,&quot;parse-names&quot;:false,&quot;dropping-particle&quot;:&quot;&quot;,&quot;non-dropping-particle&quot;:&quot;&quot;},{&quot;family&quot;:&quot;Colón-Mejeras&quot;,&quot;given&quot;:&quot;Cristóbal&quot;,&quot;parse-names&quot;:false,&quot;dropping-particle&quot;:&quot;&quot;,&quot;non-dropping-particle&quot;:&quot;&quot;},{&quot;family&quot;:&quot;Bravo&quot;,&quot;given&quot;:&quot;Susana B.&quot;,&quot;parse-names&quot;:false,&quot;dropping-particle&quot;:&quot;&quot;,&quot;non-dropping-particle&quot;:&quot;&quot;},{&quot;family&quot;:&quot;Barbosa-Gouveia&quot;,&quot;given&quot;:&quot;Sofía&quot;,&quot;parse-names&quot;:false,&quot;dropping-particle&quot;:&quot;&quot;,&quot;non-dropping-particle&quot;:&quot;&quot;},{&quot;family&quot;:&quot;Álvarez&quot;,&quot;given&quot;:&quot;J. Víctor&quot;,&quot;parse-names&quot;:false,&quot;dropping-particle&quot;:&quot;&quot;,&quot;non-dropping-particle&quot;:&quot;&quot;},{&quot;family&quot;:&quot;Sánchez-Martínez&quot;,&quot;given&quot;:&quot;Rosario&quot;,&quot;parse-names&quot;:false,&quot;dropping-particle&quot;:&quot;&quot;,&quot;non-dropping-particle&quot;:&quot;&quot;},{&quot;family&quot;:&quot;López-Mendoza&quot;,&quot;given&quot;:&quot;Manuel&quot;,&quot;parse-names&quot;:false,&quot;dropping-particle&quot;:&quot;&quot;,&quot;non-dropping-particle&quot;:&quot;&quot;},{&quot;family&quot;:&quot;López-Rodríguez&quot;,&quot;given&quot;:&quot;Mónica&quot;,&quot;parse-names&quot;:false,&quot;dropping-particle&quot;:&quot;&quot;,&quot;non-dropping-particle&quot;:&quot;&quot;},{&quot;family&quot;:&quot;Villacorta-Argüelles&quot;,&quot;given&quot;:&quot;Eduardo&quot;,&quot;parse-names&quot;:false,&quot;dropping-particle&quot;:&quot;&quot;,&quot;non-dropping-particle&quot;:&quot;&quot;},{&quot;family&quot;:&quot;Goicoechea-Diezhandino&quot;,&quot;given&quot;:&quot;María A.&quot;,&quot;parse-names&quot;:false,&quot;dropping-particle&quot;:&quot;&quot;,&quot;non-dropping-particle&quot;:&quot;&quot;},{&quot;family&quot;:&quot;Guerrero-Márquez&quot;,&quot;given&quot;:&quot;Francisco J.&quot;,&quot;parse-names&quot;:false,&quot;dropping-particle&quot;:&quot;&quot;,&quot;non-dropping-particle&quot;:&quot;&quot;},{&quot;family&quot;:&quot;Ortolano&quot;,&quot;given&quot;:&quot;Saida&quot;,&quot;parse-names&quot;:false,&quot;dropping-particle&quot;:&quot;&quot;,&quot;non-dropping-particle&quot;:&quot;&quot;},{&quot;family&quot;:&quot;Leao-Teles&quot;,&quot;given&quot;:&quot;Elisa&quot;,&quot;parse-names&quot;:false,&quot;dropping-particle&quot;:&quot;&quot;,&quot;non-dropping-particle&quot;:&quot;&quot;},{&quot;family&quot;:&quot;Hermida-Ameijeiras&quot;,&quot;given&quot;:&quot;Álvaro&quot;,&quot;parse-names&quot;:false,&quot;dropping-particle&quot;:&quot;&quot;,&quot;non-dropping-particle&quot;:&quot;&quot;},{&quot;family&quot;:&quot;Couce&quot;,&quot;given&quot;:&quot;María L.&quot;,&quot;parse-names&quot;:false,&quot;dropping-particle&quot;:&quot;&quot;,&quot;non-dropping-particle&quot;:&quot;&quot;}],&quot;container-title&quot;:&quot;Translational research : the journal of laboratory and clinical medicine&quot;,&quot;container-title-short&quot;:&quot;Transl Res&quot;,&quot;accessed&quot;:{&quot;date-parts&quot;:[[2024,5,12]]},&quot;DOI&quot;:&quot;10.1016/J.TRSL.2024.02.006&quot;,&quot;ISSN&quot;:&quot;1878-1810&quot;,&quot;PMID&quot;:&quot;38395389&quot;,&quot;URL&quot;:&quot;https://pubmed.ncbi.nlm.nih.gov/38395389/&quot;,&quot;issued&quot;:{&quot;date-parts&quot;:[[2024,7,1]]},&quot;page&quot;:&quot;47-63&quot;,&quot;abstract&quot;:&quot;Fabry disease (FD) is a X-linked rare lysosomal storage disorder caused by deficient α-galactosidase A (α-GalA) activity. Early diagnosis and the prediction of disease course are complicated by the clinical heterogeneity of FD, as well as by the frequently inconclusive biochemical and genetic test results that do not correlate with clinical course. We sought to identify potential biomarkers of FD to better understand the underlying pathophysiology and clinical phenotypes. We compared the plasma proteomes of 50 FD patients and 50 matched healthy controls using DDA and SWATH-MS. The &gt;30 proteins that were differentially expressed between the 2 groups included proteins implicated in processes such as inflammation, heme and haemoglobin metabolism, oxidative stress, coagulation, complement cascade, glucose and lipid metabolism, and glycocalyx formation. Stratification by sex revealed that certain proteins were differentially expressed in a sex-dependent manner. Apolipoprotein A-IV was upregulated in FD patients with complications, especially those with chronic kidney disease, and apolipoprotein C-III and fetuin-A were identified as possible markers of FD with left ventricular hypertrophy. All these proteins had a greater capacity to identify the presence of complications in FD patients than lyso-GB3, with apolipoprotein A-IV standing out as being more sensitive and effective in differentiating the presence and absence of chronic kidney disease in FD patients than renal markers such as creatinine, glomerular filtration rate and microalbuminuria. Identification of these potential biomarkers can help further our understanding of the pathophysiological processes that underlie the heterogeneous clinical manifestations associated with FD.&quot;,&quot;publisher&quot;:&quot;Transl Res&quot;,&quot;volume&quot;:&quot;269&quot;},&quot;isTemporary&quot;:false},{&quot;id&quot;:&quot;64bb2183-5352-3455-8976-585405bd093e&quot;,&quot;itemData&quot;:{&quot;type&quot;:&quot;article-journal&quot;,&quot;id&quot;:&quot;64bb2183-5352-3455-8976-585405bd093e&quot;,&quot;title&quot;:&quot;p63 controls metabolic activation of hepatic stellate cells and fibrosis via an HER2-ACC1 pathway&quot;,&quot;author&quot;:[{&quot;family&quot;:&quot;Fondevila&quot;,&quot;given&quot;:&quot;Marcos F.&quot;,&quot;parse-names&quot;:false,&quot;dropping-particle&quot;:&quot;&quot;,&quot;non-dropping-particle&quot;:&quot;&quot;},{&quot;family&quot;:&quot;Novoa&quot;,&quot;given&quot;:&quot;Eva&quot;,&quot;parse-names&quot;:false,&quot;dropping-particle&quot;:&quot;&quot;,&quot;non-dropping-particle&quot;:&quot;&quot;},{&quot;family&quot;:&quot;Gonzalez-Rellan&quot;,&quot;given&quot;:&quot;Maria J.&quot;,&quot;parse-names&quot;:false,&quot;dropping-particle&quot;:&quot;&quot;,&quot;non-dropping-particle&quot;:&quot;&quot;},{&quot;family&quot;:&quot;Fernandez&quot;,&quot;given&quot;:&quot;Uxia&quot;,&quot;parse-names&quot;:false,&quot;dropping-particle&quot;:&quot;&quot;,&quot;non-dropping-particle&quot;:&quot;&quot;},{&quot;family&quot;:&quot;Heras&quot;,&quot;given&quot;:&quot;Violeta&quot;,&quot;parse-names&quot;:false,&quot;dropping-particle&quot;:&quot;&quot;,&quot;non-dropping-particle&quot;:&quot;&quot;},{&quot;family&quot;:&quot;Porteiro&quot;,&quot;given&quot;:&quot;Begoña&quot;,&quot;parse-names&quot;:false,&quot;dropping-particle&quot;:&quot;&quot;,&quot;non-dropping-particle&quot;:&quot;&quot;},{&quot;family&quot;:&quot;Parracho&quot;,&quot;given&quot;:&quot;Tamara&quot;,&quot;parse-names&quot;:false,&quot;dropping-particle&quot;:&quot;&quot;,&quot;non-dropping-particle&quot;:&quot;&quot;},{&quot;family&quot;:&quot;Dorta&quot;,&quot;given&quot;:&quot;Valentina&quot;,&quot;parse-names&quot;:false,&quot;dropping-particle&quot;:&quot;&quot;,&quot;non-dropping-particle&quot;:&quot;&quot;},{&quot;family&quot;:&quot;Riobello&quot;,&quot;given&quot;:&quot;Cristina&quot;,&quot;parse-names&quot;:false,&quot;dropping-particle&quot;:&quot;&quot;,&quot;non-dropping-particle&quot;:&quot;&quot;},{&quot;family&quot;:&quot;Silva Lima&quot;,&quot;given&quot;:&quot;Natalia&quot;,&quot;parse-names&quot;:false,&quot;dropping-particle&quot;:&quot;&quot;,&quot;non-dropping-particle&quot;:&quot;da&quot;},{&quot;family&quot;:&quot;Seoane&quot;,&quot;given&quot;:&quot;Samuel&quot;,&quot;parse-names&quot;:false,&quot;dropping-particle&quot;:&quot;&quot;,&quot;non-dropping-particle&quot;:&quot;&quot;},{&quot;family&quot;:&quot;Garcia-Vence&quot;,&quot;given&quot;:&quot;Maria&quot;,&quot;parse-names&quot;:false,&quot;dropping-particle&quot;:&quot;&quot;,&quot;non-dropping-particle&quot;:&quot;&quot;},{&quot;family&quot;:&quot;Chantada-Vazquez&quot;,&quot;given&quot;:&quot;Maria P.&quot;,&quot;parse-names&quot;:false,&quot;dropping-particle&quot;:&quot;&quot;,&quot;non-dropping-particle&quot;:&quot;&quot;},{&quot;family&quot;:&quot;Bravo&quot;,&quot;given&quot;:&quot;Susana B.&quot;,&quot;parse-names&quot;:false,&quot;dropping-particle&quot;:&quot;&quot;,&quot;non-dropping-particle&quot;:&quot;&quot;},{&quot;family&quot;:&quot;Senra&quot;,&quot;given&quot;:&quot;Ana&quot;,&quot;parse-names&quot;:false,&quot;dropping-particle&quot;:&quot;&quot;,&quot;non-dropping-particle&quot;:&quot;&quot;},{&quot;family&quot;:&quot;Leiva&quot;,&quot;given&quot;:&quot;Magdalena&quot;,&quot;parse-names&quot;:false,&quot;dropping-particle&quot;:&quot;&quot;,&quot;non-dropping-particle&quot;:&quot;&quot;},{&quot;family&quot;:&quot;Marcos&quot;,&quot;given&quot;:&quot;Miguel&quot;,&quot;parse-names&quot;:false,&quot;dropping-particle&quot;:&quot;&quot;,&quot;non-dropping-particle&quot;:&quot;&quot;},{&quot;family&quot;:&quot;Sabio&quot;,&quot;given&quot;:&quot;Guadalupe&quot;,&quot;parse-names&quot;:false,&quot;dropping-particle&quot;:&quot;&quot;,&quot;non-dropping-particle&quot;:&quot;&quot;},{&quot;family&quot;:&quot;Perez-Fernandez&quot;,&quot;given&quot;:&quot;Roman&quot;,&quot;parse-names&quot;:false,&quot;dropping-particle&quot;:&quot;&quot;,&quot;non-dropping-particle&quot;:&quot;&quot;},{&quot;family&quot;:&quot;Dieguez&quot;,&quot;given&quot;:&quot;Carlos&quot;,&quot;parse-names&quot;:false,&quot;dropping-particle&quot;:&quot;&quot;,&quot;non-dropping-particle&quot;:&quot;&quot;},{&quot;family&quot;:&quot;Prevot&quot;,&quot;given&quot;:&quot;Vincent&quot;,&quot;parse-names&quot;:false,&quot;dropping-particle&quot;:&quot;&quot;,&quot;non-dropping-particle&quot;:&quot;&quot;},{&quot;family&quot;:&quot;Schwaninger&quot;,&quot;given&quot;:&quot;Markus&quot;,&quot;parse-names&quot;:false,&quot;dropping-particle&quot;:&quot;&quot;,&quot;non-dropping-particle&quot;:&quot;&quot;},{&quot;family&quot;:&quot;Woodhoo&quot;,&quot;given&quot;:&quot;Ashwin&quot;,&quot;parse-names&quot;:false,&quot;dropping-particle&quot;:&quot;&quot;,&quot;non-dropping-particle&quot;:&quot;&quot;},{&quot;family&quot;:&quot;Martinez-Chantar&quot;,&quot;given&quot;:&quot;Maria L.&quot;,&quot;parse-names&quot;:false,&quot;dropping-particle&quot;:&quot;&quot;,&quot;non-dropping-particle&quot;:&quot;&quot;},{&quot;family&quot;:&quot;Schwabe&quot;,&quot;given&quot;:&quot;Robert&quot;,&quot;parse-names&quot;:false,&quot;dropping-particle&quot;:&quot;&quot;,&quot;non-dropping-particle&quot;:&quot;&quot;},{&quot;family&quot;:&quot;Cubero&quot;,&quot;given&quot;:&quot;Francisco J.&quot;,&quot;parse-names&quot;:false,&quot;dropping-particle&quot;:&quot;&quot;,&quot;non-dropping-particle&quot;:&quot;&quot;},{&quot;family&quot;:&quot;Varela-Rey&quot;,&quot;given&quot;:&quot;Marta&quot;,&quot;parse-names&quot;:false,&quot;dropping-particle&quot;:&quot;&quot;,&quot;non-dropping-particle&quot;:&quot;&quot;},{&quot;family&quot;:&quot;Crespo&quot;,&quot;given&quot;:&quot;Javier&quot;,&quot;parse-names&quot;:false,&quot;dropping-particle&quot;:&quot;&quot;,&quot;non-dropping-particle&quot;:&quot;&quot;},{&quot;family&quot;:&quot;Iruzubieta&quot;,&quot;given&quot;:&quot;Paula&quot;,&quot;parse-names&quot;:false,&quot;dropping-particle&quot;:&quot;&quot;,&quot;non-dropping-particle&quot;:&quot;&quot;},{&quot;family&quot;:&quot;Nogueiras&quot;,&quot;given&quot;:&quot;Ruben&quot;,&quot;parse-names&quot;:false,&quot;dropping-particle&quot;:&quot;&quot;,&quot;non-dropping-particle&quot;:&quot;&quot;}],&quot;container-title&quot;:&quot;Cell reports. Medicine&quot;,&quot;container-title-short&quot;:&quot;Cell Rep Med&quot;,&quot;accessed&quot;:{&quot;date-parts&quot;:[[2024,5,12]]},&quot;DOI&quot;:&quot;10.1016/J.XCRM.2024.101401&quot;,&quot;ISSN&quot;:&quot;2666-3791&quot;,&quot;PMID&quot;:&quot;38340725&quot;,&quot;URL&quot;:&quot;https://pubmed.ncbi.nlm.nih.gov/38340725/&quot;,&quot;issued&quot;:{&quot;date-parts&quot;:[[2024,2,20]]},&quot;abstract&quot;:&quot;The p63 protein has pleiotropic functions and, in the liver, participates in the progression of nonalcoholic fatty liver disease (NAFLD). However, its functions in hepatic stellate cells (HSCs) have not yet been explored. TAp63 is induced in HSCs from animal models and patients with liver fibrosis and its levels positively correlate with NAFLD activity score and fibrosis stage. In mice, genetic depletion of TAp63 in HSCs reduces the diet-induced liver fibrosis. In vitro silencing of p63 blunts TGF-β1-induced HSCs activation by reducing mitochondrial respiration and glycolysis, as well as decreasing acetyl CoA carboxylase 1 (ACC1). Ectopic expression of TAp63 induces the activation of HSCs and increases the expression and activity of ACC1 by promoting the transcriptional activity of HER2. Genetic inhibition of both HER2 and ACC1 blunt TAp63-induced activation of HSCs. Thus, TAp63 induces HSC activation by stimulating the HER2-ACC1 axis and participates in the development of liver fibrosis.&quot;,&quot;publisher&quot;:&quot;Cell Rep Med&quot;,&quot;issue&quot;:&quot;2&quot;,&quot;volume&quot;:&quot;5&quot;},&quot;isTemporary&quot;:false},{&quot;id&quot;:&quot;dfdd5537-a42a-337e-96d3-f9ebec742a2f&quot;,&quot;itemData&quot;:{&quot;type&quot;:&quot;article-journal&quot;,&quot;id&quot;:&quot;dfdd5537-a42a-337e-96d3-f9ebec742a2f&quot;,&quot;title&quot;:&quot;Semaglutide modulates prothrombotic and atherosclerotic mechanisms, associated with epicardial fat, neutrophils and endothelial cells network&quot;,&quot;author&quot;:[{&quot;family&quot;:&quot;García-Vega&quot;,&quot;given&quot;:&quot;David&quot;,&quot;parse-names&quot;:false,&quot;dropping-particle&quot;:&quot;&quot;,&quot;non-dropping-particle&quot;:&quot;&quot;},{&quot;family&quot;:&quot;Sánchez-López&quot;,&quot;given&quot;:&quot;David&quot;,&quot;parse-names&quot;:false,&quot;dropping-particle&quot;:&quot;&quot;,&quot;non-dropping-particle&quot;:&quot;&quot;},{&quot;family&quot;:&quot;Rodríguez-Carnero&quot;,&quot;given&quot;:&quot;Gemma&quot;,&quot;parse-names&quot;:false,&quot;dropping-particle&quot;:&quot;&quot;,&quot;non-dropping-particle&quot;:&quot;&quot;},{&quot;family&quot;:&quot;Villar-Taibo&quot;,&quot;given&quot;:&quot;Rocío&quot;,&quot;parse-names&quot;:false,&quot;dropping-particle&quot;:&quot;&quot;,&quot;non-dropping-particle&quot;:&quot;&quot;},{&quot;family&quot;:&quot;Viñuela&quot;,&quot;given&quot;:&quot;Juan E.&quot;,&quot;parse-names&quot;:false,&quot;dropping-particle&quot;:&quot;&quot;,&quot;non-dropping-particle&quot;:&quot;&quot;},{&quot;family&quot;:&quot;Lestegás-Soto&quot;,&quot;given&quot;:&quot;Adán&quot;,&quot;parse-names&quot;:false,&quot;dropping-particle&quot;:&quot;&quot;,&quot;non-dropping-particle&quot;:&quot;&quot;},{&quot;family&quot;:&quot;Seoane-Blanco&quot;,&quot;given&quot;:&quot;Ana&quot;,&quot;parse-names&quot;:false,&quot;dropping-particle&quot;:&quot;&quot;,&quot;non-dropping-particle&quot;:&quot;&quot;},{&quot;family&quot;:&quot;Moure-González&quot;,&quot;given&quot;:&quot;María&quot;,&quot;parse-names&quot;:false,&quot;dropping-particle&quot;:&quot;&quot;,&quot;non-dropping-particle&quot;:&quot;&quot;},{&quot;family&quot;:&quot;Bravo&quot;,&quot;given&quot;:&quot;Susana B.&quot;,&quot;parse-names&quot;:false,&quot;dropping-particle&quot;:&quot;&quot;,&quot;non-dropping-particle&quot;:&quot;&quot;},{&quot;family&quot;:&quot;Fernández&quot;,&quot;given&quot;:&quot;Ángel L.&quot;,&quot;parse-names&quot;:false,&quot;dropping-particle&quot;:&quot;&quot;,&quot;non-dropping-particle&quot;:&quot;&quot;},{&quot;family&quot;:&quot;González-Juanatey&quot;,&quot;given&quot;:&quot;José R.&quot;,&quot;parse-names&quot;:false,&quot;dropping-particle&quot;:&quot;&quot;,&quot;non-dropping-particle&quot;:&quot;&quot;},{&quot;family&quot;:&quot;Eiras&quot;,&quot;given&quot;:&quot;Sonia&quot;,&quot;parse-names&quot;:false,&quot;dropping-particle&quot;:&quot;&quot;,&quot;non-dropping-particle&quot;:&quot;&quot;}],&quot;container-title&quot;:&quot;Cardiovascular diabetology&quot;,&quot;container-title-short&quot;:&quot;Cardiovasc Diabetol&quot;,&quot;accessed&quot;:{&quot;date-parts&quot;:[[2024,5,12]]},&quot;DOI&quot;:&quot;10.1186/S12933-023-02096-9&quot;,&quot;ISSN&quot;:&quot;1475-2840&quot;,&quot;PMID&quot;:&quot;38172989&quot;,&quot;URL&quot;:&quot;https://pubmed.ncbi.nlm.nih.gov/38172989/&quot;,&quot;issued&quot;:{&quot;date-parts&quot;:[[2024,12,1]]},&quot;abstract&quot;:&quot;Background: Obesity has increased in recent years with consequences on diabetes and other comorbidities. Thus, 1 out of 3 diabetic patients suffers cardiovascular disease (CVD). The network among glucose, immune system, endothelium and epicardial fat has an important role on pro-inflammatory and thrombotic mechanisms of atherogenesis. Since semaglutide, long-acting glucagon like peptide 1- receptor agonist (GLP-1-RA), a glucose-lowering drug, reduces body weight, we aimed to study its effects on human epicardial fat (EAT), aortic endothelial cells and neutrophils as atherogenesis involved-cardiovascular cells. Methods: EAT and subcutaneous fat (SAT) were collected from patients undergoing cardiac surgery. Differential glucose consumption and protein cargo of fat-released exosomes, after semaglutide or/and insulin treatment were analyzed by enzymatic and TripleTOF, respectively. Human neutrophils phenotype and their adhesion to aortic endothelial cells (HAEC) or angiogenesis were analyzed by flow cytometry and functional fluorescence analysis. Immune cells and plasma protein markers were determined by flow cytometry and Luminex-multiplex on patients before and after 6 months treatment with semaglutide. Results: GLP-1 receptor was expressed on fat and neutrophils. Differential exosomes-protein cargo was identified on EAT explants after semaglutide treatment. This drug increased secretion of gelsolin, antithrombotic protein, by EAT, modulated CD11b on neutrophils, its migration and endothelial adhesion, induced by adiposity protein, FABP4, or a chemoattractant. Monocytes and neutrophils phenotype and plasma adiposity, stretch, mesothelial, fibrotic, and inflammatory markers on patients underwent semaglutide treatment for 6 months showed a 20% reduction with statistical significance on FABP4 levels and an 80% increase of neutrophils-CD88. Conclusion: Semaglutide increases endocrine activity of epicardial fat with antithrombotic properties. Moreover, this drug modulates the pro-inflammatory and atherogenic profile induced by the adiposity marker, FABP4, which is also reduced in patients after semaglutide treatment.&quot;,&quot;publisher&quot;:&quot;Cardiovasc Diabetol&quot;,&quot;issue&quot;:&quot;1&quot;,&quot;volume&quot;:&quot;23&quot;},&quot;isTemporary&quot;:false}]},{&quot;citationID&quot;:&quot;MENDELEY_CITATION_d99c6a1f-9df5-4338-b36c-3922c5a819fd&quot;,&quot;properties&quot;:{&quot;noteIndex&quot;:0},&quot;isEdited&quot;:false,&quot;manualOverride&quot;:{&quot;citeprocText&quot;:&quot;[14–17]&quot;,&quot;isManuallyOverridden&quot;:false,&quot;manualOverrideText&quot;:&quot;&quot;},&quot;citationTag&quot;:&quot;MENDELEY_CITATION_v3_eyJjaXRhdGlvbklEIjoiTUVOREVMRVlfQ0lUQVRJT05fZDk5YzZhMWYtOWRmNS00MzM4LWIzNmMtMzkyMmM1YTgxOWZkIiwicHJvcGVydGllcyI6eyJub3RlSW5kZXgiOjB9LCJpc0VkaXRlZCI6ZmFsc2UsIm1hbnVhbE92ZXJyaWRlIjp7ImNpdGVwcm9jVGV4dCI6IlsxNOKAkzE3XSIsImlzTWFudWFsbHlPdmVycmlkZGVuIjpmYWxzZSwibWFudWFsT3ZlcnJpZGVUZXh0IjoiIn0sImNpdGF0aW9uSXRlbXMiOlt7ImlkIjoiNDY2ZTM1MTItMTdiNS01NThmLWE0MGQtNTkxNDU3NzgxNDlkIiwiaXRlbURhdGEiOnsiRE9JIjoiMTAuMTAxNi9qLmpwcm90LjIwMTguMDEuMDAzIiwiSVNTTiI6IjE4NzY3NzM3IiwiUE1JRCI6IjI5MzE3MzU1IiwiYWJzdHJhY3QiOiJBIHR5cGljYWwgY2xpbmljYWwgbWFuaWZlc3RhdGlvbiBvZiBncm93dGggaG9ybW9uZSBkZWZpY2llbmN5IChHSEQpIGlzIGEgc2hvcnQgc3RhdHVyZSByZXN1bHRpbmcgZnJvbSBkZWxheWVkIGdyb3d0aCwgYnV0IEdIRCBhZmZlY3RzIGJvbmUgaGVhbHRoLCBjYXJkaW92YXNjdWxhciBmdW5jdGlvbiBhbmQgbWV0YWJvbGljIHByb2ZpbGUgYW5kIHRoZXJlZm9yZSBxdWFsaXR5IG9mIGxpZmUuIEFsdGhvdWdoIGVhcmx5IEdIIHRyZWF0bWVudCBkdXJpbmcgY2hpbGRob29kIGhhcyBiZWVuIHNob3duIHRvIGltcHJvdmUgb3V0Y29tZXMsIG5vIHNpbmdsZSBiaW9jaGVtaWNhbCBwYXJhbWV0ZXIgaXMgY3VycmVudGx5IGF2YWlsYWJsZSBmb3IgdGhlIGFjY3VyYXRlIGRpYWdub3NpcyBvZiBHSEQgaW4gY2hpbGRyZW4uIFRoZXJlIGlzIGhlbmNlIGEgbmVlZCBmb3Igbm9uLWludmFzaXZlIGJpb21hcmtlcnMuIEluIHRoaXMgc3R1ZHksIHRoZSByZWxhdGl2ZSBhYnVuZGFuY2Ugb2Ygc2VydW0gcHJvdGVpbnMgZnJvbSBHSEQgY2hpbGRyZW4gYW5kIGhlYWx0aHkgY29udHJvbHMgd2FzIG1lYXN1cmVkIGJ5IG5leHQtZ2VuZXJhdGlvbiBwcm90ZW9taWNzIFNXQVRILU1TIHRlY2hub2xvZ3kuIFRoZSBkYXRhIGdlbmVyYXRlZCB3YXMgYW5hbHlzZWQgYnkgbWFjaGluZS1sZWFybmluZyBmZWF0dXJlLXNlbGVjdGlvbiBhbGdvcml0aG1zIGluIG9yZGVyIHRvIGRpc2NvdmVyIHRoZSBtaW5pbXVtIG51bWJlciBvZiBwcm90ZWluIGJpb21hcmtlcnMgdGhhdCBiZXN0IGRpc2NyaW1pbmF0ZSBiZXR3ZWVuIGJvdGggZ3JvdXBzLiBUaGUgYW5hbHlzaXMgb2Ygc2VydW0gcHJvdGVpbnMgYnkgYSBTV0FUSC1NUyBhcHByb2FjaCB5aWVsZGVkIGEgdXNlZnVsIG1ldGhvZCBmb3IgZGlzY292ZXJpbmcgcG90ZW50aWFsIGJpb21hcmtlcnMgb2YgR0hEIGluIGNoaWxkcmVuLiBBIHRvdGFsIG9mIDI2MyBwcm90ZWlucyB3ZXJlIGNvbmZpZGVudGx5IGRldGVjdGVkIGFuZCBxdWFudGlmaWVkIGluIGVhY2ggc2FtcGxlLiBQYXRod2F5IGFuYWx5c2lzIGluZGljYXRlZCBhbiBlZmZlY3Qgb24gdGlzc3VlL29yZ2FuIHN0cnVjdHVyZSBhbmQgbW9ycGhvZ2VuZXNpcy4gVGhlIHRvcCB0ZW4gc2VydW0gcHJvdGVpbiBiaW9tYXJrZXIgY2FuZGlkYXRlcyB3ZXJlIGlkZW50aWZpZWQgYWZ0ZXIgYXBwbHlpbmcgZmVhdHVyZS1zZWxlY3Rpb24gZGF0YSBhbmFseXNpcy4gVGhlIGNvbWJpbmF0aW9uIG9mIHRocmVlIHByb3RlaW5zIOKAkyBhcG9saXBvcHJvdGVpbiBBLUlWLCBjb21wbGVtZW50IGZhY3RvciBILXJlbGF0ZWQgcHJvdGVpbiA0IGFuZCBwbGF0ZWxldCBiYXNpYyBwcm90ZWluIOKAkyBkZW1vbnN0cmF0ZWQgdGhlIGJlc3QgY2xhc3NpZmljYXRpb24gcGVyZm9ybWFuY2UgZm9yIG91ciBkYXRhLiBJbiBhZGRpdGlvbiwgdGhlIGFwb2xpcG9wcm90ZWluIGdyb3VwIHJlc3VsdGVkIGluIHN0cm9uZyBvdmVyLXJlcHJlc2VudGF0aW9uLCB0aHVzIGhpZ2hsaWdodGluZyB0aGVzZSBwcm90ZWlucyBhcyBhbiBhZGRpdGlvbmFsIHByb21pc2luZyBiaW9tYXJrZXIgcGFuZWwuIFNpZ25pZmljYW5jZTogQ3VycmVudGx5IHRoZXJlIGlzIG5vIHNpbmdsZSBiaW9jaGVtaWNhbCBwYXJhbWV0ZXIgYXZhaWxhYmxlIGZvciB0aGUgYWNjdXJhdGUgZGlhZ25vc2lzIG9mIGdyb3d0aCBob3Jtb25lIChHSCkgZGVmaWNpZW5jeSAoR0hEKSBpbiBjaGlsZHJlbi4gU2ltcGxlIEdIIG1lYXN1cmVtZW50cyBhcmUgbm90IGFuIG9wdGlvbjogYmVjYXVzZSBHSCBpcyByZWxlYXNlZCBpbiBhIHB1bHNhdGlsZSBhY3Rpb24sIGl0cyBibG9vZCBsZXZlbHMgZmx1Y3R1YXRlIHRocm91Z2hvdXQgdGhlIGRheSBhbmQgcmVtYWluIG5lYXJseSB1bmRldGVjdGFibGUgZm9yIG1vc3Qgb2YgdGhhdCB0aW1lLiBUaGlzIG1ha2VzIG1lYXN1cmVtZW50cyBvZiBHSCBpbiBhIHNpbmdsZSBibG9vZCBzYW1wbGUgdXNlbGVzcyBmb3IgYXNzZXNzaW5nIEdIIGRlZmljaWVuY3kuIEFjdHVhbGx5LCB0aGUgZGlhZ25vc2lzIG9mIEdIRCBpbmNsdWRlcyBhIGNvbWJpbmF0aW9uIG9mIGRpcmVjdCBhbmQgaW5kaXJlY3Qgbm9uLWFjY3VyYXRlIG1lYXN1cmVtZW50cywgc3VjaCBhcyB0YWtpbmcgc2V2ZXJhbCBib2R5IG1lYXN1cmVtZW50cywgdGVzdGluZyBHSCBsZXZlbHMgaW4gbXVsdGlwbGUgYmxvb2Qgc2FtcGxlcyBhZnRlciBwcm92b2NhdGl2ZSB0ZXN0cyAoR0ggcGVhayA8IDcuMyBuZy9tTCwgdXNpbmcgcmFkaW9pbW11bm9hc3NheSksIGFuZCBjb25kdWN0aW5nIG1hZ25ldGljIHJlc29uYW5jZSBpbWFnaW5nIChNUkkpLCBhbW9uZyBvdGhlcnMuIFRoZXJlZm9yZSwgdGhlcmUgaXMgYSBuZWVkIGZvciBzaW1wbGUsIG5vbi1pbnZhc2l2ZSwgYWNjdXJhdGUgYW5kIGNvc3QtZWZmZWN0aXZlIGJpb21hcmtlcnMuIEhlcmUgd2UgcmVwb3J0IGEgY2FzZS1jb250cm9sIHN0dWR5LCB3aGVyZSByZWxhdGl2ZSBhYnVuZGFuY2Ugb2Ygc2VydW0gcHJvdGVpbnMgd2VyZSBtZWFzdeKApiIsImF1dGhvciI6W3siZHJvcHBpbmctcGFydGljbGUiOiIiLCJmYW1pbHkiOiJPcnRlYSIsImdpdmVuIjoiSWduYWNpbyIsIm5vbi1kcm9wcGluZy1wYXJ0aWNsZSI6IiIsInBhcnNlLW5hbWVzIjpmYWxzZSwic3VmZml4IjoiIn0seyJkcm9wcGluZy1wYXJ0aWNsZSI6IiIsImZhbWlseSI6IlJ1aXotU8OhbmNoZXoiLCJnaXZlbiI6IklzYWJlbCIsIm5vbi1kcm9wcGluZy1wYXJ0aWNsZSI6IiIsInBhcnNlLW5hbWVzIjpmYWxzZSwic3VmZml4IjoiIn0seyJkcm9wcGluZy1wYXJ0aWNsZSI6IiIsImZhbWlseSI6IkNhw7FldGUiLCJnaXZlbiI6IlJhbcOzbiIsIm5vbi1kcm9wcGluZy1wYXJ0aWNsZSI6IiIsInBhcnNlLW5hbWVzIjpmYWxzZSwic3VmZml4IjoiIn0seyJkcm9wcGluZy1wYXJ0aWNsZSI6IiIsImZhbWlseSI6IkNhYmFsbGVyby1WaWxsYXJyYXNvIiwiZ2l2ZW4iOiJKYXZpZXIiLCJub24tZHJvcHBpbmctcGFydGljbGUiOiIiLCJwYXJzZS1uYW1lcyI6ZmFsc2UsInN1ZmZpeCI6IiJ9LHsiZHJvcHBpbmctcGFydGljbGUiOiIiLCJmYW1pbHkiOiJDYcOxZXRlIiwiZ2l2ZW4iOiJNYXLDrWEgRG9sb3JlcyIsIm5vbi1kcm9wcGluZy1wYXJ0aWNsZSI6IiIsInBhcnNlLW5hbWVzIjpmYWxzZSwic3VmZml4IjoiIn1dLCJjb250YWluZXItdGl0bGUiOiJKb3VybmFsIG9mIFByb3Rlb21pY3MiLCJpZCI6IjQ2NmUzNTEyLTE3YjUtNTU4Zi1hNDBkLTU5MTQ1Nzc4MTQ5ZCIsImlzc3VlIjoiU2VwdGVtYmVyIDIwMTciLCJpc3N1ZWQiOnsiZGF0ZS1wYXJ0cyI6W1siMjAxOCJdXX0sInBhZ2UiOiIxMDUtMTEzIiwicHVibGlzaGVyIjoiRWxzZXZpZXIiLCJ0aXRsZSI6IklkZW50aWZpY2F0aW9uIG9mIGNhbmRpZGF0ZSBzZXJ1bSBiaW9tYXJrZXJzIG9mIGNoaWxkaG9vZC1vbnNldCBncm93dGggaG9ybW9uZSBkZWZpY2llbmN5IHVzaW5nIFNXQVRILU1TIGFuZCBmZWF0dXJlIHNlbGVjdGlvbiIsInR5cGUiOiJhcnRpY2xlLWpvdXJuYWwiLCJ2b2x1bWUiOiIxNzUiLCJjb250YWluZXItdGl0bGUtc2hvcnQiOiJKIFByb3Rlb21pY3MifSwidXJpcyI6WyJodHRwOi8vd3d3Lm1lbmRlbGV5LmNvbS9kb2N1bWVudHMvP3V1aWQ9MzZjZWUwMzYtMTAyNC00ZTYzLWI2NWYtZDQ1N2VhZmYxYzdhIl0sImlzVGVtcG9yYXJ5IjpmYWxzZSwibGVnYWN5RGVza3RvcElkIjoiMzZjZWUwMzYtMTAyNC00ZTYzLWI2NWYtZDQ1N2VhZmYxYzdhIn0seyJpZCI6IjA1ZjAyOWRhLTkwM2QtNTNjYS1iMjQwLTM4MDA1M2I1YzI1NCIsIml0ZW1EYXRhIjp7IkRPSSI6IjEwLjEwODAvMTQ3ODk0NTAuMjAxNy4xMzIyOTA0IiwiSVNTTiI6IjE3NDQ4Mzg3IiwiUE1JRCI6IjI4NDM2MjM5IiwiYWJzdHJhY3QiOiJJbnRyb2R1Y3Rpb246IFdoaWxlIHNlbGVjdGVkL211bHRpcGxlLXJlYWN0aW9uIG1vbml0b3JpbmcgKFNSTSBvciBNUk0pIGlzIGNvbnNpZGVyZWQgdGhlIGdvbGQgc3RhbmRhcmQgZm9yIHF1YW50aXRhdGl2ZSBwcm90ZWluIG1lYXN1cmVtZW50LCBlbWVyZ2luZyBkYXRhLWluZGVwZW5kZW50IGFjcXVpc2l0aW9uIChESUEpIHVzaW5nIGhpZ2gtcmVzb2x1dGlvbiBzY2FucyBoYXZlIG9wZW5lZCBhIG5ldyBkaW1lbnNpb24gb2YgaGlnaC10aHJvdWdocHV0LCBjb21wcmVoZW5zaXZlIHF1YW50aXRhdGl2ZSBwcm90ZW9taWNzLiBUaGVzZSBuZXdlciBtZXRob2RvbG9naWVzIGFyZSBwYXJ0aWN1bGFybHkgd2VsbCBzdWl0ZWQgZm9yIGRpc2NvdmVyeSBvZiBiaW9tYXJrZXIgY2FuZGlkYXRlcyBmcm9tIGh1bWFuIGRpc2Vhc2Ugc2FtcGxlcywgYW5kIGZvciBpbnZlc3RpZ2F0aW5nIGFuZCB1bmRlcnN0YW5kaW5nIGh1bWFuIGRpc2Vhc2UgcGF0aHdheXMuIEFyZWFzIGNvdmVyZWQ6IFRoaXMgYXJ0aWNsZSByZXZpZXdzIHRoZSBjdXJyZW50IHN0YXRlIG9mIHRhcmdldGVkIGFuZCB1bnRhcmdldGVkIERJQSBtYXNzIHNwZWN0cm9tZXRyeS1iYXNlZCBwcm90ZW9taWMgd29ya2Zsb3dzLCBpbmNsdWRpbmcgU1JNLCBwYXJhbGxlbC1yZWFjdGlvbiBtb25pdG9yaW5nIChQUk0pIGFuZCB1bnRhcmdldGVkIERJQSAoZS5nLiwgU1dBVEgpLiBDb3JyZXNwb25kaW5nIGJpb2luZm9ybWF0aWNzIHN0cmF0ZWdpZXMsIGFzIHdlbGwgYXMgYXBwbGljYXRpb24gaW4gYmlvbG9naWNhbCBhbmQgY2xpbmljYWwgc3R1ZGllcyBhcmUgcHJlc2VudGVkLiBFeHBlcnQgY29tbWVudGFyeTogTmFzY2VudCBhcHBsaWNhdGlvbiBvZiBoaWdobHktbXVsdGlwbGV4ZWQgdW50YXJnZXRlZCBESUEsIHN1Y2ggYXMgU1dBVEgsIGZvciBhY2N1cmF0ZSBwcm90ZWluIHF1YW50aWZpY2F0aW9uIGZyb20gY2xpbmljYWxseSByZWxldmFudCBhbmQgZGlzZWFzZS1yZWxhdGVkIHNhbXBsZXMgc2hvd3MgZ3JlYXQgcG90ZW50aWFsIHRvIGNvbXByZWhlbnNpdmVseSBpbnZlc3RpZ2F0ZSBiaW9tYXJrZXIgY2FuZGlkYXRlcyBhbmQgdW5kZXJzdGFuZCBkaXNlYXNlLiIsImF1dGhvciI6W3siZHJvcHBpbmctcGFydGljbGUiOiIiLCJmYW1pbHkiOiJNZXllciIsImdpdmVuIjoiSmVzc2UgRy4iLCJub24tZHJvcHBpbmctcGFydGljbGUiOiIiLCJwYXJzZS1uYW1lcyI6ZmFsc2UsInN1ZmZpeCI6IiJ9LHsiZHJvcHBpbmctcGFydGljbGUiOiIiLCJmYW1pbHkiOiJTY2hpbGxpbmciLCJnaXZlbiI6IkJpcmdpdCIsIm5vbi1kcm9wcGluZy1wYXJ0aWNsZSI6IiIsInBhcnNlLW5hbWVzIjpmYWxzZSwic3VmZml4IjoiIn1dLCJjb250YWluZXItdGl0bGUiOiJFeHBlcnQgUmV2aWV3IG9mIFByb3Rlb21pY3MiLCJpZCI6IjA1ZjAyOWRhLTkwM2QtNTNjYS1iMjQwLTM4MDA1M2I1YzI1NCIsImlzc3VlIjoiNSIsImlzc3VlZCI6eyJkYXRlLXBhcnRzIjpbWyIyMDE3IiwiNSIsIjQiXV19LCJwYWdlIjoiNDE5LTQyOSIsInB1Ymxpc2hlciI6IlRheWxvciBhbmQgRnJhbmNpcyBMdGQiLCJ0aXRsZSI6IkNsaW5pY2FsIGFwcGxpY2F0aW9ucyBvZiBxdWFudGl0YXRpdmUgcHJvdGVvbWljcyB1c2luZyB0YXJnZXRlZCBhbmQgdW50YXJnZXRlZCBkYXRhLWluZGVwZW5kZW50IGFjcXVpc2l0aW9uIHRlY2huaXF1ZXMiLCJ0eXBlIjoiYXJ0aWNsZSIsInZvbHVtZSI6IjE0IiwiY29udGFpbmVyLXRpdGxlLXNob3J0IjoiRXhwZXJ0IFJldiBQcm90ZW9taWNzIn0sInVyaXMiOlsiaHR0cDovL3d3dy5tZW5kZWxleS5jb20vZG9jdW1lbnRzLz91dWlkPTY2YmJmODFlLTU2NTYtMzQxZi05Y2Y2LTY3NDY0OWIxZDgzMCJdLCJpc1RlbXBvcmFyeSI6ZmFsc2UsImxlZ2FjeURlc2t0b3BJZCI6IjY2YmJmODFlLTU2NTYtMzQxZi05Y2Y2LTY3NDY0OWIxZDgzMCJ9LHsiaWQiOiJhY2QwYWRiMS04NTIxLTVkZTYtOTFjMC1hZTMwNDUxMjg0NGUiLCJpdGVtRGF0YSI6eyJET0kiOiIxMC4xMDM4L3NyZXA0MTE5MSIsIklTQk4iOiIyMDQ1LTIzMjIiLCJJU1NOIjoiMjA0NTIzMjIiLCJhYnN0cmFjdCI6IsKpIFRoZSBBdXRob3IocykgMjAxNy4gTmFzb3BoYXJ5bmdlYWwgY2FyY2lub21hIChOUEMpIGlzIGEgc2VyaW91cyB0aHJlYXQgdG8gcHVibGljIGhlYWx0aCwgYW5kIHRoZSBiaW9tYXJrZXIgZGlzY292ZXJ5IGlzIG9mIHVyZ2VudCBuZWVkcy4gVGhlIGRhdGEtaW5kZXBlbmRlbnQgbW9kZSAoRElBKSBiYXNlZCBzZXF1ZW50aWFsIHdpbmRvdyBhY3F1aXNpdGlvbiBvZiBhbGwgdGhlb3JldGljYWwgZnJhZ21lbnQtaW9uIHNwZWN0cmEgKFNXQVRIKSBtYXNzIHNwZWN0cm9tZXRyeSAoTVMpIGhhcyBiZWVuIHByb3ZlZCB0byBiZSBwcmVjaXNlIGluIHByb3RlaW4gcXVhbnRpdGF0aW9uIGEgbmQgZWZmaWNpZW50IGZvciBjYW5jZXIgYmlvbWFya2VyIHJlc2VhcmNoZXMuIEluIHRoaXMgc3R1ZHksIHdlIHBlcmZvcm1lZCB0aGUgZmlyc3QgU1dBVEgtTVMgYW5hbHlzaXMgY29tcGFyaW5nIHRoZSBOUEMgYW5kIG5vcm1hbCB0aXNzdWVzLiBTcGlrZS1pbiBzdGFibGUgaXNvdG9wZSBsYWJlbGluZyBieSBhbWlubyBhY2lkcyBpbiBjZWxsIGN1bHR1cmUgKHN1cGVyLVNJTEFDKSBNUyB3YXMgdXNlZCBhcyBhIHNob3RndW4gcmVmZXJlbmNlLiBXZSBpZGVudGlmaWVkIGFuZCBxdWFudGlmaWVkIDE0MTQgcHJvdGVpbnMgYWNyb3NzIGFsbCBTV0FUSC1NUyBhbmFseXNlcy4gV2UgZm91bmQgdGhhdCBTV0FUSC1NUyBoYWQgYSB1bmlxdWUgZmVhdHVyZSB0byBwcmVmZXJlbnRpYWxseSBkZXRlY3QgcHJvdGVpbnMgd2l0aCBzbWFsbGVyIG1vbGVjdWxhciB3ZWlnaHRzIHRoYW4gZWl0aGVyIHN1cGVyLVNJTEFDIE1TIG9yIGh1bWFuIHByb3Rlb21lIGJhY2tncm91bmQuIFdpdGggU1dBVEgtTVMsIDI5IHNpZ25pZmljYW50IGRpZmZlcmVudGlhbGx5IGV4cHJlc3MgcHJvdGVpbnMgKERFUHMpIHdlcmUgaWRlbnRpZmllZC4gQW1vbmcgdGhlbSwgY2FyYm9uaWMgYW5oeWRyYXNlIDIgKENBMikgd2FzIHNlbGVjdGVkIGZvciBmdXJ0aGVyIHZhbGlkYXRpb24gcGVyIG5vdmVsdHksIE1TIHF1YWxpdHkgYW5kIG90aGVyIHN1cHBvcnRpbmcgcmF0aW9uYWxlLiBXaXRoIHRoZSB0aXNzdWUgbWljcm9hcnJheSBhbmFseXNpcywgd2UgZm91bmQgdGhhdCBDQTIgaGFkIGFuIEFVQyBvZiAwLjk0IGluIGRpZmZlcmVudGlhdGluZyBOUEMgZnJvbSBub3JtYWwgdGlzc3VlIHNhbXBsZXMuIEluIGNvbmNsdXNpb24sIFNXQVRILU1TIGhhcyB1bmlxdWUgZmVhdHVyZXMgaW4gcHJvdGVvbWUgYW5hbHlzaXMsIGFuZCBpdCBsZWFkcyB0byB0aGUgaWRlbnRpZmljYXRpb24gb2YgQ0EyIGFzIGEgcG90ZW50aWFsbHkgbmV3IGRpYWdub3N0aWMgYmlvbWFya2VyIGZvciBOUEMuIiwiYXV0aG9yIjpbeyJkcm9wcGluZy1wYXJ0aWNsZSI6IiIsImZhbWlseSI6Ikx1byIsImdpdmVuIjoiWWFuemhhbmciLCJub24tZHJvcHBpbmctcGFydGljbGUiOiIiLCJwYXJzZS1uYW1lcyI6ZmFsc2UsInN1ZmZpeCI6IiJ9LHsiZHJvcHBpbmctcGFydGljbGUiOiIiLCJmYW1pbHkiOiJNb2siLCJnaXZlbiI6IlRpbiBTZWFrIiwibm9uLWRyb3BwaW5nLXBhcnRpY2xlIjoiIiwicGFyc2UtbmFtZXMiOmZhbHNlLCJzdWZmaXgiOiIifSx7ImRyb3BwaW5nLXBhcnRpY2xlIjoiIiwiZmFtaWx5IjoiTGluIiwiZ2l2ZW4iOiJYaXV4aWFuIiwibm9uLWRyb3BwaW5nLXBhcnRpY2xlIjoiIiwicGFyc2UtbmFtZXMiOmZhbHNlLCJzdWZmaXgiOiIifSx7ImRyb3BwaW5nLXBhcnRpY2xlIjoiIiwiZmFtaWx5IjoiWmhhbmciLCJnaXZlbiI6IldhbmxpbmciLCJub24tZHJvcHBpbmctcGFydGljbGUiOiIiLCJwYXJzZS1uYW1lcyI6ZmFsc2UsInN1ZmZpeCI6IiJ9LHsiZHJvcHBpbmctcGFydGljbGUiOiIiLCJmYW1pbHkiOiJDdWkiLCJnaXZlbiI6IllpemhpIiwibm9uLWRyb3BwaW5nLXBhcnRpY2xlIjoiIiwicGFyc2UtbmFtZXMiOmZhbHNlLCJzdWZmaXgiOiIifSx7ImRyb3BwaW5nLXBhcnRpY2xlIjoiIiwiZmFtaWx5IjoiR3VvIiwiZ2l2ZW4iOiJKaWFodWkiLCJub24tZHJvcHBpbmctcGFydGljbGUiOiIiLCJwYXJzZS1uYW1lcyI6ZmFsc2UsInN1ZmZpeCI6IiJ9LHsiZHJvcHBpbmctcGFydGljbGUiOiIiLCJmYW1pbHkiOiJDaGVuIiwiZ2l2ZW4iOiJYaW5nIiwibm9uLWRyb3BwaW5nLXBhcnRpY2xlIjoiIiwicGFyc2UtbmFtZXMiOmZhbHNlLCJzdWZmaXgiOiIifSx7ImRyb3BwaW5nLXBhcnRpY2xlIjoiIiwiZmFtaWx5IjoiWmhhbmciLCJnaXZlbiI6IlRhbyIsIm5vbi1kcm9wcGluZy1wYXJ0aWNsZSI6IiIsInBhcnNlLW5hbWVzIjpmYWxzZSwic3VmZml4IjoiIn0seyJkcm9wcGluZy1wYXJ0aWNsZSI6IiIsImZhbWlseSI6IldhbmciLCJnaXZlbiI6IlRvbmciLCJub24tZHJvcHBpbmctcGFydGljbGUiOiIiLCJwYXJzZS1uYW1lcyI6ZmFsc2UsInN1ZmZpeCI6IiJ9XSwiY29udGFpbmVyLXRpdGxlIjoiU2NpZW50aWZpYyBSZXBvcnRzIiwiaWQiOiJhY2QwYWRiMS04NTIxLTVkZTYtOTFjMC1hZTMwNDUxMjg0NGUiLCJpc3N1ZSI6Ik9jdG9iZXIgMjAxNiIsImlzc3VlZCI6eyJkYXRlLXBhcnRzIjpbWyIyMDE3Il1dfSwicGFnZSI6IjEtMTEiLCJwdWJsaXNoZXIiOiJOYXR1cmUgUHVibGlzaGluZyBHcm91cCIsInRpdGxlIjoiU1dBVEgtYmFzZWQgcHJvdGVvbWljcyBpZGVudGlmaWVkIGNhcmJvbmljIGFuaHlkcmFzZSAyIGFzIGEgcG90ZW50aWFsIGRpYWdub3NpcyBiaW9tYXJrZXIgZm9yIG5hc29waGFyeW5nZWFsIGNhcmNpbm9tYSIsInR5cGUiOiJhcnRpY2xlLWpvdXJuYWwiLCJ2b2x1bWUiOiI3IiwiY29udGFpbmVyLXRpdGxlLXNob3J0IjoiU2NpIFJlcCJ9LCJ1cmlzIjpbImh0dHA6Ly93d3cubWVuZGVsZXkuY29tL2RvY3VtZW50cy8/dXVpZD0xYmQ3MWQ0Ni0zYzI0LTQ1YjMtOTY4My01NTFmODM3OGEzODAiXSwiaXNUZW1wb3JhcnkiOmZhbHNlLCJsZWdhY3lEZXNrdG9wSWQiOiIxYmQ3MWQ0Ni0zYzI0LTQ1YjMtOTY4My01NTFmODM3OGEzODAifSx7ImlkIjoiYTU0ZTc2YmYtZmJlZC01NjgzLWE3Y2YtNTIxMjViNGEwZDllIiwiaXRlbURhdGEiOnsiRE9JIjoiMTAuMTAwMi9wbWljLjIwMTcwMDI0MiIsIklTU04iOiIxNjE1OTg2MSIsIlBNSUQiOiIyOTQ2MDQ3OSIsImFic3RyYWN0IjoiSW4gdGhpcyBjb21tdW5pY2F0aW9uLCB3ZSBwcmVzZW50IHRoZSBwaG9zcGhvcHJvdGVvbWUgY2hhbmdlcyBpbiBhbiBpc29nZW5pYyBwYWlyIG9mIGNvbG9yZWN0YWwgY2FuY2VyIGNlbGwgbGluZXMsIHZpei4sIHRoZSBwb29ybHkgbWV0YXN0YXRpYyBIQ1QtMTE2IGFuZCB0aGUgaGlnaGx5IG1ldGFzdGF0aWMgZGVyaXZhdGl2ZSBFMSwgdXBvbiBzdGF0aG1pbi0xIChTVE1OMSkga25vY2tkb3duLiBUaGUgYWltIHdhcyB0byBiZXR0ZXIgdW5kZXJzdGFuZCBob3cgdGhlIGFsdGVyYXRpb25zIG9mIHRoZSBwaG9zcGhvcHJvdGVpbnMgaW4gdGhlc2UgY2VsbHMgYXJlIGludm9sdmVkIGluIGNhbmNlciBtZXRhc3Rhc2lzLiBBZnRlciB0aGUgcGhvc3Bob3BlcHRpZGVzIHdlcmUgZW5yaWNoZWQgdXNpbmcgdGhlIFRpTzJIQU1NT0MgYXBwcm9hY2gsIGNvbXBhcmF0aXZlIHByb3Rlb21pY3MgYW5hbHlzaXMgd2FzIGNhcnJpZWQgb3V0IHVzaW5nIHNlcXVlbnRpYWwgd2luZG93IGFjcXVpc2l0aW9uIG9mIGFsbCB0aGVvcmV0aWNhbCBtYXNzIHNwZWN0cmEtTVMuIEZvbGxvd2luZyBiaW9pbmZvcm1hdGljcyBhbmFseXNpcyB1c2luZyBNYXJrZXJWaWV3IGFuZCBPbmVPbWljcyBwbGF0Zm9ybXMsIHdlIGlkZW50aWZpZWQgYSBsaXN0IG9mIHJlZ3VsYXRlZCBwaG9zcGhvcHJvdGVpbnMgdGhhdCBtYXkgcGxheSBhIHBvdGVudGlhbCByb2xlIGluIHNpZ25hbGluZywgbWFpbnRlbmFuY2Ugb2YgY3l0b3NrZWxldGFsIHN0cnVjdHVyZSwgYW5kIGZvY2FsIGFkaGVzaW9uLiBBbW9uZyB0aGVzZSBwaG9zcGhvcHJvdGVpbnMsIHdhcyB0aGUgYWN0aW4gY3l0b3NrZWxldG9uIHJlZ3VsYXRvciBwcm90ZWluLCB2YXNvZGlsYXRvci1zdGltdWxhdGVkIHBob3NwaG9wcm90ZWluIChWQVNQKSwgd2hlcmUgaXRzIGNoYW5nZSBpbiBwaG9zcGhvcnlsYXRpb24gc3RhdHVzIHdhcyBmb3VuZCB0byBiZSBjb25jb21pdGFudCB3aXRoIFNUTU4xLWFzc29jaWF0ZWQgcm9sZXMgaW4gbWV0YXN0YXNpcy4gV2UgZnVydGhlciBzaG93ZWQgdGhhdCBzaWxlbmNpbmcgb2Ygc3RhdGhtaW4tMSBhbHRlcmVkIHRoZSBleHByZXNzaW9uLCBzdWJjZWxsdWxhciBsb2NhbGl6YXRpb24gYW5kIHBob3NwaG9yeWxhdGlvbiBzdGF0dXMgb2YgVkFTUCwgd2hpY2ggc3VnZ2VzdGVkIHRoYXQgaXQgbWlnaHQgYmUgYXNzb2NpYXRlZCB3aXRoIHJlbW9kZWxpbmcgb2YgdGhlIGNlbGwgY3l0b3NrZWxldG9uIGluIGNvbG9yZWN0YWwgY2FuY2VyIG1ldGFzdGFzaXMuIiwiYXV0aG9yIjpbeyJkcm9wcGluZy1wYXJ0aWNsZSI6IiIsImZhbWlseSI6IlRhbiIsImdpdmVuIjoiSHdlZSBUb25nIiwibm9uLWRyb3BwaW5nLXBhcnRpY2xlIjoiIiwicGFyc2UtbmFtZXMiOmZhbHNlLCJzdWZmaXgiOiIifSx7ImRyb3BwaW5nLXBhcnRpY2xlIjoiIiwiZmFtaWx5IjoiQ2h1bmciLCJnaXZlbiI6Ik1heGV5IENoaW5nIE1pbmciLCJub24tZHJvcHBpbmctcGFydGljbGUiOiIiLCJwYXJzZS1uYW1lcyI6ZmFsc2UsInN1ZmZpeCI6IiJ9XSwiY29udGFpbmVyLXRpdGxlIjoiUHJvdGVvbWljcyIsImlkIjoiYTU0ZTc2YmYtZmJlZC01NjgzLWE3Y2YtNTIxMjViNGEwZDllIiwiaXNzdWUiOiI4IiwiaXNzdWVkIjp7ImRhdGUtcGFydHMiOltbIjIwMTgiXV19LCJwYWdlIjoiMS0zMCIsInRpdGxlIjoiTGFiZWwtRnJlZSBRdWFudGl0YXRpdmUgUGhvc3Bob3Byb3Rlb21pY3MgUmV2ZWFscyBSZWd1bGF0aW9uIG9mIFZhc29kaWxhdG9yLVN0aW11bGF0ZWQgUGhvc3Bob3Byb3RlaW4gdXBvbiBTdGF0aG1pbi0xIFNpbGVuY2luZyBpbiBhIFBhaXIgb2YgSXNvZ2VuaWMgQ29sb3JlY3RhbCBDYW5jZXIgQ2VsbCBMaW5lcyIsInR5cGUiOiJhcnRpY2xlLWpvdXJuYWwiLCJ2b2x1bWUiOiIxOCIsImNvbnRhaW5lci10aXRsZS1zaG9ydCI6IlByb3Rlb21pY3MifSwidXJpcyI6WyJodHRwOi8vd3d3Lm1lbmRlbGV5LmNvbS9kb2N1bWVudHMvP3V1aWQ9MDM2NjgwN2UtZDA5YS00MTFiLTg1ZjYtOTQ1ZGZmMjUyZjAyIl0sImlzVGVtcG9yYXJ5IjpmYWxzZSwibGVnYWN5RGVza3RvcElkIjoiMDM2NjgwN2UtZDA5YS00MTFiLTg1ZjYtOTQ1ZGZmMjUyZjAyIn1dfQ==&quot;,&quot;citationItems&quot;:[{&quot;id&quot;:&quot;466e3512-17b5-558f-a40d-59145778149d&quot;,&quot;itemData&quot;:{&quot;DOI&quot;:&quot;10.1016/j.jprot.2018.01.003&quot;,&quot;ISSN&quot;:&quot;18767737&quot;,&quot;PMID&quot;:&quot;29317355&quot;,&quot;abstract&quot;:&quot;A typical clinical manifestation of growth hormone deficiency (GHD) is a short stature resulting from delayed growth, but GHD affects bone health, cardiovascular function and metabolic profile and therefore quality of life. Although early GH treatment during childhood has been shown to improve outcomes, no single biochemical parameter is currently available for the accurate diagnosis of GHD in children. There is hence a need for non-invasive biomarkers. In this study, the relative abundance of serum proteins from GHD children and healthy controls was measured by next-generation proteomics SWATH-MS technology. The data generated was analysed by machine-learning feature-selection algorithms in order to discover the minimum number of protein biomarkers that best discriminate between both groups. The analysis of serum proteins by a SWATH-MS approach yielded a useful method for discovering potential biomarkers of GHD in children. A total of 263 proteins were confidently detected and quantified in each sample. Pathway analysis indicated an effect on tissue/organ structure and morphogenesis. The top ten serum protein biomarker candidates were identified after applying feature-selection data analysis. The combination of three proteins – apolipoprotein A-IV, complement factor H-related protein 4 and platelet basic protein – demonstrated the best classification performance for our data. In addition, the apolipoprotein group resulted in strong over-representation, thus highlighting these proteins as an additional promising biomarker panel. Significance: Currently there is no single biochemical parameter available for the accurate diagnosis of growth hormone (GH) deficiency (GHD) in children. Simple GH measurements are not an option: because GH is released in a pulsatile action, its blood levels fluctuate throughout the day and remain nearly undetectable for most of that time. This makes measurements of GH in a single blood sample useless for assessing GH deficiency. Actually, the diagnosis of GHD includes a combination of direct and indirect non-accurate measurements, such as taking several body measurements, testing GH levels in multiple blood samples after provocative tests (GH peak &lt; 7.3 ng/mL, using radioimmunoassay), and conducting magnetic resonance imaging (MRI), among others. Therefore, there is a need for simple, non-invasive, accurate and cost-effective biomarkers. Here we report a case-control study, where relative abundance of serum proteins were measu…&quot;,&quot;author&quot;:[{&quot;dropping-particle&quot;:&quot;&quot;,&quot;family&quot;:&quot;Ortea&quot;,&quot;given&quot;:&quot;Ignacio&quot;,&quot;non-dropping-particle&quot;:&quot;&quot;,&quot;parse-names&quot;:false,&quot;suffix&quot;:&quot;&quot;},{&quot;dropping-particle&quot;:&quot;&quot;,&quot;family&quot;:&quot;Ruiz-Sánchez&quot;,&quot;given&quot;:&quot;Isabel&quot;,&quot;non-dropping-particle&quot;:&quot;&quot;,&quot;parse-names&quot;:false,&quot;suffix&quot;:&quot;&quot;},{&quot;dropping-particle&quot;:&quot;&quot;,&quot;family&quot;:&quot;Cañete&quot;,&quot;given&quot;:&quot;Ramón&quot;,&quot;non-dropping-particle&quot;:&quot;&quot;,&quot;parse-names&quot;:false,&quot;suffix&quot;:&quot;&quot;},{&quot;dropping-particle&quot;:&quot;&quot;,&quot;family&quot;:&quot;Caballero-Villarraso&quot;,&quot;given&quot;:&quot;Javier&quot;,&quot;non-dropping-particle&quot;:&quot;&quot;,&quot;parse-names&quot;:false,&quot;suffix&quot;:&quot;&quot;},{&quot;dropping-particle&quot;:&quot;&quot;,&quot;family&quot;:&quot;Cañete&quot;,&quot;given&quot;:&quot;María Dolores&quot;,&quot;non-dropping-particle&quot;:&quot;&quot;,&quot;parse-names&quot;:false,&quot;suffix&quot;:&quot;&quot;}],&quot;container-title&quot;:&quot;Journal of Proteomics&quot;,&quot;id&quot;:&quot;466e3512-17b5-558f-a40d-59145778149d&quot;,&quot;issue&quot;:&quot;September 2017&quot;,&quot;issued&quot;:{&quot;date-parts&quot;:[[&quot;2018&quot;]]},&quot;page&quot;:&quot;105-113&quot;,&quot;publisher&quot;:&quot;Elsevier&quot;,&quot;title&quot;:&quot;Identification of candidate serum biomarkers of childhood-onset growth hormone deficiency using SWATH-MS and feature selection&quot;,&quot;type&quot;:&quot;article-journal&quot;,&quot;volume&quot;:&quot;175&quot;,&quot;container-title-short&quot;:&quot;J Proteomics&quot;},&quot;uris&quot;:[&quot;http://www.mendeley.com/documents/?uuid=36cee036-1024-4e63-b65f-d457eaff1c7a&quot;],&quot;isTemporary&quot;:false,&quot;legacyDesktopId&quot;:&quot;36cee036-1024-4e63-b65f-d457eaff1c7a&quot;},{&quot;id&quot;:&quot;05f029da-903d-53ca-b240-380053b5c254&quot;,&quot;itemData&quot;:{&quot;DOI&quot;:&quot;10.1080/14789450.2017.1322904&quot;,&quot;ISSN&quot;:&quot;17448387&quot;,&quot;PMID&quot;:&quot;28436239&quot;,&quot;abstract&quot;:&quot;Introduction: While selected/multiple-reaction monitoring (SRM or MRM) is considered the gold standard for quantitative protein measurement, emerging data-independent acquisition (DIA) using high-resolution scans have opened a new dimension of high-throughput, comprehensive quantitative proteomics. These newer methodologies are particularly well suited for discovery of biomarker candidates from human disease samples, and for investigating and understanding human disease pathways. Areas covered: This article reviews the current state of targeted and untargeted DIA mass spectrometry-based proteomic workflows, including SRM, parallel-reaction monitoring (PRM) and untargeted DIA (e.g., SWATH). Corresponding bioinformatics strategies, as well as application in biological and clinical studies are presented. Expert commentary: Nascent application of highly-multiplexed untargeted DIA, such as SWATH, for accurate protein quantification from clinically relevant and disease-related samples shows great potential to comprehensively investigate biomarker candidates and understand disease.&quot;,&quot;author&quot;:[{&quot;dropping-particle&quot;:&quot;&quot;,&quot;family&quot;:&quot;Meyer&quot;,&quot;given&quot;:&quot;Jesse G.&quot;,&quot;non-dropping-particle&quot;:&quot;&quot;,&quot;parse-names&quot;:false,&quot;suffix&quot;:&quot;&quot;},{&quot;dropping-particle&quot;:&quot;&quot;,&quot;family&quot;:&quot;Schilling&quot;,&quot;given&quot;:&quot;Birgit&quot;,&quot;non-dropping-particle&quot;:&quot;&quot;,&quot;parse-names&quot;:false,&quot;suffix&quot;:&quot;&quot;}],&quot;container-title&quot;:&quot;Expert Review of Proteomics&quot;,&quot;id&quot;:&quot;05f029da-903d-53ca-b240-380053b5c254&quot;,&quot;issue&quot;:&quot;5&quot;,&quot;issued&quot;:{&quot;date-parts&quot;:[[&quot;2017&quot;,&quot;5&quot;,&quot;4&quot;]]},&quot;page&quot;:&quot;419-429&quot;,&quot;publisher&quot;:&quot;Taylor and Francis Ltd&quot;,&quot;title&quot;:&quot;Clinical applications of quantitative proteomics using targeted and untargeted data-independent acquisition techniques&quot;,&quot;type&quot;:&quot;article&quot;,&quot;volume&quot;:&quot;14&quot;,&quot;container-title-short&quot;:&quot;Expert Rev Proteomics&quot;},&quot;uris&quot;:[&quot;http://www.mendeley.com/documents/?uuid=66bbf81e-5656-341f-9cf6-674649b1d830&quot;],&quot;isTemporary&quot;:false,&quot;legacyDesktopId&quot;:&quot;66bbf81e-5656-341f-9cf6-674649b1d830&quot;},{&quot;id&quot;:&quot;acd0adb1-8521-5de6-91c0-ae304512844e&quot;,&quot;itemData&quot;:{&quot;DOI&quot;:&quot;10.1038/srep41191&quot;,&quot;ISBN&quot;:&quot;2045-2322&quot;,&quot;ISSN&quot;:&quot;20452322&quot;,&quot;abstract&quot;:&quot;© The Author(s) 2017. Nasopharyngeal carcinoma (NPC) is a serious threat to public health, and the biomarker discovery is of urgent needs. The data-independent mode (DIA) based sequential window acquisition of all theoretical fragment-ion spectra (SWATH) mass spectrometry (MS) has been proved to be precise in protein quantitation a nd efficient for cancer biomarker researches. In this study, we performed the first SWATH-MS analysis comparing the NPC and normal tissues. Spike-in stable isotope labeling by amino acids in cell culture (super-SILAC) MS was used as a shotgun reference. We identified and quantified 1414 proteins across all SWATH-MS analyses. We found that SWATH-MS had a unique feature to preferentially detect proteins with smaller molecular weights than either super-SILAC MS or human proteome background. With SWATH-MS, 29 significant differentially express proteins (DEPs) were identified. Among them, carbonic anhydrase 2 (CA2) was selected for further validation per novelty, MS quality and other supporting rationale. With the tissue microarray analysis, we found that CA2 had an AUC of 0.94 in differentiating NPC from normal tissue samples. In conclusion, SWATH-MS has unique features in proteome analysis, and it leads to the identification of CA2 as a potentially new diagnostic biomarker for NPC.&quot;,&quot;author&quot;:[{&quot;dropping-particle&quot;:&quot;&quot;,&quot;family&quot;:&quot;Luo&quot;,&quot;given&quot;:&quot;Yanzhang&quot;,&quot;non-dropping-particle&quot;:&quot;&quot;,&quot;parse-names&quot;:false,&quot;suffix&quot;:&quot;&quot;},{&quot;dropping-particle&quot;:&quot;&quot;,&quot;family&quot;:&quot;Mok&quot;,&quot;given&quot;:&quot;Tin Seak&quot;,&quot;non-dropping-particle&quot;:&quot;&quot;,&quot;parse-names&quot;:false,&quot;suffix&quot;:&quot;&quot;},{&quot;dropping-particle&quot;:&quot;&quot;,&quot;family&quot;:&quot;Lin&quot;,&quot;given&quot;:&quot;Xiuxian&quot;,&quot;non-dropping-particle&quot;:&quot;&quot;,&quot;parse-names&quot;:false,&quot;suffix&quot;:&quot;&quot;},{&quot;dropping-particle&quot;:&quot;&quot;,&quot;family&quot;:&quot;Zhang&quot;,&quot;given&quot;:&quot;Wanling&quot;,&quot;non-dropping-particle&quot;:&quot;&quot;,&quot;parse-names&quot;:false,&quot;suffix&quot;:&quot;&quot;},{&quot;dropping-particle&quot;:&quot;&quot;,&quot;family&quot;:&quot;Cui&quot;,&quot;given&quot;:&quot;Yizhi&quot;,&quot;non-dropping-particle&quot;:&quot;&quot;,&quot;parse-names&quot;:false,&quot;suffix&quot;:&quot;&quot;},{&quot;dropping-particle&quot;:&quot;&quot;,&quot;family&quot;:&quot;Guo&quot;,&quot;given&quot;:&quot;Jiahui&quot;,&quot;non-dropping-particle&quot;:&quot;&quot;,&quot;parse-names&quot;:false,&quot;suffix&quot;:&quot;&quot;},{&quot;dropping-particle&quot;:&quot;&quot;,&quot;family&quot;:&quot;Chen&quot;,&quot;given&quot;:&quot;Xing&quot;,&quot;non-dropping-particle&quot;:&quot;&quot;,&quot;parse-names&quot;:false,&quot;suffix&quot;:&quot;&quot;},{&quot;dropping-particle&quot;:&quot;&quot;,&quot;family&quot;:&quot;Zhang&quot;,&quot;given&quot;:&quot;Tao&quot;,&quot;non-dropping-particle&quot;:&quot;&quot;,&quot;parse-names&quot;:false,&quot;suffix&quot;:&quot;&quot;},{&quot;dropping-particle&quot;:&quot;&quot;,&quot;family&quot;:&quot;Wang&quot;,&quot;given&quot;:&quot;Tong&quot;,&quot;non-dropping-particle&quot;:&quot;&quot;,&quot;parse-names&quot;:false,&quot;suffix&quot;:&quot;&quot;}],&quot;container-title&quot;:&quot;Scientific Reports&quot;,&quot;id&quot;:&quot;acd0adb1-8521-5de6-91c0-ae304512844e&quot;,&quot;issue&quot;:&quot;October 2016&quot;,&quot;issued&quot;:{&quot;date-parts&quot;:[[&quot;2017&quot;]]},&quot;page&quot;:&quot;1-11&quot;,&quot;publisher&quot;:&quot;Nature Publishing Group&quot;,&quot;title&quot;:&quot;SWATH-based proteomics identified carbonic anhydrase 2 as a potential diagnosis biomarker for nasopharyngeal carcinoma&quot;,&quot;type&quot;:&quot;article-journal&quot;,&quot;volume&quot;:&quot;7&quot;,&quot;container-title-short&quot;:&quot;Sci Rep&quot;},&quot;uris&quot;:[&quot;http://www.mendeley.com/documents/?uuid=1bd71d46-3c24-45b3-9683-551f8378a380&quot;],&quot;isTemporary&quot;:false,&quot;legacyDesktopId&quot;:&quot;1bd71d46-3c24-45b3-9683-551f8378a380&quot;},{&quot;id&quot;:&quot;a54e76bf-fbed-5683-a7cf-52125b4a0d9e&quot;,&quot;itemData&quot;:{&quot;DOI&quot;:&quot;10.1002/pmic.201700242&quot;,&quot;ISSN&quot;:&quot;16159861&quot;,&quot;PMID&quot;:&quot;29460479&quot;,&quot;abstract&quot;:&quot;In this communication, we present the phosphoproteome changes in an isogenic pair of colorectal cancer cell lines, viz., the poorly metastatic HCT-116 and the highly metastatic derivative E1, upon stathmin-1 (STMN1) knockdown. The aim was to better understand how the alterations of the phosphoproteins in these cells are involved in cancer metastasis. After the phosphopeptides were enriched using the TiO2HAMMOC approach, comparative proteomics analysis was carried out using sequential window acquisition of all theoretical mass spectra-MS. Following bioinformatics analysis using MarkerView and OneOmics platforms, we identified a list of regulated phosphoproteins that may play a potential role in signaling, maintenance of cytoskeletal structure, and focal adhesion. Among these phosphoproteins, was the actin cytoskeleton regulator protein, vasodilator-stimulated phosphoprotein (VASP), where its change in phosphorylation status was found to be concomitant with STMN1-associated roles in metastasis. We further showed that silencing of stathmin-1 altered the expression, subcellular localization and phosphorylation status of VASP, which suggested that it might be associated with remodeling of the cell cytoskeleton in colorectal cancer metastasis.&quot;,&quot;author&quot;:[{&quot;dropping-particle&quot;:&quot;&quot;,&quot;family&quot;:&quot;Tan&quot;,&quot;given&quot;:&quot;Hwee Tong&quot;,&quot;non-dropping-particle&quot;:&quot;&quot;,&quot;parse-names&quot;:false,&quot;suffix&quot;:&quot;&quot;},{&quot;dropping-particle&quot;:&quot;&quot;,&quot;family&quot;:&quot;Chung&quot;,&quot;given&quot;:&quot;Maxey Ching Ming&quot;,&quot;non-dropping-particle&quot;:&quot;&quot;,&quot;parse-names&quot;:false,&quot;suffix&quot;:&quot;&quot;}],&quot;container-title&quot;:&quot;Proteomics&quot;,&quot;id&quot;:&quot;a54e76bf-fbed-5683-a7cf-52125b4a0d9e&quot;,&quot;issue&quot;:&quot;8&quot;,&quot;issued&quot;:{&quot;date-parts&quot;:[[&quot;2018&quot;]]},&quot;page&quot;:&quot;1-30&quot;,&quot;title&quot;:&quot;Label-Free Quantitative Phosphoproteomics Reveals Regulation of Vasodilator-Stimulated Phosphoprotein upon Stathmin-1 Silencing in a Pair of Isogenic Colorectal Cancer Cell Lines&quot;,&quot;type&quot;:&quot;article-journal&quot;,&quot;volume&quot;:&quot;18&quot;,&quot;container-title-short&quot;:&quot;Proteomics&quot;},&quot;uris&quot;:[&quot;http://www.mendeley.com/documents/?uuid=0366807e-d09a-411b-85f6-945dff252f02&quot;],&quot;isTemporary&quot;:false,&quot;legacyDesktopId&quot;:&quot;0366807e-d09a-411b-85f6-945dff252f02&quot;}]}]"/>
    <we:property name="MENDELEY_CITATIONS_LOCALE_CODE" value="&quot;en-US&quot;"/>
    <we:property name="MENDELEY_CITATIONS_STYLE" value="{&quot;id&quot;:&quot;https://www.zotero.org/styles/american-medical-association-brackets&quot;,&quot;title&quot;:&quot;American Medical Association 11th edition (brackets)&quot;,&quot;format&quot;:&quot;numeric&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163DC27-E072-4897-9AD1-D4F752A48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2134</Words>
  <Characters>11741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2024-05-18T13:33:00Z</dcterms:created>
  <dcterms:modified xsi:type="dcterms:W3CDTF">2024-05-18T17:51:00Z</dcterms:modified>
  <dc:language/>
</cp:coreProperties>
</file>