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3D035A74" w:rsidR="00AD45F0" w:rsidRDefault="00A55875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This is the peer reviewed version of the following article:</w:t>
      </w:r>
      <w:r w:rsidR="008F5ADE" w:rsidRPr="008F5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A332E" w:rsidRPr="00FA332E">
        <w:rPr>
          <w:rFonts w:asciiTheme="majorHAnsi" w:hAnsiTheme="majorHAnsi"/>
          <w:sz w:val="28"/>
          <w:szCs w:val="24"/>
          <w:lang w:val="en-US"/>
        </w:rPr>
        <w:t>Cell.</w:t>
      </w:r>
      <w:r w:rsidR="00FA332E" w:rsidRPr="00FA332E">
        <w:rPr>
          <w:rFonts w:asciiTheme="majorHAnsi" w:hAnsiTheme="majorHAnsi"/>
          <w:sz w:val="28"/>
          <w:szCs w:val="24"/>
          <w:lang w:val="en-US"/>
        </w:rPr>
        <w:t xml:space="preserve"> 2020 Aug 20;182(4):1044-1061.e18.</w:t>
      </w:r>
      <w:r w:rsidR="008F5ADE" w:rsidRPr="008F5ADE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8F5ADE">
        <w:rPr>
          <w:rFonts w:asciiTheme="majorHAnsi" w:hAnsiTheme="majorHAnsi"/>
          <w:sz w:val="28"/>
          <w:szCs w:val="24"/>
          <w:lang w:val="en-US"/>
        </w:rPr>
        <w:t>T</w:t>
      </w:r>
      <w:r w:rsidR="0094592F">
        <w:rPr>
          <w:rFonts w:asciiTheme="majorHAnsi" w:hAnsiTheme="majorHAnsi"/>
          <w:sz w:val="28"/>
          <w:szCs w:val="24"/>
          <w:lang w:val="en-US"/>
        </w:rPr>
        <w:t>h</w:t>
      </w:r>
      <w:r w:rsidRPr="00FA355A">
        <w:rPr>
          <w:rFonts w:asciiTheme="majorHAnsi" w:hAnsiTheme="majorHAnsi"/>
          <w:sz w:val="28"/>
          <w:szCs w:val="24"/>
          <w:lang w:val="en-US"/>
        </w:rPr>
        <w:t>is article</w:t>
      </w:r>
      <w:r w:rsidR="008F5ADE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FA332E" w:rsidRPr="00FA332E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FA332E" w:rsidRPr="00FA332E">
        <w:rPr>
          <w:rFonts w:asciiTheme="majorHAnsi" w:hAnsiTheme="majorHAnsi"/>
          <w:sz w:val="28"/>
          <w:szCs w:val="24"/>
          <w:lang w:val="en-US"/>
        </w:rPr>
        <w:t>: 10.1016/j.cell.2020.07.009.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8F5ADE">
        <w:rPr>
          <w:rFonts w:asciiTheme="majorHAnsi" w:hAnsiTheme="majorHAnsi"/>
          <w:sz w:val="28"/>
          <w:szCs w:val="24"/>
          <w:lang w:val="en-US"/>
        </w:rPr>
        <w:t>Elsevier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 and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4A0FB" w14:textId="77777777" w:rsidR="00E652E6" w:rsidRDefault="00E652E6" w:rsidP="00AD45F0">
      <w:pPr>
        <w:spacing w:before="0" w:after="0" w:line="240" w:lineRule="auto"/>
      </w:pPr>
      <w:r>
        <w:separator/>
      </w:r>
    </w:p>
  </w:endnote>
  <w:endnote w:type="continuationSeparator" w:id="0">
    <w:p w14:paraId="66AFBD45" w14:textId="77777777" w:rsidR="00E652E6" w:rsidRDefault="00E652E6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798F3" w14:textId="77777777" w:rsidR="00E652E6" w:rsidRDefault="00E652E6" w:rsidP="00AD45F0">
      <w:pPr>
        <w:spacing w:before="0" w:after="0" w:line="240" w:lineRule="auto"/>
      </w:pPr>
      <w:r>
        <w:separator/>
      </w:r>
    </w:p>
  </w:footnote>
  <w:footnote w:type="continuationSeparator" w:id="0">
    <w:p w14:paraId="64E63E65" w14:textId="77777777" w:rsidR="00E652E6" w:rsidRDefault="00E652E6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8"/>
  </w:num>
  <w:num w:numId="3" w16cid:durableId="746850809">
    <w:abstractNumId w:val="0"/>
  </w:num>
  <w:num w:numId="4" w16cid:durableId="2131167097">
    <w:abstractNumId w:val="3"/>
  </w:num>
  <w:num w:numId="5" w16cid:durableId="955796903">
    <w:abstractNumId w:val="4"/>
  </w:num>
  <w:num w:numId="6" w16cid:durableId="1347442930">
    <w:abstractNumId w:val="6"/>
  </w:num>
  <w:num w:numId="7" w16cid:durableId="1199195827">
    <w:abstractNumId w:val="7"/>
  </w:num>
  <w:num w:numId="8" w16cid:durableId="1838230399">
    <w:abstractNumId w:val="5"/>
  </w:num>
  <w:num w:numId="9" w16cid:durableId="843323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52E6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2025-01-24T08:36:00Z</dcterms:created>
  <dcterms:modified xsi:type="dcterms:W3CDTF">2025-01-24T08:36:00Z</dcterms:modified>
</cp:coreProperties>
</file>