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C61FBC" w14:textId="21777D77" w:rsidR="00EB6C35" w:rsidRPr="0075274D" w:rsidRDefault="0075274D">
      <w:pPr>
        <w:rPr>
          <w:rFonts w:ascii="Arial" w:hAnsi="Arial" w:cs="Arial"/>
          <w:b/>
          <w:bCs/>
          <w:sz w:val="24"/>
          <w:szCs w:val="24"/>
        </w:rPr>
      </w:pPr>
      <w:bookmarkStart w:id="0" w:name="_GoBack"/>
      <w:bookmarkEnd w:id="0"/>
      <w:r w:rsidRPr="0075274D">
        <w:rPr>
          <w:rFonts w:ascii="Arial" w:hAnsi="Arial" w:cs="Arial"/>
          <w:b/>
          <w:bCs/>
          <w:sz w:val="24"/>
          <w:szCs w:val="24"/>
        </w:rPr>
        <w:t>S</w:t>
      </w:r>
      <w:r w:rsidR="008122D2">
        <w:rPr>
          <w:rFonts w:ascii="Arial" w:hAnsi="Arial" w:cs="Arial"/>
          <w:b/>
          <w:bCs/>
          <w:sz w:val="24"/>
          <w:szCs w:val="24"/>
        </w:rPr>
        <w:t>2 Table</w:t>
      </w:r>
      <w:r w:rsidRPr="0075274D">
        <w:rPr>
          <w:rFonts w:ascii="Arial" w:hAnsi="Arial" w:cs="Arial"/>
          <w:b/>
          <w:bCs/>
          <w:sz w:val="24"/>
          <w:szCs w:val="24"/>
        </w:rPr>
        <w:t xml:space="preserve">. </w:t>
      </w:r>
      <w:proofErr w:type="spellStart"/>
      <w:r w:rsidRPr="0075274D">
        <w:rPr>
          <w:rFonts w:ascii="Arial" w:hAnsi="Arial" w:cs="Arial"/>
          <w:b/>
          <w:bCs/>
          <w:sz w:val="24"/>
          <w:szCs w:val="24"/>
        </w:rPr>
        <w:t>Encuesta</w:t>
      </w:r>
      <w:proofErr w:type="spellEnd"/>
    </w:p>
    <w:tbl>
      <w:tblPr>
        <w:tblStyle w:val="Tablaconcuadrcula"/>
        <w:tblW w:w="0" w:type="auto"/>
        <w:tblLook w:val="04A0" w:firstRow="1" w:lastRow="0" w:firstColumn="1" w:lastColumn="0" w:noHBand="0" w:noVBand="1"/>
      </w:tblPr>
      <w:tblGrid>
        <w:gridCol w:w="9350"/>
      </w:tblGrid>
      <w:tr w:rsidR="00904880" w14:paraId="47BD229E" w14:textId="77777777" w:rsidTr="00857841">
        <w:tc>
          <w:tcPr>
            <w:tcW w:w="9350" w:type="dxa"/>
            <w:shd w:val="clear" w:color="auto" w:fill="auto"/>
          </w:tcPr>
          <w:p w14:paraId="7909EF82" w14:textId="77777777" w:rsidR="00EB6C35" w:rsidRPr="00EB6C35" w:rsidRDefault="00EB6C35">
            <w:pPr>
              <w:rPr>
                <w:rFonts w:ascii="Arial" w:hAnsi="Arial" w:cs="Arial"/>
                <w:b/>
                <w:bCs/>
                <w:sz w:val="4"/>
                <w:szCs w:val="4"/>
              </w:rPr>
            </w:pPr>
          </w:p>
          <w:p w14:paraId="759FB866" w14:textId="77777777" w:rsidR="00904880" w:rsidRDefault="00904880">
            <w:pPr>
              <w:rPr>
                <w:rFonts w:ascii="Arial" w:hAnsi="Arial" w:cs="Arial"/>
                <w:b/>
                <w:bCs/>
              </w:rPr>
            </w:pPr>
            <w:r w:rsidRPr="00857841">
              <w:rPr>
                <w:rFonts w:ascii="Arial" w:hAnsi="Arial" w:cs="Arial"/>
                <w:b/>
                <w:bCs/>
              </w:rPr>
              <w:t>INTRODUCCIÓN</w:t>
            </w:r>
          </w:p>
          <w:p w14:paraId="3C73F650" w14:textId="0D364272" w:rsidR="00EB6C35" w:rsidRPr="00EB6C35" w:rsidRDefault="00EB6C35">
            <w:pPr>
              <w:rPr>
                <w:rFonts w:ascii="Arial" w:hAnsi="Arial" w:cs="Arial"/>
                <w:b/>
                <w:bCs/>
                <w:sz w:val="4"/>
                <w:szCs w:val="4"/>
              </w:rPr>
            </w:pPr>
          </w:p>
        </w:tc>
      </w:tr>
      <w:tr w:rsidR="00904880" w:rsidRPr="00904880" w14:paraId="39ADB3EC" w14:textId="77777777" w:rsidTr="00857841">
        <w:tc>
          <w:tcPr>
            <w:tcW w:w="9350" w:type="dxa"/>
          </w:tcPr>
          <w:p w14:paraId="65ECED23" w14:textId="77777777" w:rsidR="00C138CF" w:rsidRPr="00C138CF" w:rsidRDefault="00C138CF" w:rsidP="00C138CF">
            <w:pPr>
              <w:pStyle w:val="Prrafodelista"/>
              <w:rPr>
                <w:rFonts w:ascii="Arial" w:hAnsi="Arial" w:cs="Arial"/>
                <w:b/>
                <w:bCs/>
                <w:sz w:val="10"/>
                <w:szCs w:val="10"/>
                <w:lang w:val="es-ES"/>
              </w:rPr>
            </w:pPr>
          </w:p>
          <w:p w14:paraId="364292CE" w14:textId="180DD68F" w:rsidR="00904880" w:rsidRPr="00857841" w:rsidRDefault="00857841" w:rsidP="00C5649B">
            <w:pPr>
              <w:pStyle w:val="Prrafodelista"/>
              <w:rPr>
                <w:rFonts w:ascii="Arial" w:hAnsi="Arial" w:cs="Arial"/>
                <w:b/>
                <w:bCs/>
                <w:lang w:val="es-ES"/>
              </w:rPr>
            </w:pPr>
            <w:r w:rsidRPr="00857841">
              <w:rPr>
                <w:rFonts w:ascii="Arial" w:hAnsi="Arial" w:cs="Arial"/>
                <w:b/>
                <w:bCs/>
                <w:lang w:val="es-ES"/>
              </w:rPr>
              <w:t xml:space="preserve"> </w:t>
            </w:r>
            <w:r w:rsidR="00904880" w:rsidRPr="00857841">
              <w:rPr>
                <w:rFonts w:ascii="Arial" w:hAnsi="Arial" w:cs="Arial"/>
                <w:b/>
                <w:bCs/>
                <w:lang w:val="es-ES"/>
              </w:rPr>
              <w:t>Por favor, elija su profesión en el desplegable</w:t>
            </w:r>
            <w:r w:rsidR="005E1EAA">
              <w:rPr>
                <w:rFonts w:ascii="Arial" w:hAnsi="Arial" w:cs="Arial"/>
                <w:b/>
                <w:bCs/>
                <w:lang w:val="es-ES"/>
              </w:rPr>
              <w:t xml:space="preserve">: </w:t>
            </w:r>
          </w:p>
          <w:p w14:paraId="20ACA8CC" w14:textId="77777777" w:rsidR="00904880" w:rsidRPr="00857841" w:rsidRDefault="00904880" w:rsidP="00904880">
            <w:pPr>
              <w:pStyle w:val="Prrafodelista"/>
              <w:numPr>
                <w:ilvl w:val="0"/>
                <w:numId w:val="1"/>
              </w:numPr>
              <w:rPr>
                <w:rFonts w:ascii="Arial" w:hAnsi="Arial" w:cs="Arial"/>
                <w:lang w:val="es-ES"/>
              </w:rPr>
            </w:pPr>
            <w:r w:rsidRPr="00857841">
              <w:rPr>
                <w:rFonts w:ascii="Arial" w:hAnsi="Arial" w:cs="Arial"/>
                <w:lang w:val="es-ES"/>
              </w:rPr>
              <w:t>Médico / a</w:t>
            </w:r>
          </w:p>
          <w:p w14:paraId="1AD4560E" w14:textId="77777777" w:rsidR="00904880" w:rsidRPr="00857841" w:rsidRDefault="00904880" w:rsidP="00904880">
            <w:pPr>
              <w:pStyle w:val="Prrafodelista"/>
              <w:numPr>
                <w:ilvl w:val="0"/>
                <w:numId w:val="1"/>
              </w:numPr>
              <w:rPr>
                <w:rFonts w:ascii="Arial" w:hAnsi="Arial" w:cs="Arial"/>
                <w:lang w:val="es-ES"/>
              </w:rPr>
            </w:pPr>
            <w:r w:rsidRPr="00857841">
              <w:rPr>
                <w:rFonts w:ascii="Arial" w:hAnsi="Arial" w:cs="Arial"/>
                <w:lang w:val="es-ES"/>
              </w:rPr>
              <w:t>Enfermero /a</w:t>
            </w:r>
          </w:p>
          <w:p w14:paraId="30C0FD59" w14:textId="6AF3106A" w:rsidR="00904880" w:rsidRDefault="00904880" w:rsidP="00904880">
            <w:pPr>
              <w:pStyle w:val="Prrafodelista"/>
              <w:numPr>
                <w:ilvl w:val="0"/>
                <w:numId w:val="1"/>
              </w:numPr>
              <w:rPr>
                <w:rFonts w:ascii="Arial" w:hAnsi="Arial" w:cs="Arial"/>
                <w:lang w:val="es-ES"/>
              </w:rPr>
            </w:pPr>
            <w:r w:rsidRPr="00857841">
              <w:rPr>
                <w:rFonts w:ascii="Arial" w:hAnsi="Arial" w:cs="Arial"/>
                <w:lang w:val="es-ES"/>
              </w:rPr>
              <w:t>Farmacéutico / a</w:t>
            </w:r>
          </w:p>
          <w:p w14:paraId="09C9A6BA" w14:textId="77777777" w:rsidR="00C138CF" w:rsidRPr="00C138CF" w:rsidRDefault="00C138CF" w:rsidP="00C138CF">
            <w:pPr>
              <w:pStyle w:val="Prrafodelista"/>
              <w:ind w:left="1080"/>
              <w:rPr>
                <w:rFonts w:ascii="Arial" w:hAnsi="Arial" w:cs="Arial"/>
                <w:sz w:val="10"/>
                <w:szCs w:val="10"/>
                <w:lang w:val="es-ES"/>
              </w:rPr>
            </w:pPr>
          </w:p>
          <w:p w14:paraId="3DE5F325" w14:textId="0B72089C" w:rsidR="00EB6C35" w:rsidRPr="00EB6C35" w:rsidRDefault="00EB6C35" w:rsidP="00EB6C35">
            <w:pPr>
              <w:pStyle w:val="Prrafodelista"/>
              <w:ind w:left="1080"/>
              <w:rPr>
                <w:rFonts w:ascii="Arial" w:hAnsi="Arial" w:cs="Arial"/>
                <w:sz w:val="4"/>
                <w:szCs w:val="4"/>
                <w:lang w:val="es-ES"/>
              </w:rPr>
            </w:pPr>
          </w:p>
        </w:tc>
      </w:tr>
      <w:tr w:rsidR="00B853D5" w:rsidRPr="0075274D" w14:paraId="1075E339" w14:textId="77777777" w:rsidTr="00EB6C35">
        <w:tc>
          <w:tcPr>
            <w:tcW w:w="9350" w:type="dxa"/>
            <w:tcBorders>
              <w:bottom w:val="single" w:sz="4" w:space="0" w:color="auto"/>
            </w:tcBorders>
            <w:shd w:val="clear" w:color="auto" w:fill="auto"/>
          </w:tcPr>
          <w:p w14:paraId="71851D68" w14:textId="77777777" w:rsidR="00EB6C35" w:rsidRPr="00EB6C35" w:rsidRDefault="00EB6C35" w:rsidP="005E1EAA">
            <w:pPr>
              <w:jc w:val="both"/>
              <w:rPr>
                <w:rFonts w:ascii="Arial" w:hAnsi="Arial" w:cs="Arial"/>
                <w:b/>
                <w:bCs/>
                <w:sz w:val="4"/>
                <w:szCs w:val="4"/>
                <w:lang w:val="es-ES"/>
              </w:rPr>
            </w:pPr>
          </w:p>
          <w:p w14:paraId="16461ADD" w14:textId="253EB3D1" w:rsidR="00EB6C35" w:rsidRDefault="00B853D5" w:rsidP="005E1EAA">
            <w:pPr>
              <w:jc w:val="both"/>
              <w:rPr>
                <w:rFonts w:ascii="Arial" w:hAnsi="Arial" w:cs="Arial"/>
                <w:b/>
                <w:bCs/>
                <w:lang w:val="es-ES"/>
              </w:rPr>
            </w:pPr>
            <w:r>
              <w:rPr>
                <w:rFonts w:ascii="Arial" w:hAnsi="Arial" w:cs="Arial"/>
                <w:b/>
                <w:bCs/>
                <w:lang w:val="es-ES"/>
              </w:rPr>
              <w:t xml:space="preserve">PREGUNTAS ESPECÍFICAS </w:t>
            </w:r>
          </w:p>
          <w:p w14:paraId="40C6C9F6" w14:textId="77777777" w:rsidR="00B853D5" w:rsidRDefault="00B853D5" w:rsidP="005E1EAA">
            <w:pPr>
              <w:jc w:val="both"/>
              <w:rPr>
                <w:rFonts w:ascii="Arial" w:hAnsi="Arial" w:cs="Arial"/>
                <w:b/>
                <w:bCs/>
                <w:lang w:val="es-ES"/>
              </w:rPr>
            </w:pPr>
            <w:r>
              <w:rPr>
                <w:rFonts w:ascii="Arial" w:hAnsi="Arial" w:cs="Arial"/>
                <w:b/>
                <w:bCs/>
                <w:lang w:val="es-ES"/>
              </w:rPr>
              <w:t xml:space="preserve">(valore de 0 a 4, siendo 0 </w:t>
            </w:r>
            <w:r w:rsidRPr="00617587">
              <w:rPr>
                <w:rFonts w:ascii="Arial" w:hAnsi="Arial" w:cs="Arial"/>
                <w:b/>
                <w:bCs/>
                <w:i/>
                <w:iCs/>
                <w:lang w:val="es-ES"/>
              </w:rPr>
              <w:t>probabilidad nula</w:t>
            </w:r>
            <w:r>
              <w:rPr>
                <w:rFonts w:ascii="Arial" w:hAnsi="Arial" w:cs="Arial"/>
                <w:b/>
                <w:bCs/>
                <w:lang w:val="es-ES"/>
              </w:rPr>
              <w:t xml:space="preserve"> y 5 </w:t>
            </w:r>
            <w:r w:rsidRPr="00617587">
              <w:rPr>
                <w:rFonts w:ascii="Arial" w:hAnsi="Arial" w:cs="Arial"/>
                <w:b/>
                <w:bCs/>
                <w:i/>
                <w:iCs/>
                <w:lang w:val="es-ES"/>
              </w:rPr>
              <w:t>probabilidad muy alta</w:t>
            </w:r>
            <w:r>
              <w:rPr>
                <w:rFonts w:ascii="Arial" w:hAnsi="Arial" w:cs="Arial"/>
                <w:b/>
                <w:bCs/>
                <w:lang w:val="es-ES"/>
              </w:rPr>
              <w:t>)</w:t>
            </w:r>
          </w:p>
          <w:p w14:paraId="4401B47C" w14:textId="4DFEBDDE" w:rsidR="00EB6C35" w:rsidRPr="00EB6C35" w:rsidRDefault="00EB6C35" w:rsidP="005E1EAA">
            <w:pPr>
              <w:jc w:val="both"/>
              <w:rPr>
                <w:rFonts w:ascii="Arial" w:hAnsi="Arial" w:cs="Arial"/>
                <w:b/>
                <w:bCs/>
                <w:sz w:val="4"/>
                <w:szCs w:val="4"/>
                <w:lang w:val="es-ES"/>
              </w:rPr>
            </w:pPr>
          </w:p>
        </w:tc>
      </w:tr>
      <w:tr w:rsidR="00904880" w:rsidRPr="00904880" w14:paraId="556FEB08" w14:textId="77777777" w:rsidTr="00062525">
        <w:tc>
          <w:tcPr>
            <w:tcW w:w="9350" w:type="dxa"/>
            <w:tcBorders>
              <w:bottom w:val="nil"/>
            </w:tcBorders>
            <w:shd w:val="clear" w:color="auto" w:fill="auto"/>
          </w:tcPr>
          <w:p w14:paraId="43C3EA42" w14:textId="77777777" w:rsidR="00EB6C35" w:rsidRPr="00EB6C35" w:rsidRDefault="00EB6C35" w:rsidP="00062525">
            <w:pPr>
              <w:ind w:right="452"/>
              <w:jc w:val="both"/>
              <w:rPr>
                <w:rFonts w:ascii="Arial" w:hAnsi="Arial" w:cs="Arial"/>
                <w:b/>
                <w:bCs/>
                <w:sz w:val="4"/>
                <w:szCs w:val="4"/>
                <w:lang w:val="es-ES"/>
              </w:rPr>
            </w:pPr>
          </w:p>
          <w:p w14:paraId="37E0DAA2" w14:textId="77777777" w:rsidR="00062525" w:rsidRPr="00062525" w:rsidRDefault="00062525" w:rsidP="00062525">
            <w:pPr>
              <w:ind w:right="452"/>
              <w:jc w:val="both"/>
              <w:rPr>
                <w:rFonts w:ascii="Arial" w:hAnsi="Arial" w:cs="Arial"/>
                <w:b/>
                <w:bCs/>
                <w:sz w:val="4"/>
                <w:szCs w:val="4"/>
                <w:lang w:val="es-ES"/>
              </w:rPr>
            </w:pPr>
          </w:p>
          <w:p w14:paraId="1457C3E7" w14:textId="35AFE494" w:rsidR="00904880" w:rsidRDefault="00904880" w:rsidP="00062525">
            <w:pPr>
              <w:ind w:right="452"/>
              <w:jc w:val="both"/>
              <w:rPr>
                <w:rFonts w:ascii="Arial" w:hAnsi="Arial" w:cs="Arial"/>
                <w:b/>
                <w:bCs/>
                <w:lang w:val="es-ES"/>
              </w:rPr>
            </w:pPr>
            <w:r w:rsidRPr="00B853D5">
              <w:rPr>
                <w:rFonts w:ascii="Arial" w:hAnsi="Arial" w:cs="Arial"/>
                <w:b/>
                <w:bCs/>
                <w:lang w:val="es-ES"/>
              </w:rPr>
              <w:t>CONSERVACIÓN</w:t>
            </w:r>
          </w:p>
          <w:p w14:paraId="0757FC1F" w14:textId="08BB4BCE" w:rsidR="00EB6C35" w:rsidRPr="00EB6C35" w:rsidRDefault="00EB6C35" w:rsidP="00062525">
            <w:pPr>
              <w:ind w:right="452"/>
              <w:jc w:val="both"/>
              <w:rPr>
                <w:rFonts w:ascii="Arial" w:hAnsi="Arial" w:cs="Arial"/>
                <w:b/>
                <w:bCs/>
                <w:sz w:val="10"/>
                <w:szCs w:val="10"/>
                <w:lang w:val="es-ES"/>
              </w:rPr>
            </w:pPr>
          </w:p>
        </w:tc>
      </w:tr>
      <w:tr w:rsidR="00904880" w:rsidRPr="0075274D" w14:paraId="0FAC6D16" w14:textId="77777777" w:rsidTr="00062525">
        <w:tc>
          <w:tcPr>
            <w:tcW w:w="9350" w:type="dxa"/>
            <w:tcBorders>
              <w:top w:val="nil"/>
              <w:bottom w:val="nil"/>
            </w:tcBorders>
          </w:tcPr>
          <w:p w14:paraId="7D9407FE" w14:textId="0E787498" w:rsidR="005006B9" w:rsidRDefault="00904880" w:rsidP="00C5649B">
            <w:pPr>
              <w:pStyle w:val="Prrafodelista"/>
              <w:numPr>
                <w:ilvl w:val="0"/>
                <w:numId w:val="18"/>
              </w:numPr>
              <w:ind w:right="452"/>
              <w:jc w:val="both"/>
              <w:rPr>
                <w:rFonts w:ascii="Arial" w:hAnsi="Arial" w:cs="Arial"/>
                <w:lang w:val="es-ES"/>
              </w:rPr>
            </w:pPr>
            <w:r w:rsidRPr="00EB6C35">
              <w:rPr>
                <w:rFonts w:ascii="Arial" w:hAnsi="Arial" w:cs="Arial"/>
                <w:lang w:val="es-ES"/>
              </w:rPr>
              <w:t>Durante la conservación, la probabilidad de exposición al MP debido a una pérdida de integridad del envase, que produzca un derrame o salpicadura, considera que es</w:t>
            </w:r>
            <w:r w:rsidR="00EB6C35">
              <w:rPr>
                <w:rFonts w:ascii="Arial" w:hAnsi="Arial" w:cs="Arial"/>
                <w:lang w:val="es-ES"/>
              </w:rPr>
              <w:t xml:space="preserve">: </w:t>
            </w:r>
          </w:p>
          <w:p w14:paraId="3E1DA058" w14:textId="77777777" w:rsidR="00062525" w:rsidRPr="00062525" w:rsidRDefault="00062525" w:rsidP="00062525">
            <w:pPr>
              <w:pStyle w:val="Prrafodelista"/>
              <w:ind w:right="452"/>
              <w:jc w:val="both"/>
              <w:rPr>
                <w:rFonts w:ascii="Arial" w:hAnsi="Arial" w:cs="Arial"/>
                <w:sz w:val="10"/>
                <w:szCs w:val="10"/>
                <w:lang w:val="es-ES"/>
              </w:rPr>
            </w:pPr>
          </w:p>
          <w:p w14:paraId="41986D78" w14:textId="48303CA9" w:rsidR="00062525" w:rsidRPr="00062525" w:rsidRDefault="00062525" w:rsidP="00062525">
            <w:pPr>
              <w:pStyle w:val="Prrafodelista"/>
              <w:ind w:right="452"/>
              <w:jc w:val="both"/>
              <w:rPr>
                <w:rFonts w:ascii="Arial" w:hAnsi="Arial" w:cs="Arial"/>
                <w:sz w:val="4"/>
                <w:szCs w:val="4"/>
                <w:lang w:val="es-ES"/>
              </w:rPr>
            </w:pPr>
          </w:p>
        </w:tc>
      </w:tr>
      <w:tr w:rsidR="00904880" w:rsidRPr="00904880" w14:paraId="409CC2FF" w14:textId="77777777" w:rsidTr="00062525">
        <w:tc>
          <w:tcPr>
            <w:tcW w:w="9350" w:type="dxa"/>
            <w:tcBorders>
              <w:top w:val="nil"/>
              <w:bottom w:val="nil"/>
            </w:tcBorders>
          </w:tcPr>
          <w:p w14:paraId="29F80585" w14:textId="77777777" w:rsidR="00062525" w:rsidRPr="00062525" w:rsidRDefault="00062525" w:rsidP="00062525">
            <w:pPr>
              <w:ind w:right="452"/>
              <w:rPr>
                <w:rFonts w:ascii="Arial" w:hAnsi="Arial" w:cs="Arial"/>
                <w:b/>
                <w:bCs/>
                <w:sz w:val="4"/>
                <w:szCs w:val="4"/>
                <w:lang w:val="es-ES"/>
              </w:rPr>
            </w:pPr>
          </w:p>
          <w:p w14:paraId="1CF61244" w14:textId="77777777" w:rsidR="00904880" w:rsidRDefault="005E1EAA" w:rsidP="00062525">
            <w:pPr>
              <w:ind w:right="452"/>
              <w:rPr>
                <w:rFonts w:ascii="Arial" w:hAnsi="Arial" w:cs="Arial"/>
                <w:b/>
                <w:bCs/>
                <w:lang w:val="es-ES"/>
              </w:rPr>
            </w:pPr>
            <w:r w:rsidRPr="00617587">
              <w:rPr>
                <w:rFonts w:ascii="Arial" w:hAnsi="Arial" w:cs="Arial"/>
                <w:b/>
                <w:bCs/>
                <w:lang w:val="es-ES"/>
              </w:rPr>
              <w:t>GESTIÓN DE RESIDUOS</w:t>
            </w:r>
          </w:p>
          <w:p w14:paraId="64E1AC52" w14:textId="2AF89197" w:rsidR="00062525" w:rsidRPr="00062525" w:rsidRDefault="00062525" w:rsidP="00062525">
            <w:pPr>
              <w:ind w:right="452"/>
              <w:rPr>
                <w:rFonts w:ascii="Arial" w:hAnsi="Arial" w:cs="Arial"/>
                <w:b/>
                <w:bCs/>
                <w:sz w:val="4"/>
                <w:szCs w:val="4"/>
                <w:lang w:val="es-ES"/>
              </w:rPr>
            </w:pPr>
          </w:p>
        </w:tc>
      </w:tr>
      <w:tr w:rsidR="005E1EAA" w:rsidRPr="0075274D" w14:paraId="330C8C90" w14:textId="77777777" w:rsidTr="00062525">
        <w:tc>
          <w:tcPr>
            <w:tcW w:w="9350" w:type="dxa"/>
            <w:tcBorders>
              <w:top w:val="nil"/>
              <w:bottom w:val="nil"/>
            </w:tcBorders>
          </w:tcPr>
          <w:p w14:paraId="79713156" w14:textId="119D217E" w:rsidR="005E1EAA" w:rsidRDefault="005E1EAA" w:rsidP="00C5649B">
            <w:pPr>
              <w:pStyle w:val="Prrafodelista"/>
              <w:numPr>
                <w:ilvl w:val="0"/>
                <w:numId w:val="18"/>
              </w:numPr>
              <w:autoSpaceDE w:val="0"/>
              <w:autoSpaceDN w:val="0"/>
              <w:adjustRightInd w:val="0"/>
              <w:ind w:right="452"/>
              <w:jc w:val="both"/>
              <w:rPr>
                <w:rFonts w:ascii="Arial" w:hAnsi="Arial" w:cs="Arial"/>
                <w:lang w:val="es-ES"/>
              </w:rPr>
            </w:pPr>
            <w:r w:rsidRPr="00EB6C35">
              <w:rPr>
                <w:rFonts w:ascii="Arial" w:hAnsi="Arial" w:cs="Arial"/>
                <w:lang w:val="es-ES"/>
              </w:rPr>
              <w:t>Durante la gestión de residuos de aquellos MP que no hayan cumplido las condiciones de conservación, la probabilidad de exposición al MP debido a una pérdida de integridad del envase, que produzca un derrame o salpicadura, considera que es</w:t>
            </w:r>
            <w:r w:rsidR="00EB6C35">
              <w:rPr>
                <w:rFonts w:ascii="Arial" w:hAnsi="Arial" w:cs="Arial"/>
                <w:lang w:val="es-ES"/>
              </w:rPr>
              <w:t>:</w:t>
            </w:r>
          </w:p>
          <w:p w14:paraId="541AAA3A" w14:textId="77777777" w:rsidR="00062525" w:rsidRPr="00062525" w:rsidRDefault="00062525" w:rsidP="00062525">
            <w:pPr>
              <w:pStyle w:val="Prrafodelista"/>
              <w:autoSpaceDE w:val="0"/>
              <w:autoSpaceDN w:val="0"/>
              <w:adjustRightInd w:val="0"/>
              <w:ind w:right="452"/>
              <w:jc w:val="both"/>
              <w:rPr>
                <w:rFonts w:ascii="Arial" w:hAnsi="Arial" w:cs="Arial"/>
                <w:sz w:val="10"/>
                <w:szCs w:val="10"/>
                <w:lang w:val="es-ES"/>
              </w:rPr>
            </w:pPr>
          </w:p>
          <w:p w14:paraId="733E2B35" w14:textId="2FDE2D00" w:rsidR="00062525" w:rsidRPr="00062525" w:rsidRDefault="00062525" w:rsidP="00062525">
            <w:pPr>
              <w:pStyle w:val="Prrafodelista"/>
              <w:autoSpaceDE w:val="0"/>
              <w:autoSpaceDN w:val="0"/>
              <w:adjustRightInd w:val="0"/>
              <w:ind w:right="452"/>
              <w:jc w:val="both"/>
              <w:rPr>
                <w:rFonts w:ascii="Arial" w:hAnsi="Arial" w:cs="Arial"/>
                <w:sz w:val="4"/>
                <w:szCs w:val="4"/>
                <w:lang w:val="es-ES"/>
              </w:rPr>
            </w:pPr>
          </w:p>
        </w:tc>
      </w:tr>
      <w:tr w:rsidR="005E1EAA" w:rsidRPr="0075274D" w14:paraId="1F9D15A8" w14:textId="77777777" w:rsidTr="00062525">
        <w:tc>
          <w:tcPr>
            <w:tcW w:w="9350" w:type="dxa"/>
            <w:tcBorders>
              <w:top w:val="nil"/>
              <w:bottom w:val="nil"/>
            </w:tcBorders>
          </w:tcPr>
          <w:p w14:paraId="5E5FAD7C" w14:textId="77777777" w:rsidR="00062525" w:rsidRPr="00062525" w:rsidRDefault="00062525" w:rsidP="00062525">
            <w:pPr>
              <w:ind w:right="452"/>
              <w:rPr>
                <w:rFonts w:ascii="Arial" w:hAnsi="Arial" w:cs="Arial"/>
                <w:b/>
                <w:bCs/>
                <w:sz w:val="4"/>
                <w:szCs w:val="4"/>
                <w:lang w:val="es-ES"/>
              </w:rPr>
            </w:pPr>
          </w:p>
          <w:p w14:paraId="703B5052" w14:textId="77777777" w:rsidR="005E1EAA" w:rsidRDefault="002B0F86" w:rsidP="00062525">
            <w:pPr>
              <w:ind w:right="452"/>
              <w:rPr>
                <w:rFonts w:ascii="Arial" w:hAnsi="Arial" w:cs="Arial"/>
                <w:b/>
                <w:bCs/>
                <w:lang w:val="es-ES"/>
              </w:rPr>
            </w:pPr>
            <w:r w:rsidRPr="002B0F86">
              <w:rPr>
                <w:rFonts w:ascii="Arial" w:hAnsi="Arial" w:cs="Arial"/>
                <w:b/>
                <w:bCs/>
                <w:lang w:val="es-ES"/>
              </w:rPr>
              <w:t>TRANSPORTE AL LUGAR DE LA ADMINISTRACIÓN</w:t>
            </w:r>
          </w:p>
          <w:p w14:paraId="7874458C" w14:textId="178F51A1" w:rsidR="00062525" w:rsidRPr="00062525" w:rsidRDefault="00062525" w:rsidP="00062525">
            <w:pPr>
              <w:ind w:right="452"/>
              <w:rPr>
                <w:rFonts w:ascii="Arial" w:hAnsi="Arial" w:cs="Arial"/>
                <w:b/>
                <w:bCs/>
                <w:sz w:val="4"/>
                <w:szCs w:val="4"/>
                <w:lang w:val="es-ES"/>
              </w:rPr>
            </w:pPr>
          </w:p>
        </w:tc>
      </w:tr>
      <w:tr w:rsidR="005E1EAA" w:rsidRPr="0075274D" w14:paraId="6B497BC1" w14:textId="77777777" w:rsidTr="00062525">
        <w:tc>
          <w:tcPr>
            <w:tcW w:w="9350" w:type="dxa"/>
            <w:tcBorders>
              <w:top w:val="nil"/>
              <w:bottom w:val="nil"/>
            </w:tcBorders>
          </w:tcPr>
          <w:p w14:paraId="70F6C766" w14:textId="77777777" w:rsidR="00062525" w:rsidRPr="00062525" w:rsidRDefault="00062525" w:rsidP="00062525">
            <w:pPr>
              <w:pStyle w:val="Prrafodelista"/>
              <w:autoSpaceDE w:val="0"/>
              <w:autoSpaceDN w:val="0"/>
              <w:adjustRightInd w:val="0"/>
              <w:ind w:right="452"/>
              <w:jc w:val="both"/>
              <w:rPr>
                <w:rFonts w:ascii="Arial" w:hAnsi="Arial" w:cs="Arial"/>
                <w:sz w:val="4"/>
                <w:szCs w:val="4"/>
                <w:lang w:val="es-ES"/>
              </w:rPr>
            </w:pPr>
          </w:p>
          <w:p w14:paraId="7E76CC9F" w14:textId="1E01498A" w:rsidR="005E1EAA" w:rsidRDefault="002B0F86" w:rsidP="00C5649B">
            <w:pPr>
              <w:pStyle w:val="Prrafodelista"/>
              <w:numPr>
                <w:ilvl w:val="0"/>
                <w:numId w:val="18"/>
              </w:numPr>
              <w:autoSpaceDE w:val="0"/>
              <w:autoSpaceDN w:val="0"/>
              <w:adjustRightInd w:val="0"/>
              <w:ind w:right="452"/>
              <w:jc w:val="both"/>
              <w:rPr>
                <w:rFonts w:ascii="Arial" w:hAnsi="Arial" w:cs="Arial"/>
                <w:lang w:val="es-ES"/>
              </w:rPr>
            </w:pPr>
            <w:r w:rsidRPr="00062525">
              <w:rPr>
                <w:rFonts w:ascii="Arial" w:hAnsi="Arial" w:cs="Arial"/>
                <w:lang w:val="es-ES"/>
              </w:rPr>
              <w:t>Durante el transporte al lugar de la administración, asumiendo que éste se realice dentro de un recipiente hermético, la probabilidad de exposición al MP debido a una pérdida de integridad del envase, que produzca un derrame o salpicadura, considera que es</w:t>
            </w:r>
            <w:r w:rsidR="00062525">
              <w:rPr>
                <w:rFonts w:ascii="Arial" w:hAnsi="Arial" w:cs="Arial"/>
                <w:lang w:val="es-ES"/>
              </w:rPr>
              <w:t xml:space="preserve">: </w:t>
            </w:r>
          </w:p>
          <w:p w14:paraId="326EFE23" w14:textId="77777777" w:rsidR="00062525" w:rsidRPr="00062525" w:rsidRDefault="00062525" w:rsidP="00062525">
            <w:pPr>
              <w:pStyle w:val="Prrafodelista"/>
              <w:autoSpaceDE w:val="0"/>
              <w:autoSpaceDN w:val="0"/>
              <w:adjustRightInd w:val="0"/>
              <w:ind w:right="452"/>
              <w:jc w:val="both"/>
              <w:rPr>
                <w:rFonts w:ascii="Arial" w:hAnsi="Arial" w:cs="Arial"/>
                <w:sz w:val="10"/>
                <w:szCs w:val="10"/>
                <w:lang w:val="es-ES"/>
              </w:rPr>
            </w:pPr>
          </w:p>
          <w:p w14:paraId="0D32A751" w14:textId="464C76CF" w:rsidR="00062525" w:rsidRPr="00062525" w:rsidRDefault="00062525" w:rsidP="00062525">
            <w:pPr>
              <w:pStyle w:val="Prrafodelista"/>
              <w:autoSpaceDE w:val="0"/>
              <w:autoSpaceDN w:val="0"/>
              <w:adjustRightInd w:val="0"/>
              <w:ind w:right="452"/>
              <w:jc w:val="both"/>
              <w:rPr>
                <w:rFonts w:ascii="Arial" w:hAnsi="Arial" w:cs="Arial"/>
                <w:sz w:val="4"/>
                <w:szCs w:val="4"/>
                <w:lang w:val="es-ES"/>
              </w:rPr>
            </w:pPr>
          </w:p>
        </w:tc>
      </w:tr>
      <w:tr w:rsidR="005E1EAA" w:rsidRPr="002B0F86" w14:paraId="4E5D277A" w14:textId="77777777" w:rsidTr="00062525">
        <w:tc>
          <w:tcPr>
            <w:tcW w:w="9350" w:type="dxa"/>
            <w:tcBorders>
              <w:top w:val="nil"/>
              <w:bottom w:val="nil"/>
            </w:tcBorders>
          </w:tcPr>
          <w:p w14:paraId="2BEAAB07" w14:textId="77777777" w:rsidR="005E1EAA" w:rsidRDefault="002B0F86" w:rsidP="00062525">
            <w:pPr>
              <w:ind w:right="452"/>
              <w:rPr>
                <w:rFonts w:ascii="Arial" w:hAnsi="Arial" w:cs="Arial"/>
                <w:b/>
                <w:bCs/>
                <w:lang w:val="es-ES"/>
              </w:rPr>
            </w:pPr>
            <w:r w:rsidRPr="002B0F86">
              <w:rPr>
                <w:rFonts w:ascii="Arial" w:hAnsi="Arial" w:cs="Arial"/>
                <w:b/>
                <w:bCs/>
                <w:lang w:val="es-ES"/>
              </w:rPr>
              <w:t>ADMINISTRACIÓN: ETAPAS COMUNES PREVIAS</w:t>
            </w:r>
          </w:p>
          <w:p w14:paraId="7FFAAA1D" w14:textId="671857BC" w:rsidR="00062525" w:rsidRPr="00062525" w:rsidRDefault="00062525" w:rsidP="00062525">
            <w:pPr>
              <w:ind w:right="452"/>
              <w:rPr>
                <w:rFonts w:ascii="Arial" w:hAnsi="Arial" w:cs="Arial"/>
                <w:sz w:val="4"/>
                <w:szCs w:val="4"/>
                <w:lang w:val="es-ES"/>
              </w:rPr>
            </w:pPr>
          </w:p>
        </w:tc>
      </w:tr>
      <w:tr w:rsidR="005E1EAA" w:rsidRPr="0075274D" w14:paraId="2FA79169" w14:textId="77777777" w:rsidTr="00062525">
        <w:tc>
          <w:tcPr>
            <w:tcW w:w="9350" w:type="dxa"/>
            <w:tcBorders>
              <w:top w:val="nil"/>
              <w:bottom w:val="nil"/>
            </w:tcBorders>
          </w:tcPr>
          <w:p w14:paraId="4E6F81EC" w14:textId="77777777" w:rsidR="00062525" w:rsidRPr="00062525" w:rsidRDefault="00062525" w:rsidP="00062525">
            <w:pPr>
              <w:pStyle w:val="Prrafodelista"/>
              <w:autoSpaceDE w:val="0"/>
              <w:autoSpaceDN w:val="0"/>
              <w:adjustRightInd w:val="0"/>
              <w:ind w:right="452"/>
              <w:jc w:val="both"/>
              <w:rPr>
                <w:rFonts w:ascii="Arial" w:hAnsi="Arial" w:cs="Arial"/>
                <w:sz w:val="4"/>
                <w:szCs w:val="4"/>
                <w:lang w:val="es-ES"/>
              </w:rPr>
            </w:pPr>
          </w:p>
          <w:p w14:paraId="56A120C0" w14:textId="3CBBC9F2" w:rsidR="005E1EAA" w:rsidRDefault="002B0F86" w:rsidP="00C5649B">
            <w:pPr>
              <w:pStyle w:val="Prrafodelista"/>
              <w:numPr>
                <w:ilvl w:val="0"/>
                <w:numId w:val="18"/>
              </w:numPr>
              <w:autoSpaceDE w:val="0"/>
              <w:autoSpaceDN w:val="0"/>
              <w:adjustRightInd w:val="0"/>
              <w:ind w:right="452"/>
              <w:jc w:val="both"/>
              <w:rPr>
                <w:rFonts w:ascii="Arial" w:hAnsi="Arial" w:cs="Arial"/>
                <w:lang w:val="es-ES"/>
              </w:rPr>
            </w:pPr>
            <w:r w:rsidRPr="00062525">
              <w:rPr>
                <w:rFonts w:ascii="Arial" w:hAnsi="Arial" w:cs="Arial"/>
                <w:lang w:val="es-ES"/>
              </w:rPr>
              <w:t>Durante el control de la integridad del envase, previo a la administración (comprobar que el envase que contiene el MP es hermético y no presenta fugas), la probabilidad de exposición al MP en el caso de que éste no fuese adecuado, considera que es</w:t>
            </w:r>
            <w:r w:rsidR="00062525">
              <w:rPr>
                <w:rFonts w:ascii="Arial" w:hAnsi="Arial" w:cs="Arial"/>
                <w:lang w:val="es-ES"/>
              </w:rPr>
              <w:t>:</w:t>
            </w:r>
          </w:p>
          <w:p w14:paraId="0B3F29F3" w14:textId="77777777" w:rsidR="00062525" w:rsidRPr="00062525" w:rsidRDefault="00062525" w:rsidP="00062525">
            <w:pPr>
              <w:pStyle w:val="Prrafodelista"/>
              <w:autoSpaceDE w:val="0"/>
              <w:autoSpaceDN w:val="0"/>
              <w:adjustRightInd w:val="0"/>
              <w:ind w:right="452"/>
              <w:jc w:val="both"/>
              <w:rPr>
                <w:rFonts w:ascii="Arial" w:hAnsi="Arial" w:cs="Arial"/>
                <w:sz w:val="10"/>
                <w:szCs w:val="10"/>
                <w:lang w:val="es-ES"/>
              </w:rPr>
            </w:pPr>
          </w:p>
          <w:p w14:paraId="5CA48C4F" w14:textId="3C7E5C21" w:rsidR="00062525" w:rsidRPr="00062525" w:rsidRDefault="00062525" w:rsidP="00062525">
            <w:pPr>
              <w:pStyle w:val="Prrafodelista"/>
              <w:autoSpaceDE w:val="0"/>
              <w:autoSpaceDN w:val="0"/>
              <w:adjustRightInd w:val="0"/>
              <w:ind w:right="452"/>
              <w:jc w:val="both"/>
              <w:rPr>
                <w:rFonts w:ascii="Arial" w:hAnsi="Arial" w:cs="Arial"/>
                <w:sz w:val="10"/>
                <w:szCs w:val="10"/>
                <w:lang w:val="es-ES"/>
              </w:rPr>
            </w:pPr>
          </w:p>
        </w:tc>
      </w:tr>
      <w:tr w:rsidR="002B0F86" w:rsidRPr="0075274D" w14:paraId="573BC169" w14:textId="77777777" w:rsidTr="00062525">
        <w:tc>
          <w:tcPr>
            <w:tcW w:w="9350" w:type="dxa"/>
            <w:tcBorders>
              <w:top w:val="nil"/>
              <w:bottom w:val="nil"/>
            </w:tcBorders>
          </w:tcPr>
          <w:p w14:paraId="6CB02657" w14:textId="76BB94A1" w:rsidR="002B0F86" w:rsidRDefault="002B0F86" w:rsidP="00C5649B">
            <w:pPr>
              <w:pStyle w:val="Prrafodelista"/>
              <w:numPr>
                <w:ilvl w:val="0"/>
                <w:numId w:val="18"/>
              </w:numPr>
              <w:ind w:right="452"/>
              <w:jc w:val="both"/>
              <w:rPr>
                <w:rFonts w:ascii="Arial" w:hAnsi="Arial" w:cs="Arial"/>
                <w:lang w:val="es-ES"/>
              </w:rPr>
            </w:pPr>
            <w:r w:rsidRPr="002B0F86">
              <w:rPr>
                <w:rFonts w:ascii="Arial" w:hAnsi="Arial" w:cs="Arial"/>
                <w:lang w:val="es-ES"/>
              </w:rPr>
              <w:t>Durante la devolución al servicio de farmacia, para el caso de los MP que no</w:t>
            </w:r>
            <w:r w:rsidRPr="00062525">
              <w:rPr>
                <w:rFonts w:ascii="Arial" w:hAnsi="Arial" w:cs="Arial"/>
                <w:lang w:val="es-ES"/>
              </w:rPr>
              <w:t xml:space="preserve"> presenten las condiciones adecuadas de integridad, la probabilidad de exposición al MP (asumiendo que se transporta en un recipiente o envase hermético) se considera que es</w:t>
            </w:r>
            <w:r w:rsidR="00062525" w:rsidRPr="00062525">
              <w:rPr>
                <w:rFonts w:ascii="Arial" w:hAnsi="Arial" w:cs="Arial"/>
                <w:lang w:val="es-ES"/>
              </w:rPr>
              <w:t xml:space="preserve">: </w:t>
            </w:r>
          </w:p>
          <w:p w14:paraId="1541EBE3" w14:textId="77777777" w:rsidR="00062525" w:rsidRPr="00062525" w:rsidRDefault="00062525" w:rsidP="00062525">
            <w:pPr>
              <w:pStyle w:val="Prrafodelista"/>
              <w:ind w:right="452"/>
              <w:jc w:val="both"/>
              <w:rPr>
                <w:rFonts w:ascii="Arial" w:hAnsi="Arial" w:cs="Arial"/>
                <w:sz w:val="10"/>
                <w:szCs w:val="10"/>
                <w:lang w:val="es-ES"/>
              </w:rPr>
            </w:pPr>
          </w:p>
          <w:p w14:paraId="6730D3D7" w14:textId="0EF51EED" w:rsidR="00062525" w:rsidRPr="00062525" w:rsidRDefault="00062525" w:rsidP="00062525">
            <w:pPr>
              <w:pStyle w:val="Prrafodelista"/>
              <w:ind w:right="452"/>
              <w:jc w:val="both"/>
              <w:rPr>
                <w:rFonts w:ascii="Arial" w:hAnsi="Arial" w:cs="Arial"/>
                <w:sz w:val="10"/>
                <w:szCs w:val="10"/>
                <w:lang w:val="es-ES"/>
              </w:rPr>
            </w:pPr>
          </w:p>
        </w:tc>
      </w:tr>
      <w:tr w:rsidR="002B0F86" w:rsidRPr="0075274D" w14:paraId="75FD0F9B" w14:textId="77777777" w:rsidTr="00062525">
        <w:tc>
          <w:tcPr>
            <w:tcW w:w="9350" w:type="dxa"/>
            <w:tcBorders>
              <w:top w:val="nil"/>
              <w:bottom w:val="nil"/>
            </w:tcBorders>
          </w:tcPr>
          <w:p w14:paraId="1BE15E39" w14:textId="77777777" w:rsidR="002B0F86" w:rsidRDefault="002B0F86" w:rsidP="00062525">
            <w:pPr>
              <w:ind w:right="452"/>
              <w:jc w:val="both"/>
              <w:rPr>
                <w:rFonts w:ascii="Arial" w:hAnsi="Arial" w:cs="Arial"/>
                <w:b/>
                <w:bCs/>
                <w:lang w:val="es-ES"/>
              </w:rPr>
            </w:pPr>
            <w:r>
              <w:rPr>
                <w:rFonts w:ascii="Arial" w:hAnsi="Arial" w:cs="Arial"/>
                <w:b/>
                <w:bCs/>
                <w:lang w:val="es-ES"/>
              </w:rPr>
              <w:t>ADMINISTRACIÓN DEL MP MEDIANTE PERFUSIÓN IV</w:t>
            </w:r>
          </w:p>
          <w:p w14:paraId="4547FE8C" w14:textId="1D031FA2" w:rsidR="00062525" w:rsidRPr="00062525" w:rsidRDefault="00062525" w:rsidP="00062525">
            <w:pPr>
              <w:ind w:right="452"/>
              <w:jc w:val="both"/>
              <w:rPr>
                <w:rFonts w:ascii="Arial" w:hAnsi="Arial" w:cs="Arial"/>
                <w:b/>
                <w:bCs/>
                <w:sz w:val="4"/>
                <w:szCs w:val="4"/>
                <w:lang w:val="es-ES"/>
              </w:rPr>
            </w:pPr>
          </w:p>
        </w:tc>
      </w:tr>
      <w:tr w:rsidR="002B0F86" w:rsidRPr="0075274D" w14:paraId="5243537E" w14:textId="77777777" w:rsidTr="00062525">
        <w:tc>
          <w:tcPr>
            <w:tcW w:w="9350" w:type="dxa"/>
            <w:tcBorders>
              <w:top w:val="nil"/>
              <w:bottom w:val="nil"/>
            </w:tcBorders>
          </w:tcPr>
          <w:p w14:paraId="406027D9" w14:textId="77777777" w:rsidR="00062525" w:rsidRPr="00062525" w:rsidRDefault="00062525" w:rsidP="00062525">
            <w:pPr>
              <w:pStyle w:val="Prrafodelista"/>
              <w:autoSpaceDE w:val="0"/>
              <w:autoSpaceDN w:val="0"/>
              <w:adjustRightInd w:val="0"/>
              <w:ind w:right="452"/>
              <w:jc w:val="both"/>
              <w:rPr>
                <w:rFonts w:ascii="Arial" w:hAnsi="Arial" w:cs="Arial"/>
                <w:sz w:val="4"/>
                <w:szCs w:val="4"/>
                <w:lang w:val="es-ES"/>
              </w:rPr>
            </w:pPr>
          </w:p>
          <w:p w14:paraId="7D969740" w14:textId="15357F45" w:rsidR="002B0F86" w:rsidRDefault="002B0F86" w:rsidP="00C5649B">
            <w:pPr>
              <w:pStyle w:val="Prrafodelista"/>
              <w:numPr>
                <w:ilvl w:val="0"/>
                <w:numId w:val="18"/>
              </w:numPr>
              <w:autoSpaceDE w:val="0"/>
              <w:autoSpaceDN w:val="0"/>
              <w:adjustRightInd w:val="0"/>
              <w:ind w:right="452"/>
              <w:jc w:val="both"/>
              <w:rPr>
                <w:rFonts w:ascii="Arial" w:hAnsi="Arial" w:cs="Arial"/>
                <w:lang w:val="es-ES"/>
              </w:rPr>
            </w:pPr>
            <w:r w:rsidRPr="00062525">
              <w:rPr>
                <w:rFonts w:ascii="Arial" w:hAnsi="Arial" w:cs="Arial"/>
                <w:lang w:val="es-ES"/>
              </w:rPr>
              <w:t xml:space="preserve">En el caso de utilizar sistemas de administración tipo árbol, durante la conexión del MP a la línea principal de administración, indique la probabilidad de exposición debido a un de derrame (debido a que la alargadera del MP no está adecuadamente </w:t>
            </w:r>
            <w:proofErr w:type="spellStart"/>
            <w:r w:rsidRPr="00062525">
              <w:rPr>
                <w:rFonts w:ascii="Arial" w:hAnsi="Arial" w:cs="Arial"/>
                <w:lang w:val="es-ES"/>
              </w:rPr>
              <w:t>clampada</w:t>
            </w:r>
            <w:proofErr w:type="spellEnd"/>
            <w:r w:rsidRPr="00062525">
              <w:rPr>
                <w:rFonts w:ascii="Arial" w:hAnsi="Arial" w:cs="Arial"/>
                <w:lang w:val="es-ES"/>
              </w:rPr>
              <w:t xml:space="preserve"> o existe goteo de MP a través de la punta de la alargadera si ésta no ha sido purgada con diluyente desde servicio de farmacia) </w:t>
            </w:r>
          </w:p>
          <w:p w14:paraId="22D14B52" w14:textId="04604DD5" w:rsidR="00062525" w:rsidRPr="00062525" w:rsidRDefault="00062525" w:rsidP="00062525">
            <w:pPr>
              <w:pStyle w:val="Prrafodelista"/>
              <w:autoSpaceDE w:val="0"/>
              <w:autoSpaceDN w:val="0"/>
              <w:adjustRightInd w:val="0"/>
              <w:ind w:right="452"/>
              <w:jc w:val="both"/>
              <w:rPr>
                <w:rFonts w:ascii="Arial" w:hAnsi="Arial" w:cs="Arial"/>
                <w:sz w:val="10"/>
                <w:szCs w:val="10"/>
                <w:lang w:val="es-ES"/>
              </w:rPr>
            </w:pPr>
          </w:p>
        </w:tc>
      </w:tr>
      <w:tr w:rsidR="002B0F86" w:rsidRPr="0075274D" w14:paraId="573ABA6C" w14:textId="77777777" w:rsidTr="00062525">
        <w:tc>
          <w:tcPr>
            <w:tcW w:w="9350" w:type="dxa"/>
            <w:tcBorders>
              <w:top w:val="nil"/>
              <w:bottom w:val="nil"/>
            </w:tcBorders>
          </w:tcPr>
          <w:p w14:paraId="0632A5C4" w14:textId="43DB253F" w:rsidR="0069328B" w:rsidRPr="00C138CF" w:rsidRDefault="002B0F86" w:rsidP="00C5649B">
            <w:pPr>
              <w:pStyle w:val="Prrafodelista"/>
              <w:numPr>
                <w:ilvl w:val="0"/>
                <w:numId w:val="18"/>
              </w:numPr>
              <w:autoSpaceDE w:val="0"/>
              <w:autoSpaceDN w:val="0"/>
              <w:adjustRightInd w:val="0"/>
              <w:ind w:right="452"/>
              <w:jc w:val="both"/>
              <w:rPr>
                <w:rFonts w:ascii="Arial" w:hAnsi="Arial" w:cs="Arial"/>
                <w:lang w:val="es-ES"/>
              </w:rPr>
            </w:pPr>
            <w:r w:rsidRPr="00C138CF">
              <w:rPr>
                <w:rFonts w:ascii="Arial" w:hAnsi="Arial" w:cs="Arial"/>
                <w:lang w:val="es-ES"/>
              </w:rPr>
              <w:t xml:space="preserve">Cuando utiliza sistemas de administración tipo árbol, </w:t>
            </w:r>
            <w:r w:rsidR="0069328B" w:rsidRPr="00C138CF">
              <w:rPr>
                <w:rFonts w:ascii="Arial" w:hAnsi="Arial" w:cs="Arial"/>
                <w:lang w:val="es-ES"/>
              </w:rPr>
              <w:t xml:space="preserve">cuál </w:t>
            </w:r>
            <w:r w:rsidRPr="00C138CF">
              <w:rPr>
                <w:rFonts w:ascii="Arial" w:hAnsi="Arial" w:cs="Arial"/>
                <w:lang w:val="es-ES"/>
              </w:rPr>
              <w:t>la probabilidad de exposición al MP, debido a una fuga a través de la</w:t>
            </w:r>
            <w:r w:rsidR="0069328B" w:rsidRPr="00C138CF">
              <w:rPr>
                <w:rFonts w:ascii="Arial" w:hAnsi="Arial" w:cs="Arial"/>
                <w:lang w:val="es-ES"/>
              </w:rPr>
              <w:t xml:space="preserve"> </w:t>
            </w:r>
            <w:r w:rsidRPr="00C138CF">
              <w:rPr>
                <w:rFonts w:ascii="Arial" w:hAnsi="Arial" w:cs="Arial"/>
                <w:lang w:val="es-ES"/>
              </w:rPr>
              <w:t>conexión del MP a la alargadera (o vía secundaria) en el caso de que ésta se</w:t>
            </w:r>
            <w:r w:rsidR="0069328B" w:rsidRPr="00C138CF">
              <w:rPr>
                <w:rFonts w:ascii="Arial" w:hAnsi="Arial" w:cs="Arial"/>
                <w:lang w:val="es-ES"/>
              </w:rPr>
              <w:t xml:space="preserve"> </w:t>
            </w:r>
            <w:r w:rsidRPr="00C138CF">
              <w:rPr>
                <w:rFonts w:ascii="Arial" w:hAnsi="Arial" w:cs="Arial"/>
                <w:lang w:val="es-ES"/>
              </w:rPr>
              <w:t>realice mediante punzón</w:t>
            </w:r>
            <w:r w:rsidR="0069328B" w:rsidRPr="00C138CF">
              <w:rPr>
                <w:rFonts w:ascii="Arial" w:hAnsi="Arial" w:cs="Arial"/>
                <w:lang w:val="es-ES"/>
              </w:rPr>
              <w:t xml:space="preserve"> </w:t>
            </w:r>
          </w:p>
          <w:p w14:paraId="13290D79" w14:textId="4930C2D8" w:rsidR="0069328B" w:rsidRPr="00062525" w:rsidRDefault="00C138CF" w:rsidP="00062525">
            <w:pPr>
              <w:autoSpaceDE w:val="0"/>
              <w:autoSpaceDN w:val="0"/>
              <w:adjustRightInd w:val="0"/>
              <w:ind w:right="452"/>
              <w:jc w:val="both"/>
              <w:rPr>
                <w:rFonts w:ascii="Arial" w:hAnsi="Arial" w:cs="Arial"/>
                <w:lang w:val="es-ES"/>
              </w:rPr>
            </w:pPr>
            <w:r w:rsidRPr="00062525">
              <w:rPr>
                <w:rFonts w:ascii="Arial" w:hAnsi="Arial" w:cs="Arial"/>
                <w:noProof/>
                <w:lang w:val="es-ES" w:eastAsia="es-ES"/>
              </w:rPr>
              <w:lastRenderedPageBreak/>
              <w:drawing>
                <wp:anchor distT="0" distB="0" distL="114300" distR="114300" simplePos="0" relativeHeight="251658240" behindDoc="1" locked="0" layoutInCell="1" allowOverlap="1" wp14:anchorId="269BB75F" wp14:editId="42A7C845">
                  <wp:simplePos x="0" y="0"/>
                  <wp:positionH relativeFrom="column">
                    <wp:posOffset>2195416</wp:posOffset>
                  </wp:positionH>
                  <wp:positionV relativeFrom="paragraph">
                    <wp:posOffset>89535</wp:posOffset>
                  </wp:positionV>
                  <wp:extent cx="1217930" cy="2025383"/>
                  <wp:effectExtent l="0" t="0" r="1270" b="0"/>
                  <wp:wrapTight wrapText="bothSides">
                    <wp:wrapPolygon edited="0">
                      <wp:start x="0" y="0"/>
                      <wp:lineTo x="0" y="21336"/>
                      <wp:lineTo x="21285" y="21336"/>
                      <wp:lineTo x="21285"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217930" cy="2025383"/>
                          </a:xfrm>
                          <a:prstGeom prst="rect">
                            <a:avLst/>
                          </a:prstGeom>
                          <a:noFill/>
                          <a:ln>
                            <a:noFill/>
                          </a:ln>
                        </pic:spPr>
                      </pic:pic>
                    </a:graphicData>
                  </a:graphic>
                </wp:anchor>
              </w:drawing>
            </w:r>
          </w:p>
          <w:p w14:paraId="1932A26D" w14:textId="4C2D5629" w:rsidR="0069328B" w:rsidRPr="00062525" w:rsidRDefault="0069328B" w:rsidP="00062525">
            <w:pPr>
              <w:autoSpaceDE w:val="0"/>
              <w:autoSpaceDN w:val="0"/>
              <w:adjustRightInd w:val="0"/>
              <w:ind w:right="452"/>
              <w:jc w:val="both"/>
              <w:rPr>
                <w:rFonts w:ascii="Arial" w:hAnsi="Arial" w:cs="Arial"/>
                <w:lang w:val="es-ES"/>
              </w:rPr>
            </w:pPr>
          </w:p>
          <w:p w14:paraId="4CF999D0" w14:textId="2A3F38BB" w:rsidR="0069328B" w:rsidRPr="00062525" w:rsidRDefault="0069328B" w:rsidP="00062525">
            <w:pPr>
              <w:autoSpaceDE w:val="0"/>
              <w:autoSpaceDN w:val="0"/>
              <w:adjustRightInd w:val="0"/>
              <w:ind w:right="452"/>
              <w:jc w:val="both"/>
              <w:rPr>
                <w:rFonts w:ascii="Arial" w:hAnsi="Arial" w:cs="Arial"/>
                <w:lang w:val="es-ES"/>
              </w:rPr>
            </w:pPr>
          </w:p>
          <w:p w14:paraId="62E54F23" w14:textId="77777777" w:rsidR="0069328B" w:rsidRPr="00062525" w:rsidRDefault="0069328B" w:rsidP="00062525">
            <w:pPr>
              <w:autoSpaceDE w:val="0"/>
              <w:autoSpaceDN w:val="0"/>
              <w:adjustRightInd w:val="0"/>
              <w:ind w:right="452"/>
              <w:jc w:val="both"/>
              <w:rPr>
                <w:rFonts w:ascii="Arial" w:hAnsi="Arial" w:cs="Arial"/>
                <w:lang w:val="es-ES"/>
              </w:rPr>
            </w:pPr>
          </w:p>
          <w:p w14:paraId="035ACFFC" w14:textId="77777777" w:rsidR="0069328B" w:rsidRPr="00062525" w:rsidRDefault="0069328B" w:rsidP="00062525">
            <w:pPr>
              <w:autoSpaceDE w:val="0"/>
              <w:autoSpaceDN w:val="0"/>
              <w:adjustRightInd w:val="0"/>
              <w:ind w:right="452"/>
              <w:jc w:val="both"/>
              <w:rPr>
                <w:rFonts w:ascii="Arial" w:hAnsi="Arial" w:cs="Arial"/>
                <w:lang w:val="es-ES"/>
              </w:rPr>
            </w:pPr>
          </w:p>
          <w:p w14:paraId="18D3325A" w14:textId="77777777" w:rsidR="0069328B" w:rsidRPr="00062525" w:rsidRDefault="0069328B" w:rsidP="00062525">
            <w:pPr>
              <w:autoSpaceDE w:val="0"/>
              <w:autoSpaceDN w:val="0"/>
              <w:adjustRightInd w:val="0"/>
              <w:ind w:right="452"/>
              <w:jc w:val="both"/>
              <w:rPr>
                <w:rFonts w:ascii="Arial" w:hAnsi="Arial" w:cs="Arial"/>
                <w:lang w:val="es-ES"/>
              </w:rPr>
            </w:pPr>
          </w:p>
          <w:p w14:paraId="7F396092" w14:textId="4DE9AE5E" w:rsidR="0069328B" w:rsidRPr="00062525" w:rsidRDefault="0069328B" w:rsidP="00062525">
            <w:pPr>
              <w:autoSpaceDE w:val="0"/>
              <w:autoSpaceDN w:val="0"/>
              <w:adjustRightInd w:val="0"/>
              <w:ind w:right="452"/>
              <w:jc w:val="both"/>
              <w:rPr>
                <w:rFonts w:ascii="Arial" w:hAnsi="Arial" w:cs="Arial"/>
                <w:lang w:val="es-ES"/>
              </w:rPr>
            </w:pPr>
          </w:p>
        </w:tc>
      </w:tr>
      <w:tr w:rsidR="0069328B" w:rsidRPr="0075274D" w14:paraId="16968294" w14:textId="77777777" w:rsidTr="00062525">
        <w:tc>
          <w:tcPr>
            <w:tcW w:w="9350" w:type="dxa"/>
            <w:tcBorders>
              <w:top w:val="nil"/>
              <w:bottom w:val="nil"/>
            </w:tcBorders>
          </w:tcPr>
          <w:p w14:paraId="7EE37F51" w14:textId="77777777" w:rsidR="00062525" w:rsidRDefault="00062525" w:rsidP="00062525">
            <w:pPr>
              <w:pStyle w:val="Prrafodelista"/>
              <w:ind w:right="452"/>
              <w:jc w:val="both"/>
              <w:rPr>
                <w:rFonts w:ascii="Arial" w:hAnsi="Arial" w:cs="Arial"/>
                <w:lang w:val="es-ES"/>
              </w:rPr>
            </w:pPr>
          </w:p>
          <w:p w14:paraId="5D8C9EDE" w14:textId="34F6E608" w:rsidR="0069328B" w:rsidRPr="00062525" w:rsidRDefault="0069328B" w:rsidP="00C5649B">
            <w:pPr>
              <w:pStyle w:val="Prrafodelista"/>
              <w:numPr>
                <w:ilvl w:val="0"/>
                <w:numId w:val="18"/>
              </w:numPr>
              <w:ind w:right="452"/>
              <w:jc w:val="both"/>
              <w:rPr>
                <w:rFonts w:ascii="Arial" w:hAnsi="Arial" w:cs="Arial"/>
                <w:lang w:val="es-ES"/>
              </w:rPr>
            </w:pPr>
            <w:r w:rsidRPr="00062525">
              <w:rPr>
                <w:rFonts w:ascii="Arial" w:hAnsi="Arial" w:cs="Arial"/>
                <w:lang w:val="es-ES"/>
              </w:rPr>
              <w:t>Cuando utiliza sistemas de administración tipo árbol, cuál la probabilidad de exposición al MP, debido a una fuga a través de la conexión del MP a la alargadera (o vía secundaria) en el caso de que ésta se realice mediante conexión “</w:t>
            </w:r>
            <w:proofErr w:type="spellStart"/>
            <w:r w:rsidRPr="00062525">
              <w:rPr>
                <w:rFonts w:ascii="Arial" w:hAnsi="Arial" w:cs="Arial"/>
                <w:lang w:val="es-ES"/>
              </w:rPr>
              <w:t>luer-lock</w:t>
            </w:r>
            <w:proofErr w:type="spellEnd"/>
            <w:r w:rsidRPr="00062525">
              <w:rPr>
                <w:rFonts w:ascii="Arial" w:hAnsi="Arial" w:cs="Arial"/>
                <w:lang w:val="es-ES"/>
              </w:rPr>
              <w:t>”</w:t>
            </w:r>
            <w:r w:rsidR="00062525" w:rsidRPr="00062525">
              <w:rPr>
                <w:rFonts w:ascii="Arial" w:hAnsi="Arial" w:cs="Arial"/>
                <w:lang w:val="es-ES"/>
              </w:rPr>
              <w:t xml:space="preserve">: </w:t>
            </w:r>
          </w:p>
          <w:p w14:paraId="02191064" w14:textId="0441A90E" w:rsidR="0069328B" w:rsidRPr="0069328B" w:rsidRDefault="0069328B" w:rsidP="00062525">
            <w:pPr>
              <w:pStyle w:val="Prrafodelista"/>
              <w:ind w:right="452"/>
              <w:jc w:val="both"/>
              <w:rPr>
                <w:rFonts w:ascii="Arial" w:hAnsi="Arial" w:cs="Arial"/>
                <w:b/>
                <w:bCs/>
                <w:lang w:val="es-ES"/>
              </w:rPr>
            </w:pPr>
            <w:r w:rsidRPr="0069328B">
              <w:rPr>
                <w:rFonts w:ascii="Arial" w:hAnsi="Arial" w:cs="Arial"/>
                <w:b/>
                <w:bCs/>
                <w:noProof/>
                <w:lang w:val="es-ES" w:eastAsia="es-ES"/>
              </w:rPr>
              <w:drawing>
                <wp:anchor distT="0" distB="0" distL="114300" distR="114300" simplePos="0" relativeHeight="251659264" behindDoc="1" locked="0" layoutInCell="1" allowOverlap="1" wp14:anchorId="2FF4E804" wp14:editId="4FFBD48A">
                  <wp:simplePos x="0" y="0"/>
                  <wp:positionH relativeFrom="column">
                    <wp:posOffset>2242820</wp:posOffset>
                  </wp:positionH>
                  <wp:positionV relativeFrom="paragraph">
                    <wp:posOffset>77470</wp:posOffset>
                  </wp:positionV>
                  <wp:extent cx="1170305" cy="1981835"/>
                  <wp:effectExtent l="0" t="0" r="0" b="0"/>
                  <wp:wrapTight wrapText="bothSides">
                    <wp:wrapPolygon edited="0">
                      <wp:start x="0" y="0"/>
                      <wp:lineTo x="0" y="21385"/>
                      <wp:lineTo x="21096" y="21385"/>
                      <wp:lineTo x="21096" y="0"/>
                      <wp:lineTo x="0" y="0"/>
                    </wp:wrapPolygon>
                  </wp:wrapTight>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flipV="1">
                            <a:off x="0" y="0"/>
                            <a:ext cx="1170305" cy="198183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69328B" w:rsidRPr="0075274D" w14:paraId="10970599" w14:textId="77777777" w:rsidTr="00C138CF">
        <w:tc>
          <w:tcPr>
            <w:tcW w:w="9350" w:type="dxa"/>
            <w:tcBorders>
              <w:top w:val="nil"/>
              <w:bottom w:val="nil"/>
            </w:tcBorders>
          </w:tcPr>
          <w:p w14:paraId="069DABDC" w14:textId="77777777" w:rsidR="00062525" w:rsidRDefault="00062525" w:rsidP="00062525">
            <w:pPr>
              <w:pStyle w:val="Prrafodelista"/>
              <w:autoSpaceDE w:val="0"/>
              <w:autoSpaceDN w:val="0"/>
              <w:adjustRightInd w:val="0"/>
              <w:ind w:right="452"/>
              <w:rPr>
                <w:rFonts w:ascii="Arial" w:hAnsi="Arial" w:cs="Arial"/>
                <w:b/>
                <w:bCs/>
                <w:lang w:val="es-ES"/>
              </w:rPr>
            </w:pPr>
          </w:p>
          <w:p w14:paraId="08525EB1" w14:textId="2EABC53C" w:rsidR="0069328B" w:rsidRDefault="0069328B" w:rsidP="00C5649B">
            <w:pPr>
              <w:pStyle w:val="Prrafodelista"/>
              <w:numPr>
                <w:ilvl w:val="0"/>
                <w:numId w:val="18"/>
              </w:numPr>
              <w:autoSpaceDE w:val="0"/>
              <w:autoSpaceDN w:val="0"/>
              <w:adjustRightInd w:val="0"/>
              <w:ind w:right="452"/>
              <w:jc w:val="both"/>
              <w:rPr>
                <w:rFonts w:ascii="Arial" w:hAnsi="Arial" w:cs="Arial"/>
                <w:lang w:val="es-ES"/>
              </w:rPr>
            </w:pPr>
            <w:r w:rsidRPr="00062525">
              <w:rPr>
                <w:rFonts w:ascii="Arial" w:hAnsi="Arial" w:cs="Arial"/>
                <w:lang w:val="es-ES"/>
              </w:rPr>
              <w:t xml:space="preserve">Cuando utiliza sistemas de administración valvulares, cuál es la probabilidad de exposición al MP, debido a una fuga a través del punzón que conecta la válvula de seguridad del sistema valvular al </w:t>
            </w:r>
            <w:r w:rsidR="00062525">
              <w:rPr>
                <w:rFonts w:ascii="Arial" w:hAnsi="Arial" w:cs="Arial"/>
                <w:lang w:val="es-ES"/>
              </w:rPr>
              <w:t>MP:</w:t>
            </w:r>
          </w:p>
          <w:p w14:paraId="143661C2" w14:textId="77777777" w:rsidR="00062525" w:rsidRPr="00062525" w:rsidRDefault="00062525" w:rsidP="00062525">
            <w:pPr>
              <w:pStyle w:val="Prrafodelista"/>
              <w:autoSpaceDE w:val="0"/>
              <w:autoSpaceDN w:val="0"/>
              <w:adjustRightInd w:val="0"/>
              <w:ind w:right="452"/>
              <w:jc w:val="both"/>
              <w:rPr>
                <w:rFonts w:ascii="Arial" w:hAnsi="Arial" w:cs="Arial"/>
                <w:sz w:val="4"/>
                <w:szCs w:val="4"/>
                <w:lang w:val="es-ES"/>
              </w:rPr>
            </w:pPr>
          </w:p>
          <w:p w14:paraId="15B9718F" w14:textId="77777777" w:rsidR="0069328B" w:rsidRPr="0069328B" w:rsidRDefault="0069328B" w:rsidP="00062525">
            <w:pPr>
              <w:pStyle w:val="Prrafodelista"/>
              <w:autoSpaceDE w:val="0"/>
              <w:autoSpaceDN w:val="0"/>
              <w:adjustRightInd w:val="0"/>
              <w:ind w:right="452"/>
              <w:rPr>
                <w:rFonts w:ascii="Arial" w:hAnsi="Arial" w:cs="Arial"/>
                <w:b/>
                <w:bCs/>
                <w:sz w:val="4"/>
                <w:szCs w:val="4"/>
                <w:lang w:val="es-ES"/>
              </w:rPr>
            </w:pPr>
          </w:p>
          <w:p w14:paraId="2C172FF1" w14:textId="73FFB08E" w:rsidR="0069328B" w:rsidRPr="0069328B" w:rsidRDefault="0069328B" w:rsidP="00062525">
            <w:pPr>
              <w:pStyle w:val="Prrafodelista"/>
              <w:autoSpaceDE w:val="0"/>
              <w:autoSpaceDN w:val="0"/>
              <w:adjustRightInd w:val="0"/>
              <w:ind w:right="452"/>
              <w:rPr>
                <w:rFonts w:ascii="Arial" w:hAnsi="Arial" w:cs="Arial"/>
                <w:b/>
                <w:bCs/>
                <w:lang w:val="es-ES"/>
              </w:rPr>
            </w:pPr>
            <w:r w:rsidRPr="0069328B">
              <w:rPr>
                <w:rFonts w:ascii="Arial" w:hAnsi="Arial" w:cs="Arial"/>
                <w:b/>
                <w:bCs/>
                <w:noProof/>
                <w:lang w:val="es-ES" w:eastAsia="es-ES"/>
              </w:rPr>
              <w:drawing>
                <wp:anchor distT="0" distB="0" distL="114300" distR="114300" simplePos="0" relativeHeight="251660288" behindDoc="1" locked="0" layoutInCell="1" allowOverlap="1" wp14:anchorId="056FE047" wp14:editId="29B92057">
                  <wp:simplePos x="0" y="0"/>
                  <wp:positionH relativeFrom="column">
                    <wp:posOffset>2242820</wp:posOffset>
                  </wp:positionH>
                  <wp:positionV relativeFrom="paragraph">
                    <wp:posOffset>-1270</wp:posOffset>
                  </wp:positionV>
                  <wp:extent cx="1228725" cy="1838325"/>
                  <wp:effectExtent l="0" t="0" r="9525" b="9525"/>
                  <wp:wrapTight wrapText="bothSides">
                    <wp:wrapPolygon edited="0">
                      <wp:start x="0" y="0"/>
                      <wp:lineTo x="0" y="21488"/>
                      <wp:lineTo x="21433" y="21488"/>
                      <wp:lineTo x="21433"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28725" cy="18383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69328B" w:rsidRPr="000B1BC3" w14:paraId="25F00811" w14:textId="77777777" w:rsidTr="00C138CF">
        <w:tc>
          <w:tcPr>
            <w:tcW w:w="9350" w:type="dxa"/>
            <w:tcBorders>
              <w:top w:val="nil"/>
              <w:bottom w:val="nil"/>
            </w:tcBorders>
          </w:tcPr>
          <w:p w14:paraId="1BE63996" w14:textId="77777777" w:rsidR="00062525" w:rsidRDefault="00062525" w:rsidP="00062525">
            <w:pPr>
              <w:pStyle w:val="Prrafodelista"/>
              <w:autoSpaceDE w:val="0"/>
              <w:autoSpaceDN w:val="0"/>
              <w:adjustRightInd w:val="0"/>
              <w:ind w:right="452"/>
              <w:jc w:val="both"/>
              <w:rPr>
                <w:rFonts w:ascii="Arial" w:hAnsi="Arial" w:cs="Arial"/>
                <w:b/>
                <w:bCs/>
                <w:lang w:val="es-ES"/>
              </w:rPr>
            </w:pPr>
          </w:p>
          <w:p w14:paraId="3F843526" w14:textId="0269F980" w:rsidR="002571D7" w:rsidRPr="00062525" w:rsidRDefault="0069328B" w:rsidP="00C5649B">
            <w:pPr>
              <w:pStyle w:val="Prrafodelista"/>
              <w:numPr>
                <w:ilvl w:val="0"/>
                <w:numId w:val="18"/>
              </w:numPr>
              <w:autoSpaceDE w:val="0"/>
              <w:autoSpaceDN w:val="0"/>
              <w:adjustRightInd w:val="0"/>
              <w:ind w:right="452"/>
              <w:jc w:val="both"/>
              <w:rPr>
                <w:rFonts w:ascii="Arial" w:hAnsi="Arial" w:cs="Arial"/>
                <w:lang w:val="es-ES"/>
              </w:rPr>
            </w:pPr>
            <w:r w:rsidRPr="00062525">
              <w:rPr>
                <w:rFonts w:ascii="Arial" w:hAnsi="Arial" w:cs="Arial"/>
                <w:lang w:val="es-ES"/>
              </w:rPr>
              <w:t>Durante la administración del MP, cuando se utilizan cámaras de goteo</w:t>
            </w:r>
            <w:r w:rsidR="002571D7" w:rsidRPr="00062525">
              <w:rPr>
                <w:rFonts w:ascii="Arial" w:hAnsi="Arial" w:cs="Arial"/>
                <w:lang w:val="es-ES"/>
              </w:rPr>
              <w:t xml:space="preserve"> </w:t>
            </w:r>
            <w:r w:rsidRPr="00062525">
              <w:rPr>
                <w:rFonts w:ascii="Arial" w:hAnsi="Arial" w:cs="Arial"/>
                <w:lang w:val="es-ES"/>
              </w:rPr>
              <w:t>convencionales (sin filtro "</w:t>
            </w:r>
            <w:r w:rsidRPr="00062525">
              <w:rPr>
                <w:rFonts w:ascii="Arial" w:hAnsi="Arial" w:cs="Arial"/>
                <w:i/>
                <w:iCs/>
                <w:lang w:val="es-ES"/>
              </w:rPr>
              <w:t>Air Stop</w:t>
            </w:r>
            <w:r w:rsidRPr="00062525">
              <w:rPr>
                <w:rFonts w:ascii="Arial" w:hAnsi="Arial" w:cs="Arial"/>
                <w:lang w:val="es-ES"/>
              </w:rPr>
              <w:t>"), existe riesgo de entrada de aire en la</w:t>
            </w:r>
            <w:r w:rsidR="002571D7" w:rsidRPr="00062525">
              <w:rPr>
                <w:rFonts w:ascii="Arial" w:hAnsi="Arial" w:cs="Arial"/>
                <w:lang w:val="es-ES"/>
              </w:rPr>
              <w:t xml:space="preserve"> </w:t>
            </w:r>
            <w:r w:rsidRPr="00062525">
              <w:rPr>
                <w:rFonts w:ascii="Arial" w:hAnsi="Arial" w:cs="Arial"/>
                <w:lang w:val="es-ES"/>
              </w:rPr>
              <w:t>línea de administración. Como consecuencia, es necesario parar la perfusión y</w:t>
            </w:r>
            <w:r w:rsidR="002571D7" w:rsidRPr="00062525">
              <w:rPr>
                <w:rFonts w:ascii="Arial" w:hAnsi="Arial" w:cs="Arial"/>
                <w:lang w:val="es-ES"/>
              </w:rPr>
              <w:t xml:space="preserve"> </w:t>
            </w:r>
            <w:r w:rsidRPr="00062525">
              <w:rPr>
                <w:rFonts w:ascii="Arial" w:hAnsi="Arial" w:cs="Arial"/>
                <w:lang w:val="es-ES"/>
              </w:rPr>
              <w:t>purgar el aire atrapado en ésta, con el consiguiente riesgo de goteo o derrame</w:t>
            </w:r>
            <w:r w:rsidR="002571D7" w:rsidRPr="00062525">
              <w:rPr>
                <w:rFonts w:ascii="Arial" w:hAnsi="Arial" w:cs="Arial"/>
                <w:lang w:val="es-ES"/>
              </w:rPr>
              <w:t xml:space="preserve"> </w:t>
            </w:r>
            <w:r w:rsidRPr="00062525">
              <w:rPr>
                <w:rFonts w:ascii="Arial" w:hAnsi="Arial" w:cs="Arial"/>
                <w:lang w:val="es-ES"/>
              </w:rPr>
              <w:t>del MP a través de la punta de la línea principal de administración que se</w:t>
            </w:r>
            <w:r w:rsidR="002571D7" w:rsidRPr="00062525">
              <w:rPr>
                <w:rFonts w:ascii="Arial" w:hAnsi="Arial" w:cs="Arial"/>
                <w:lang w:val="es-ES"/>
              </w:rPr>
              <w:t xml:space="preserve"> </w:t>
            </w:r>
            <w:r w:rsidRPr="00062525">
              <w:rPr>
                <w:rFonts w:ascii="Arial" w:hAnsi="Arial" w:cs="Arial"/>
                <w:lang w:val="es-ES"/>
              </w:rPr>
              <w:t>conecta al paciente. Indique por tanto, la probabilidad de exposición al MP cuando se utilizan estos sistemas</w:t>
            </w:r>
            <w:r w:rsidR="00C138CF">
              <w:rPr>
                <w:rFonts w:ascii="Arial" w:hAnsi="Arial" w:cs="Arial"/>
                <w:lang w:val="es-ES"/>
              </w:rPr>
              <w:t>.</w:t>
            </w:r>
          </w:p>
          <w:p w14:paraId="6D385FF7" w14:textId="77777777" w:rsidR="00062525" w:rsidRDefault="00062525" w:rsidP="00062525">
            <w:pPr>
              <w:pStyle w:val="Prrafodelista"/>
              <w:autoSpaceDE w:val="0"/>
              <w:autoSpaceDN w:val="0"/>
              <w:adjustRightInd w:val="0"/>
              <w:ind w:right="452"/>
              <w:jc w:val="both"/>
              <w:rPr>
                <w:rFonts w:ascii="Arial" w:hAnsi="Arial" w:cs="Arial"/>
                <w:b/>
                <w:bCs/>
                <w:sz w:val="4"/>
                <w:szCs w:val="4"/>
                <w:lang w:val="es-ES"/>
              </w:rPr>
            </w:pPr>
          </w:p>
          <w:p w14:paraId="254AFD94" w14:textId="5E5271FB" w:rsidR="00062525" w:rsidRDefault="00062525" w:rsidP="00062525">
            <w:pPr>
              <w:pStyle w:val="Prrafodelista"/>
              <w:autoSpaceDE w:val="0"/>
              <w:autoSpaceDN w:val="0"/>
              <w:adjustRightInd w:val="0"/>
              <w:ind w:right="452"/>
              <w:jc w:val="both"/>
              <w:rPr>
                <w:rFonts w:ascii="Arial" w:hAnsi="Arial" w:cs="Arial"/>
                <w:b/>
                <w:bCs/>
                <w:sz w:val="4"/>
                <w:szCs w:val="4"/>
                <w:lang w:val="es-ES"/>
              </w:rPr>
            </w:pPr>
          </w:p>
          <w:p w14:paraId="0EFEF999" w14:textId="28B1EF21" w:rsidR="00062525" w:rsidRDefault="00C138CF" w:rsidP="00062525">
            <w:pPr>
              <w:pStyle w:val="Prrafodelista"/>
              <w:autoSpaceDE w:val="0"/>
              <w:autoSpaceDN w:val="0"/>
              <w:adjustRightInd w:val="0"/>
              <w:ind w:right="452"/>
              <w:jc w:val="both"/>
              <w:rPr>
                <w:rFonts w:ascii="Arial" w:hAnsi="Arial" w:cs="Arial"/>
                <w:b/>
                <w:bCs/>
                <w:sz w:val="4"/>
                <w:szCs w:val="4"/>
                <w:lang w:val="es-ES"/>
              </w:rPr>
            </w:pPr>
            <w:r w:rsidRPr="002571D7">
              <w:rPr>
                <w:noProof/>
                <w:lang w:val="es-ES" w:eastAsia="es-ES"/>
              </w:rPr>
              <w:drawing>
                <wp:anchor distT="0" distB="0" distL="114300" distR="114300" simplePos="0" relativeHeight="251661312" behindDoc="1" locked="0" layoutInCell="1" allowOverlap="1" wp14:anchorId="59D20189" wp14:editId="790D322A">
                  <wp:simplePos x="0" y="0"/>
                  <wp:positionH relativeFrom="column">
                    <wp:posOffset>2376170</wp:posOffset>
                  </wp:positionH>
                  <wp:positionV relativeFrom="paragraph">
                    <wp:posOffset>12065</wp:posOffset>
                  </wp:positionV>
                  <wp:extent cx="1238250" cy="1724025"/>
                  <wp:effectExtent l="0" t="0" r="0" b="9525"/>
                  <wp:wrapTight wrapText="bothSides">
                    <wp:wrapPolygon edited="0">
                      <wp:start x="0" y="0"/>
                      <wp:lineTo x="0" y="21481"/>
                      <wp:lineTo x="21268" y="21481"/>
                      <wp:lineTo x="21268" y="0"/>
                      <wp:lineTo x="0" y="0"/>
                    </wp:wrapPolygon>
                  </wp:wrapTight>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38250" cy="17240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DA3355" w14:textId="277E05D1" w:rsidR="002571D7" w:rsidRPr="00062525" w:rsidRDefault="002571D7" w:rsidP="00062525">
            <w:pPr>
              <w:autoSpaceDE w:val="0"/>
              <w:autoSpaceDN w:val="0"/>
              <w:adjustRightInd w:val="0"/>
              <w:ind w:right="452"/>
              <w:jc w:val="both"/>
              <w:rPr>
                <w:rFonts w:ascii="Arial" w:hAnsi="Arial" w:cs="Arial"/>
                <w:b/>
                <w:bCs/>
                <w:sz w:val="4"/>
                <w:szCs w:val="4"/>
                <w:lang w:val="es-ES"/>
              </w:rPr>
            </w:pPr>
          </w:p>
        </w:tc>
      </w:tr>
      <w:tr w:rsidR="0069328B" w:rsidRPr="0075274D" w14:paraId="2DA5A86D" w14:textId="77777777" w:rsidTr="00C138CF">
        <w:tc>
          <w:tcPr>
            <w:tcW w:w="9350" w:type="dxa"/>
            <w:tcBorders>
              <w:top w:val="nil"/>
              <w:bottom w:val="nil"/>
            </w:tcBorders>
          </w:tcPr>
          <w:p w14:paraId="3BB7CF82" w14:textId="77777777" w:rsidR="00C138CF" w:rsidRDefault="00C138CF" w:rsidP="00C138CF">
            <w:pPr>
              <w:pStyle w:val="Prrafodelista"/>
              <w:autoSpaceDE w:val="0"/>
              <w:autoSpaceDN w:val="0"/>
              <w:adjustRightInd w:val="0"/>
              <w:ind w:right="452"/>
              <w:jc w:val="both"/>
              <w:rPr>
                <w:rFonts w:ascii="Arial" w:hAnsi="Arial" w:cs="Arial"/>
                <w:b/>
                <w:bCs/>
                <w:lang w:val="es-ES"/>
              </w:rPr>
            </w:pPr>
          </w:p>
          <w:p w14:paraId="469A2980" w14:textId="77777777" w:rsidR="0069328B" w:rsidRDefault="002571D7" w:rsidP="00C5649B">
            <w:pPr>
              <w:pStyle w:val="Prrafodelista"/>
              <w:numPr>
                <w:ilvl w:val="0"/>
                <w:numId w:val="18"/>
              </w:numPr>
              <w:autoSpaceDE w:val="0"/>
              <w:autoSpaceDN w:val="0"/>
              <w:adjustRightInd w:val="0"/>
              <w:ind w:right="452"/>
              <w:jc w:val="both"/>
              <w:rPr>
                <w:rFonts w:ascii="Arial" w:hAnsi="Arial" w:cs="Arial"/>
                <w:lang w:val="es-ES"/>
              </w:rPr>
            </w:pPr>
            <w:r w:rsidRPr="00C138CF">
              <w:rPr>
                <w:rFonts w:ascii="Arial" w:hAnsi="Arial" w:cs="Arial"/>
                <w:lang w:val="es-ES"/>
              </w:rPr>
              <w:t xml:space="preserve">Cuando se administra un MP, si la cámara de goteo se queda vacía, es necesario purgarla manualmente para continuar con la perfusión. En esta circunstancia, la solución de lavado se contamina por reflujo del MP, ¿con que frecuencia se queda la cámara de goteo vacía? </w:t>
            </w:r>
          </w:p>
          <w:p w14:paraId="4062E987" w14:textId="02AD1F65" w:rsidR="00C138CF" w:rsidRPr="00C138CF" w:rsidRDefault="00C138CF" w:rsidP="00C138CF">
            <w:pPr>
              <w:pStyle w:val="Prrafodelista"/>
              <w:autoSpaceDE w:val="0"/>
              <w:autoSpaceDN w:val="0"/>
              <w:adjustRightInd w:val="0"/>
              <w:ind w:right="452"/>
              <w:jc w:val="both"/>
              <w:rPr>
                <w:rFonts w:ascii="Arial" w:hAnsi="Arial" w:cs="Arial"/>
                <w:sz w:val="10"/>
                <w:szCs w:val="10"/>
                <w:lang w:val="es-ES"/>
              </w:rPr>
            </w:pPr>
          </w:p>
        </w:tc>
      </w:tr>
      <w:tr w:rsidR="0069328B" w:rsidRPr="0075274D" w14:paraId="631C2AF8" w14:textId="77777777" w:rsidTr="00C138CF">
        <w:tc>
          <w:tcPr>
            <w:tcW w:w="9350" w:type="dxa"/>
            <w:tcBorders>
              <w:top w:val="nil"/>
              <w:bottom w:val="nil"/>
            </w:tcBorders>
          </w:tcPr>
          <w:p w14:paraId="5F64CDBE" w14:textId="03F82F66" w:rsidR="0069328B" w:rsidRDefault="002571D7" w:rsidP="00C5649B">
            <w:pPr>
              <w:pStyle w:val="Prrafodelista"/>
              <w:numPr>
                <w:ilvl w:val="0"/>
                <w:numId w:val="18"/>
              </w:numPr>
              <w:autoSpaceDE w:val="0"/>
              <w:autoSpaceDN w:val="0"/>
              <w:adjustRightInd w:val="0"/>
              <w:ind w:right="452"/>
              <w:jc w:val="both"/>
              <w:rPr>
                <w:rFonts w:ascii="Arial" w:hAnsi="Arial" w:cs="Arial"/>
                <w:lang w:val="es-ES"/>
              </w:rPr>
            </w:pPr>
            <w:r w:rsidRPr="00C138CF">
              <w:rPr>
                <w:rFonts w:ascii="Arial" w:hAnsi="Arial" w:cs="Arial"/>
                <w:lang w:val="es-ES"/>
              </w:rPr>
              <w:t>Situándose en el escenario anterior, indique la probabilidad de goteo de la solución de lavado contaminada al desconectar el equipo del paciente, cuando el MP se administra con bomba</w:t>
            </w:r>
            <w:r w:rsidR="00C138CF">
              <w:rPr>
                <w:rFonts w:ascii="Arial" w:hAnsi="Arial" w:cs="Arial"/>
                <w:lang w:val="es-ES"/>
              </w:rPr>
              <w:t>.</w:t>
            </w:r>
          </w:p>
          <w:p w14:paraId="3A301ED9" w14:textId="3B5FA5B4" w:rsidR="00C138CF" w:rsidRPr="00C138CF" w:rsidRDefault="00C138CF" w:rsidP="00C138CF">
            <w:pPr>
              <w:pStyle w:val="Prrafodelista"/>
              <w:autoSpaceDE w:val="0"/>
              <w:autoSpaceDN w:val="0"/>
              <w:adjustRightInd w:val="0"/>
              <w:ind w:right="452"/>
              <w:jc w:val="both"/>
              <w:rPr>
                <w:rFonts w:ascii="Arial" w:hAnsi="Arial" w:cs="Arial"/>
                <w:sz w:val="10"/>
                <w:szCs w:val="10"/>
                <w:lang w:val="es-ES"/>
              </w:rPr>
            </w:pPr>
          </w:p>
        </w:tc>
      </w:tr>
      <w:tr w:rsidR="0069328B" w:rsidRPr="0075274D" w14:paraId="00736DC6" w14:textId="77777777" w:rsidTr="00C138CF">
        <w:tc>
          <w:tcPr>
            <w:tcW w:w="9350" w:type="dxa"/>
            <w:tcBorders>
              <w:top w:val="nil"/>
              <w:bottom w:val="nil"/>
            </w:tcBorders>
          </w:tcPr>
          <w:p w14:paraId="4F0FE8B4" w14:textId="77777777" w:rsidR="0069328B" w:rsidRDefault="002571D7" w:rsidP="00C5649B">
            <w:pPr>
              <w:pStyle w:val="Prrafodelista"/>
              <w:numPr>
                <w:ilvl w:val="0"/>
                <w:numId w:val="18"/>
              </w:numPr>
              <w:autoSpaceDE w:val="0"/>
              <w:autoSpaceDN w:val="0"/>
              <w:adjustRightInd w:val="0"/>
              <w:ind w:right="452"/>
              <w:jc w:val="both"/>
              <w:rPr>
                <w:rFonts w:ascii="Arial" w:hAnsi="Arial" w:cs="Arial"/>
                <w:lang w:val="es-ES"/>
              </w:rPr>
            </w:pPr>
            <w:r w:rsidRPr="00C138CF">
              <w:rPr>
                <w:rFonts w:ascii="Arial" w:hAnsi="Arial" w:cs="Arial"/>
                <w:lang w:val="es-ES"/>
              </w:rPr>
              <w:t>Situándose en el escenario anterior, indique la probabilidad de goteo de la solución de lavado contaminada al desconectar el equipo del paciente, cuando el MP se administra por gravedad</w:t>
            </w:r>
          </w:p>
          <w:p w14:paraId="42B6F8CB" w14:textId="5CA8B40B" w:rsidR="00C138CF" w:rsidRPr="00C138CF" w:rsidRDefault="00C138CF" w:rsidP="00C138CF">
            <w:pPr>
              <w:pStyle w:val="Prrafodelista"/>
              <w:autoSpaceDE w:val="0"/>
              <w:autoSpaceDN w:val="0"/>
              <w:adjustRightInd w:val="0"/>
              <w:ind w:right="452"/>
              <w:jc w:val="both"/>
              <w:rPr>
                <w:rFonts w:ascii="Arial" w:hAnsi="Arial" w:cs="Arial"/>
                <w:sz w:val="10"/>
                <w:szCs w:val="10"/>
                <w:lang w:val="es-ES"/>
              </w:rPr>
            </w:pPr>
          </w:p>
        </w:tc>
      </w:tr>
      <w:tr w:rsidR="0069328B" w:rsidRPr="0075274D" w14:paraId="6C90F6CA" w14:textId="77777777" w:rsidTr="00C138CF">
        <w:tc>
          <w:tcPr>
            <w:tcW w:w="9350" w:type="dxa"/>
            <w:tcBorders>
              <w:top w:val="nil"/>
              <w:bottom w:val="nil"/>
            </w:tcBorders>
          </w:tcPr>
          <w:p w14:paraId="02CEC2C6" w14:textId="620064DC" w:rsidR="0069328B" w:rsidRDefault="002571D7" w:rsidP="00C5649B">
            <w:pPr>
              <w:pStyle w:val="Prrafodelista"/>
              <w:numPr>
                <w:ilvl w:val="0"/>
                <w:numId w:val="18"/>
              </w:numPr>
              <w:autoSpaceDE w:val="0"/>
              <w:autoSpaceDN w:val="0"/>
              <w:adjustRightInd w:val="0"/>
              <w:ind w:right="452"/>
              <w:jc w:val="both"/>
              <w:rPr>
                <w:rFonts w:ascii="Arial" w:hAnsi="Arial" w:cs="Arial"/>
                <w:lang w:val="es-ES"/>
              </w:rPr>
            </w:pPr>
            <w:r w:rsidRPr="00C138CF">
              <w:rPr>
                <w:rFonts w:ascii="Arial" w:hAnsi="Arial" w:cs="Arial"/>
                <w:lang w:val="es-ES"/>
              </w:rPr>
              <w:t>Durante la desconexión del MP a la línea de infusión, cuando se utilizan sistemas valvulares, la probabilidad de exposición por contaminación con restos del MP de la válvula de seguridad del sistema valvular, considera que es</w:t>
            </w:r>
            <w:r w:rsidR="00C138CF">
              <w:rPr>
                <w:rFonts w:ascii="Arial" w:hAnsi="Arial" w:cs="Arial"/>
                <w:lang w:val="es-ES"/>
              </w:rPr>
              <w:t xml:space="preserve">: </w:t>
            </w:r>
          </w:p>
          <w:p w14:paraId="442A447B" w14:textId="77777777" w:rsidR="00C138CF" w:rsidRPr="00C138CF" w:rsidRDefault="00C138CF" w:rsidP="00C138CF">
            <w:pPr>
              <w:pStyle w:val="Prrafodelista"/>
              <w:autoSpaceDE w:val="0"/>
              <w:autoSpaceDN w:val="0"/>
              <w:adjustRightInd w:val="0"/>
              <w:ind w:right="452"/>
              <w:jc w:val="both"/>
              <w:rPr>
                <w:rFonts w:ascii="Arial" w:hAnsi="Arial" w:cs="Arial"/>
                <w:sz w:val="10"/>
                <w:szCs w:val="10"/>
                <w:lang w:val="es-ES"/>
              </w:rPr>
            </w:pPr>
          </w:p>
          <w:p w14:paraId="28D41E09" w14:textId="23AB6F04" w:rsidR="00C138CF" w:rsidRPr="00C138CF" w:rsidRDefault="00C138CF" w:rsidP="00C138CF">
            <w:pPr>
              <w:pStyle w:val="Prrafodelista"/>
              <w:autoSpaceDE w:val="0"/>
              <w:autoSpaceDN w:val="0"/>
              <w:adjustRightInd w:val="0"/>
              <w:ind w:right="452"/>
              <w:jc w:val="both"/>
              <w:rPr>
                <w:rFonts w:ascii="Arial" w:hAnsi="Arial" w:cs="Arial"/>
                <w:sz w:val="10"/>
                <w:szCs w:val="10"/>
                <w:lang w:val="es-ES"/>
              </w:rPr>
            </w:pPr>
          </w:p>
        </w:tc>
      </w:tr>
      <w:tr w:rsidR="0069328B" w:rsidRPr="0075274D" w14:paraId="19E57D6A" w14:textId="77777777" w:rsidTr="00C138CF">
        <w:tc>
          <w:tcPr>
            <w:tcW w:w="9350" w:type="dxa"/>
            <w:tcBorders>
              <w:top w:val="nil"/>
              <w:bottom w:val="nil"/>
            </w:tcBorders>
          </w:tcPr>
          <w:p w14:paraId="30DFBEE1" w14:textId="77777777" w:rsidR="0069328B" w:rsidRDefault="002571D7" w:rsidP="00062525">
            <w:pPr>
              <w:ind w:right="452"/>
              <w:jc w:val="both"/>
              <w:rPr>
                <w:rFonts w:ascii="Arial" w:hAnsi="Arial" w:cs="Arial"/>
                <w:b/>
                <w:bCs/>
                <w:lang w:val="es-ES"/>
              </w:rPr>
            </w:pPr>
            <w:r>
              <w:rPr>
                <w:rFonts w:ascii="Arial" w:hAnsi="Arial" w:cs="Arial"/>
                <w:b/>
                <w:bCs/>
                <w:lang w:val="es-ES"/>
              </w:rPr>
              <w:t>ADMINISTRACIÓN SUBCUTÁNEA, INTRAMUSCULAR, INTRATECAL O BOLO INTRAVENOSO</w:t>
            </w:r>
          </w:p>
          <w:p w14:paraId="5DB5936C" w14:textId="4055A675" w:rsidR="00C138CF" w:rsidRPr="00C138CF" w:rsidRDefault="00C138CF" w:rsidP="00062525">
            <w:pPr>
              <w:ind w:right="452"/>
              <w:jc w:val="both"/>
              <w:rPr>
                <w:rFonts w:ascii="Arial" w:hAnsi="Arial" w:cs="Arial"/>
                <w:b/>
                <w:bCs/>
                <w:sz w:val="10"/>
                <w:szCs w:val="10"/>
                <w:lang w:val="es-ES"/>
              </w:rPr>
            </w:pPr>
          </w:p>
        </w:tc>
      </w:tr>
      <w:tr w:rsidR="0069328B" w:rsidRPr="0075274D" w14:paraId="5307A7DC" w14:textId="77777777" w:rsidTr="00C138CF">
        <w:tc>
          <w:tcPr>
            <w:tcW w:w="9350" w:type="dxa"/>
            <w:tcBorders>
              <w:top w:val="nil"/>
              <w:bottom w:val="nil"/>
            </w:tcBorders>
          </w:tcPr>
          <w:p w14:paraId="1054BC4E" w14:textId="77777777" w:rsidR="0069328B" w:rsidRDefault="002571D7" w:rsidP="00C5649B">
            <w:pPr>
              <w:pStyle w:val="Prrafodelista"/>
              <w:numPr>
                <w:ilvl w:val="0"/>
                <w:numId w:val="18"/>
              </w:numPr>
              <w:autoSpaceDE w:val="0"/>
              <w:autoSpaceDN w:val="0"/>
              <w:adjustRightInd w:val="0"/>
              <w:ind w:right="452"/>
              <w:jc w:val="both"/>
              <w:rPr>
                <w:rFonts w:ascii="Arial" w:hAnsi="Arial" w:cs="Arial"/>
                <w:lang w:val="es-ES"/>
              </w:rPr>
            </w:pPr>
            <w:r w:rsidRPr="00C138CF">
              <w:rPr>
                <w:rFonts w:ascii="Arial" w:hAnsi="Arial" w:cs="Arial"/>
                <w:lang w:val="es-ES"/>
              </w:rPr>
              <w:t>¿Qué probabilidad existe de que exista goteo en la punta de la jeringa justo antes de la administración del MP?</w:t>
            </w:r>
          </w:p>
          <w:p w14:paraId="641D4C5E" w14:textId="66A62E8D" w:rsidR="00C138CF" w:rsidRPr="00C138CF" w:rsidRDefault="00C138CF" w:rsidP="00C138CF">
            <w:pPr>
              <w:pStyle w:val="Prrafodelista"/>
              <w:autoSpaceDE w:val="0"/>
              <w:autoSpaceDN w:val="0"/>
              <w:adjustRightInd w:val="0"/>
              <w:ind w:right="452"/>
              <w:jc w:val="both"/>
              <w:rPr>
                <w:rFonts w:ascii="Arial" w:hAnsi="Arial" w:cs="Arial"/>
                <w:sz w:val="10"/>
                <w:szCs w:val="10"/>
                <w:lang w:val="es-ES"/>
              </w:rPr>
            </w:pPr>
          </w:p>
        </w:tc>
      </w:tr>
      <w:tr w:rsidR="0069328B" w:rsidRPr="0075274D" w14:paraId="7344EF5C" w14:textId="77777777" w:rsidTr="00C138CF">
        <w:tc>
          <w:tcPr>
            <w:tcW w:w="9350" w:type="dxa"/>
            <w:tcBorders>
              <w:top w:val="nil"/>
              <w:bottom w:val="nil"/>
            </w:tcBorders>
          </w:tcPr>
          <w:p w14:paraId="373E6E09" w14:textId="71102F53" w:rsidR="0069328B" w:rsidRDefault="00B853D5" w:rsidP="00C5649B">
            <w:pPr>
              <w:pStyle w:val="Prrafodelista"/>
              <w:numPr>
                <w:ilvl w:val="0"/>
                <w:numId w:val="18"/>
              </w:numPr>
              <w:autoSpaceDE w:val="0"/>
              <w:autoSpaceDN w:val="0"/>
              <w:adjustRightInd w:val="0"/>
              <w:ind w:right="452"/>
              <w:rPr>
                <w:rFonts w:ascii="Arial" w:hAnsi="Arial" w:cs="Arial"/>
                <w:lang w:val="es-ES"/>
              </w:rPr>
            </w:pPr>
            <w:r w:rsidRPr="00C138CF">
              <w:rPr>
                <w:rFonts w:ascii="Arial" w:hAnsi="Arial" w:cs="Arial"/>
                <w:lang w:val="es-ES"/>
              </w:rPr>
              <w:t>Durante la propia administración, indique la probabilidad de exposición debido a derrame del MP, salpicadura y/o pinchazo.</w:t>
            </w:r>
          </w:p>
          <w:p w14:paraId="14F47E1D" w14:textId="77777777" w:rsidR="00C138CF" w:rsidRPr="00C138CF" w:rsidRDefault="00C138CF" w:rsidP="00C138CF">
            <w:pPr>
              <w:pStyle w:val="Prrafodelista"/>
              <w:autoSpaceDE w:val="0"/>
              <w:autoSpaceDN w:val="0"/>
              <w:adjustRightInd w:val="0"/>
              <w:ind w:right="452"/>
              <w:rPr>
                <w:rFonts w:ascii="Arial" w:hAnsi="Arial" w:cs="Arial"/>
                <w:sz w:val="10"/>
                <w:szCs w:val="10"/>
                <w:lang w:val="es-ES"/>
              </w:rPr>
            </w:pPr>
          </w:p>
          <w:p w14:paraId="63DB6880" w14:textId="1DC8B116" w:rsidR="00C138CF" w:rsidRPr="00C138CF" w:rsidRDefault="00C138CF" w:rsidP="00C138CF">
            <w:pPr>
              <w:pStyle w:val="Prrafodelista"/>
              <w:autoSpaceDE w:val="0"/>
              <w:autoSpaceDN w:val="0"/>
              <w:adjustRightInd w:val="0"/>
              <w:ind w:right="452"/>
              <w:rPr>
                <w:rFonts w:ascii="Arial" w:hAnsi="Arial" w:cs="Arial"/>
                <w:sz w:val="10"/>
                <w:szCs w:val="10"/>
                <w:lang w:val="es-ES"/>
              </w:rPr>
            </w:pPr>
          </w:p>
        </w:tc>
      </w:tr>
      <w:tr w:rsidR="0069328B" w:rsidRPr="002B0F86" w14:paraId="6654A4E8" w14:textId="77777777" w:rsidTr="00C138CF">
        <w:tc>
          <w:tcPr>
            <w:tcW w:w="9350" w:type="dxa"/>
            <w:tcBorders>
              <w:top w:val="nil"/>
              <w:bottom w:val="nil"/>
            </w:tcBorders>
          </w:tcPr>
          <w:p w14:paraId="6F70C9D8" w14:textId="77777777" w:rsidR="0069328B" w:rsidRDefault="00B853D5" w:rsidP="00062525">
            <w:pPr>
              <w:ind w:right="452"/>
              <w:jc w:val="both"/>
              <w:rPr>
                <w:rFonts w:ascii="Arial" w:hAnsi="Arial" w:cs="Arial"/>
                <w:b/>
                <w:bCs/>
                <w:lang w:val="es-ES"/>
              </w:rPr>
            </w:pPr>
            <w:r>
              <w:rPr>
                <w:rFonts w:ascii="Arial" w:hAnsi="Arial" w:cs="Arial"/>
                <w:b/>
                <w:bCs/>
                <w:lang w:val="es-ES"/>
              </w:rPr>
              <w:t>ADMINISTRACIÓN INTRAVESICAL</w:t>
            </w:r>
          </w:p>
          <w:p w14:paraId="5876F2FC" w14:textId="0296D4DD" w:rsidR="00C138CF" w:rsidRPr="00C138CF" w:rsidRDefault="00C138CF" w:rsidP="00062525">
            <w:pPr>
              <w:ind w:right="452"/>
              <w:jc w:val="both"/>
              <w:rPr>
                <w:rFonts w:ascii="Arial" w:hAnsi="Arial" w:cs="Arial"/>
                <w:b/>
                <w:bCs/>
                <w:sz w:val="10"/>
                <w:szCs w:val="10"/>
                <w:lang w:val="es-ES"/>
              </w:rPr>
            </w:pPr>
          </w:p>
        </w:tc>
      </w:tr>
      <w:tr w:rsidR="0069328B" w:rsidRPr="0075274D" w14:paraId="38DBD58D" w14:textId="77777777" w:rsidTr="00C138CF">
        <w:tc>
          <w:tcPr>
            <w:tcW w:w="9350" w:type="dxa"/>
            <w:tcBorders>
              <w:top w:val="nil"/>
              <w:bottom w:val="nil"/>
            </w:tcBorders>
          </w:tcPr>
          <w:p w14:paraId="70FEAC5D" w14:textId="77777777" w:rsidR="0069328B" w:rsidRDefault="00B853D5" w:rsidP="00C5649B">
            <w:pPr>
              <w:pStyle w:val="Prrafodelista"/>
              <w:numPr>
                <w:ilvl w:val="0"/>
                <w:numId w:val="18"/>
              </w:numPr>
              <w:autoSpaceDE w:val="0"/>
              <w:autoSpaceDN w:val="0"/>
              <w:adjustRightInd w:val="0"/>
              <w:ind w:right="452"/>
              <w:jc w:val="both"/>
              <w:rPr>
                <w:rFonts w:ascii="Arial" w:hAnsi="Arial" w:cs="Arial"/>
                <w:lang w:val="es-ES"/>
              </w:rPr>
            </w:pPr>
            <w:r w:rsidRPr="00C138CF">
              <w:rPr>
                <w:rFonts w:ascii="Arial" w:hAnsi="Arial" w:cs="Arial"/>
                <w:lang w:val="es-ES"/>
              </w:rPr>
              <w:t xml:space="preserve">Una vez finalizada la administración </w:t>
            </w:r>
            <w:proofErr w:type="spellStart"/>
            <w:r w:rsidRPr="00C138CF">
              <w:rPr>
                <w:rFonts w:ascii="Arial" w:hAnsi="Arial" w:cs="Arial"/>
                <w:lang w:val="es-ES"/>
              </w:rPr>
              <w:t>intravesical</w:t>
            </w:r>
            <w:proofErr w:type="spellEnd"/>
            <w:r w:rsidRPr="00C138CF">
              <w:rPr>
                <w:rFonts w:ascii="Arial" w:hAnsi="Arial" w:cs="Arial"/>
                <w:lang w:val="es-ES"/>
              </w:rPr>
              <w:t>, el equipo de administración (jeringa que contenía el MP + sistema cerrado de conexión a la jeringa + sonda vesical) se ha de retirar del paciente en bloque. Indique la probabilidad de exposición debido a goteo del MP a través de la punta de la sonda.</w:t>
            </w:r>
          </w:p>
          <w:p w14:paraId="21E7134A" w14:textId="54FC6013" w:rsidR="00C138CF" w:rsidRPr="00C138CF" w:rsidRDefault="00C138CF" w:rsidP="00C138CF">
            <w:pPr>
              <w:pStyle w:val="Prrafodelista"/>
              <w:autoSpaceDE w:val="0"/>
              <w:autoSpaceDN w:val="0"/>
              <w:adjustRightInd w:val="0"/>
              <w:ind w:right="452"/>
              <w:jc w:val="both"/>
              <w:rPr>
                <w:rFonts w:ascii="Arial" w:hAnsi="Arial" w:cs="Arial"/>
                <w:sz w:val="10"/>
                <w:szCs w:val="10"/>
                <w:lang w:val="es-ES"/>
              </w:rPr>
            </w:pPr>
          </w:p>
        </w:tc>
      </w:tr>
      <w:tr w:rsidR="0069328B" w:rsidRPr="002B0F86" w14:paraId="4CD6E455" w14:textId="77777777" w:rsidTr="00C138CF">
        <w:tc>
          <w:tcPr>
            <w:tcW w:w="9350" w:type="dxa"/>
            <w:tcBorders>
              <w:top w:val="nil"/>
              <w:bottom w:val="nil"/>
            </w:tcBorders>
          </w:tcPr>
          <w:p w14:paraId="03DF80AA" w14:textId="77777777" w:rsidR="0069328B" w:rsidRDefault="00B853D5" w:rsidP="00062525">
            <w:pPr>
              <w:ind w:right="452"/>
              <w:jc w:val="both"/>
              <w:rPr>
                <w:rFonts w:ascii="Arial" w:hAnsi="Arial" w:cs="Arial"/>
                <w:b/>
                <w:bCs/>
                <w:lang w:val="es-ES"/>
              </w:rPr>
            </w:pPr>
            <w:r>
              <w:rPr>
                <w:rFonts w:ascii="Arial" w:hAnsi="Arial" w:cs="Arial"/>
                <w:b/>
                <w:bCs/>
                <w:lang w:val="es-ES"/>
              </w:rPr>
              <w:t>ADMINISTRACIÓN OFTÁLMICA</w:t>
            </w:r>
          </w:p>
          <w:p w14:paraId="5AC1834C" w14:textId="75276877" w:rsidR="00C138CF" w:rsidRPr="00C138CF" w:rsidRDefault="00C138CF" w:rsidP="00062525">
            <w:pPr>
              <w:ind w:right="452"/>
              <w:jc w:val="both"/>
              <w:rPr>
                <w:rFonts w:ascii="Arial" w:hAnsi="Arial" w:cs="Arial"/>
                <w:b/>
                <w:bCs/>
                <w:sz w:val="10"/>
                <w:szCs w:val="10"/>
                <w:lang w:val="es-ES"/>
              </w:rPr>
            </w:pPr>
          </w:p>
        </w:tc>
      </w:tr>
      <w:tr w:rsidR="00B853D5" w:rsidRPr="0075274D" w14:paraId="27592FB7" w14:textId="77777777" w:rsidTr="00C138CF">
        <w:tc>
          <w:tcPr>
            <w:tcW w:w="9350" w:type="dxa"/>
            <w:tcBorders>
              <w:top w:val="nil"/>
              <w:bottom w:val="nil"/>
            </w:tcBorders>
          </w:tcPr>
          <w:p w14:paraId="2ED725E2" w14:textId="77777777" w:rsidR="00B853D5" w:rsidRDefault="00B853D5" w:rsidP="00C5649B">
            <w:pPr>
              <w:pStyle w:val="Prrafodelista"/>
              <w:numPr>
                <w:ilvl w:val="0"/>
                <w:numId w:val="18"/>
              </w:numPr>
              <w:autoSpaceDE w:val="0"/>
              <w:autoSpaceDN w:val="0"/>
              <w:adjustRightInd w:val="0"/>
              <w:ind w:right="452"/>
              <w:jc w:val="both"/>
              <w:rPr>
                <w:rFonts w:ascii="Arial" w:hAnsi="Arial" w:cs="Arial"/>
                <w:lang w:val="es-ES"/>
              </w:rPr>
            </w:pPr>
            <w:r w:rsidRPr="00C138CF">
              <w:rPr>
                <w:rFonts w:ascii="Arial" w:hAnsi="Arial" w:cs="Arial"/>
                <w:lang w:val="es-ES"/>
              </w:rPr>
              <w:t>Durante la administración oftálmica, la probabilidad de exposición debido a derrame del MP contenido en el envase de colirio, considera que es:</w:t>
            </w:r>
          </w:p>
          <w:p w14:paraId="43CCEAD1" w14:textId="3057AEBC" w:rsidR="00C138CF" w:rsidRPr="00C138CF" w:rsidRDefault="00C138CF" w:rsidP="00C138CF">
            <w:pPr>
              <w:pStyle w:val="Prrafodelista"/>
              <w:autoSpaceDE w:val="0"/>
              <w:autoSpaceDN w:val="0"/>
              <w:adjustRightInd w:val="0"/>
              <w:ind w:right="452"/>
              <w:jc w:val="both"/>
              <w:rPr>
                <w:rFonts w:ascii="Arial" w:hAnsi="Arial" w:cs="Arial"/>
                <w:sz w:val="10"/>
                <w:szCs w:val="10"/>
                <w:lang w:val="es-ES"/>
              </w:rPr>
            </w:pPr>
          </w:p>
        </w:tc>
      </w:tr>
      <w:tr w:rsidR="00B853D5" w:rsidRPr="0075274D" w14:paraId="04F865B4" w14:textId="77777777" w:rsidTr="00C138CF">
        <w:tc>
          <w:tcPr>
            <w:tcW w:w="9350" w:type="dxa"/>
            <w:tcBorders>
              <w:top w:val="nil"/>
              <w:bottom w:val="nil"/>
            </w:tcBorders>
          </w:tcPr>
          <w:p w14:paraId="3DB58636" w14:textId="668CFE28" w:rsidR="00C138CF" w:rsidRPr="00C138CF" w:rsidRDefault="00B853D5" w:rsidP="00C5649B">
            <w:pPr>
              <w:pStyle w:val="Prrafodelista"/>
              <w:numPr>
                <w:ilvl w:val="0"/>
                <w:numId w:val="18"/>
              </w:numPr>
              <w:autoSpaceDE w:val="0"/>
              <w:autoSpaceDN w:val="0"/>
              <w:adjustRightInd w:val="0"/>
              <w:ind w:right="452"/>
              <w:jc w:val="both"/>
              <w:rPr>
                <w:rFonts w:ascii="Arial" w:hAnsi="Arial" w:cs="Arial"/>
                <w:lang w:val="es-ES"/>
              </w:rPr>
            </w:pPr>
            <w:r w:rsidRPr="00C138CF">
              <w:rPr>
                <w:rFonts w:ascii="Arial" w:hAnsi="Arial" w:cs="Arial"/>
                <w:lang w:val="es-ES"/>
              </w:rPr>
              <w:t xml:space="preserve">Durante la administración oftálmica, la probabilidad de exposición debido a derrame del MP contenido en la jeringa </w:t>
            </w:r>
            <w:proofErr w:type="spellStart"/>
            <w:r w:rsidRPr="00C138CF">
              <w:rPr>
                <w:rFonts w:ascii="Arial" w:hAnsi="Arial" w:cs="Arial"/>
                <w:lang w:val="es-ES"/>
              </w:rPr>
              <w:t>intravítrea</w:t>
            </w:r>
            <w:proofErr w:type="spellEnd"/>
            <w:r w:rsidRPr="00C138CF">
              <w:rPr>
                <w:rFonts w:ascii="Arial" w:hAnsi="Arial" w:cs="Arial"/>
                <w:lang w:val="es-ES"/>
              </w:rPr>
              <w:t>, considera que es:</w:t>
            </w:r>
          </w:p>
          <w:p w14:paraId="00F3D1A0" w14:textId="77777777" w:rsidR="00C138CF" w:rsidRDefault="00C138CF" w:rsidP="00C138CF">
            <w:pPr>
              <w:pStyle w:val="Prrafodelista"/>
              <w:autoSpaceDE w:val="0"/>
              <w:autoSpaceDN w:val="0"/>
              <w:adjustRightInd w:val="0"/>
              <w:ind w:right="452"/>
              <w:jc w:val="both"/>
              <w:rPr>
                <w:rFonts w:ascii="Arial" w:hAnsi="Arial" w:cs="Arial"/>
                <w:sz w:val="10"/>
                <w:szCs w:val="10"/>
                <w:lang w:val="es-ES"/>
              </w:rPr>
            </w:pPr>
          </w:p>
          <w:p w14:paraId="3E05F0EC" w14:textId="77EAACCB" w:rsidR="00C138CF" w:rsidRPr="00C138CF" w:rsidRDefault="00C138CF" w:rsidP="00C138CF">
            <w:pPr>
              <w:pStyle w:val="Prrafodelista"/>
              <w:autoSpaceDE w:val="0"/>
              <w:autoSpaceDN w:val="0"/>
              <w:adjustRightInd w:val="0"/>
              <w:ind w:right="452"/>
              <w:jc w:val="both"/>
              <w:rPr>
                <w:rFonts w:ascii="Arial" w:hAnsi="Arial" w:cs="Arial"/>
                <w:sz w:val="10"/>
                <w:szCs w:val="10"/>
                <w:lang w:val="es-ES"/>
              </w:rPr>
            </w:pPr>
          </w:p>
        </w:tc>
      </w:tr>
      <w:tr w:rsidR="00B853D5" w:rsidRPr="002B0F86" w14:paraId="38BFB0A4" w14:textId="77777777" w:rsidTr="00C138CF">
        <w:tc>
          <w:tcPr>
            <w:tcW w:w="9350" w:type="dxa"/>
            <w:tcBorders>
              <w:top w:val="nil"/>
              <w:bottom w:val="nil"/>
            </w:tcBorders>
          </w:tcPr>
          <w:p w14:paraId="24849FAF" w14:textId="77777777" w:rsidR="00B853D5" w:rsidRDefault="00B853D5" w:rsidP="00062525">
            <w:pPr>
              <w:autoSpaceDE w:val="0"/>
              <w:autoSpaceDN w:val="0"/>
              <w:adjustRightInd w:val="0"/>
              <w:ind w:right="452"/>
              <w:jc w:val="both"/>
              <w:rPr>
                <w:rFonts w:ascii="Arial" w:hAnsi="Arial" w:cs="Arial"/>
                <w:b/>
                <w:bCs/>
                <w:lang w:val="es-ES"/>
              </w:rPr>
            </w:pPr>
            <w:r>
              <w:rPr>
                <w:rFonts w:ascii="Arial" w:hAnsi="Arial" w:cs="Arial"/>
                <w:b/>
                <w:bCs/>
                <w:lang w:val="es-ES"/>
              </w:rPr>
              <w:t>ADMINISTRACIÓN:  ETAPAS COMUNES FINALES</w:t>
            </w:r>
          </w:p>
          <w:p w14:paraId="44D4F4CA" w14:textId="48ACB410" w:rsidR="00C138CF" w:rsidRPr="00C138CF" w:rsidRDefault="00C138CF" w:rsidP="00062525">
            <w:pPr>
              <w:autoSpaceDE w:val="0"/>
              <w:autoSpaceDN w:val="0"/>
              <w:adjustRightInd w:val="0"/>
              <w:ind w:right="452"/>
              <w:jc w:val="both"/>
              <w:rPr>
                <w:rFonts w:ascii="Arial" w:hAnsi="Arial" w:cs="Arial"/>
                <w:b/>
                <w:bCs/>
                <w:sz w:val="10"/>
                <w:szCs w:val="10"/>
                <w:lang w:val="es-ES"/>
              </w:rPr>
            </w:pPr>
          </w:p>
        </w:tc>
      </w:tr>
      <w:tr w:rsidR="00B853D5" w:rsidRPr="0075274D" w14:paraId="247DE16E" w14:textId="77777777" w:rsidTr="00C138CF">
        <w:tc>
          <w:tcPr>
            <w:tcW w:w="9350" w:type="dxa"/>
            <w:tcBorders>
              <w:top w:val="nil"/>
              <w:bottom w:val="nil"/>
            </w:tcBorders>
          </w:tcPr>
          <w:p w14:paraId="76D069C9" w14:textId="77777777" w:rsidR="00B853D5" w:rsidRDefault="00B853D5" w:rsidP="00C5649B">
            <w:pPr>
              <w:pStyle w:val="Prrafodelista"/>
              <w:numPr>
                <w:ilvl w:val="0"/>
                <w:numId w:val="18"/>
              </w:numPr>
              <w:autoSpaceDE w:val="0"/>
              <w:autoSpaceDN w:val="0"/>
              <w:adjustRightInd w:val="0"/>
              <w:ind w:right="452"/>
              <w:jc w:val="both"/>
              <w:rPr>
                <w:rFonts w:ascii="Arial" w:hAnsi="Arial" w:cs="Arial"/>
                <w:lang w:val="es-ES"/>
              </w:rPr>
            </w:pPr>
            <w:r w:rsidRPr="00C138CF">
              <w:rPr>
                <w:rFonts w:ascii="Arial" w:hAnsi="Arial" w:cs="Arial"/>
                <w:lang w:val="es-ES"/>
              </w:rPr>
              <w:t>Indique la probabilidad de contacto con restos del MP que hayan quedado contaminando los equipos de protección individual (EPI).</w:t>
            </w:r>
          </w:p>
          <w:p w14:paraId="67D654BE" w14:textId="0EEEB633" w:rsidR="00C138CF" w:rsidRPr="00C138CF" w:rsidRDefault="00C138CF" w:rsidP="00C138CF">
            <w:pPr>
              <w:pStyle w:val="Prrafodelista"/>
              <w:autoSpaceDE w:val="0"/>
              <w:autoSpaceDN w:val="0"/>
              <w:adjustRightInd w:val="0"/>
              <w:ind w:right="452"/>
              <w:jc w:val="both"/>
              <w:rPr>
                <w:rFonts w:ascii="Arial" w:hAnsi="Arial" w:cs="Arial"/>
                <w:sz w:val="10"/>
                <w:szCs w:val="10"/>
                <w:lang w:val="es-ES"/>
              </w:rPr>
            </w:pPr>
          </w:p>
        </w:tc>
      </w:tr>
      <w:tr w:rsidR="00B853D5" w:rsidRPr="0075274D" w14:paraId="647D73B2" w14:textId="77777777" w:rsidTr="00C138CF">
        <w:tc>
          <w:tcPr>
            <w:tcW w:w="9350" w:type="dxa"/>
            <w:tcBorders>
              <w:top w:val="nil"/>
            </w:tcBorders>
          </w:tcPr>
          <w:p w14:paraId="5F89848E" w14:textId="77777777" w:rsidR="00B853D5" w:rsidRPr="00C138CF" w:rsidRDefault="00B853D5" w:rsidP="00C5649B">
            <w:pPr>
              <w:pStyle w:val="Prrafodelista"/>
              <w:numPr>
                <w:ilvl w:val="0"/>
                <w:numId w:val="18"/>
              </w:numPr>
              <w:autoSpaceDE w:val="0"/>
              <w:autoSpaceDN w:val="0"/>
              <w:adjustRightInd w:val="0"/>
              <w:ind w:right="452"/>
              <w:jc w:val="both"/>
              <w:rPr>
                <w:rFonts w:ascii="Arial" w:hAnsi="Arial" w:cs="Arial"/>
                <w:lang w:val="es-ES"/>
              </w:rPr>
            </w:pPr>
            <w:r w:rsidRPr="00C138CF">
              <w:rPr>
                <w:rFonts w:ascii="Arial" w:hAnsi="Arial" w:cs="Arial"/>
                <w:lang w:val="es-ES"/>
              </w:rPr>
              <w:t>Indique la probabilidad de pincharse al eliminar en contenedores las jeringas con aguja:</w:t>
            </w:r>
          </w:p>
          <w:p w14:paraId="67F95D4E" w14:textId="34774B1E" w:rsidR="00C138CF" w:rsidRPr="00C138CF" w:rsidRDefault="00C138CF" w:rsidP="00C138CF">
            <w:pPr>
              <w:pStyle w:val="Prrafodelista"/>
              <w:autoSpaceDE w:val="0"/>
              <w:autoSpaceDN w:val="0"/>
              <w:adjustRightInd w:val="0"/>
              <w:ind w:right="452"/>
              <w:jc w:val="both"/>
              <w:rPr>
                <w:rFonts w:ascii="Arial" w:hAnsi="Arial" w:cs="Arial"/>
                <w:sz w:val="10"/>
                <w:szCs w:val="10"/>
                <w:lang w:val="es-ES"/>
              </w:rPr>
            </w:pPr>
          </w:p>
        </w:tc>
      </w:tr>
      <w:tr w:rsidR="0069328B" w14:paraId="4299FBAD" w14:textId="77777777" w:rsidTr="00857841">
        <w:tc>
          <w:tcPr>
            <w:tcW w:w="9350" w:type="dxa"/>
          </w:tcPr>
          <w:p w14:paraId="58F1781E" w14:textId="27290009" w:rsidR="0069328B" w:rsidRDefault="00C138CF" w:rsidP="00062525">
            <w:pPr>
              <w:ind w:right="452"/>
            </w:pPr>
            <w:proofErr w:type="spellStart"/>
            <w:r>
              <w:t>Anexo</w:t>
            </w:r>
            <w:proofErr w:type="spellEnd"/>
            <w:r>
              <w:t xml:space="preserve"> 1.  </w:t>
            </w:r>
            <w:proofErr w:type="spellStart"/>
            <w:r>
              <w:t>Encuesta</w:t>
            </w:r>
            <w:proofErr w:type="spellEnd"/>
          </w:p>
        </w:tc>
      </w:tr>
    </w:tbl>
    <w:p w14:paraId="1229D39A" w14:textId="77777777" w:rsidR="001A77E3" w:rsidRDefault="001A77E3"/>
    <w:sectPr w:rsidR="001A77E3" w:rsidSect="00440E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63A51"/>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44C5DD4"/>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AAE4892"/>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B291C04"/>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1AA3505"/>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2E27A0A"/>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22F422D7"/>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45166F6"/>
    <w:multiLevelType w:val="hybridMultilevel"/>
    <w:tmpl w:val="2DE4D36E"/>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89818AE"/>
    <w:multiLevelType w:val="hybridMultilevel"/>
    <w:tmpl w:val="DCA2EB5E"/>
    <w:lvl w:ilvl="0" w:tplc="0C0A0003">
      <w:start w:val="1"/>
      <w:numFmt w:val="bullet"/>
      <w:lvlText w:val="o"/>
      <w:lvlJc w:val="left"/>
      <w:pPr>
        <w:ind w:left="1080" w:hanging="360"/>
      </w:pPr>
      <w:rPr>
        <w:rFonts w:ascii="Courier New" w:hAnsi="Courier New" w:cs="Courier New" w:hint="default"/>
      </w:rPr>
    </w:lvl>
    <w:lvl w:ilvl="1" w:tplc="0C0A0003">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9">
    <w:nsid w:val="3C77551C"/>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40A66BF7"/>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43610F90"/>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5074E8A"/>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50D53AED"/>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51185711"/>
    <w:multiLevelType w:val="hybridMultilevel"/>
    <w:tmpl w:val="C076284A"/>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54050B23"/>
    <w:multiLevelType w:val="hybridMultilevel"/>
    <w:tmpl w:val="DC6A568E"/>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6">
    <w:nsid w:val="5F0466AA"/>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E7D4E8E"/>
    <w:multiLevelType w:val="hybridMultilevel"/>
    <w:tmpl w:val="94807A6C"/>
    <w:lvl w:ilvl="0" w:tplc="0C0A000F">
      <w:start w:val="1"/>
      <w:numFmt w:val="decimal"/>
      <w:lvlText w:val="%1."/>
      <w:lvlJc w:val="left"/>
      <w:pPr>
        <w:ind w:left="720" w:hanging="360"/>
      </w:pPr>
      <w:rPr>
        <w:rFonts w:hint="default"/>
      </w:rPr>
    </w:lvl>
    <w:lvl w:ilvl="1" w:tplc="C3981CA2">
      <w:numFmt w:val="decimal"/>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5"/>
  </w:num>
  <w:num w:numId="2">
    <w:abstractNumId w:val="16"/>
  </w:num>
  <w:num w:numId="3">
    <w:abstractNumId w:val="8"/>
  </w:num>
  <w:num w:numId="4">
    <w:abstractNumId w:val="7"/>
  </w:num>
  <w:num w:numId="5">
    <w:abstractNumId w:val="6"/>
  </w:num>
  <w:num w:numId="6">
    <w:abstractNumId w:val="17"/>
  </w:num>
  <w:num w:numId="7">
    <w:abstractNumId w:val="3"/>
  </w:num>
  <w:num w:numId="8">
    <w:abstractNumId w:val="0"/>
  </w:num>
  <w:num w:numId="9">
    <w:abstractNumId w:val="12"/>
  </w:num>
  <w:num w:numId="10">
    <w:abstractNumId w:val="13"/>
  </w:num>
  <w:num w:numId="11">
    <w:abstractNumId w:val="11"/>
  </w:num>
  <w:num w:numId="12">
    <w:abstractNumId w:val="5"/>
  </w:num>
  <w:num w:numId="13">
    <w:abstractNumId w:val="9"/>
  </w:num>
  <w:num w:numId="14">
    <w:abstractNumId w:val="14"/>
  </w:num>
  <w:num w:numId="15">
    <w:abstractNumId w:val="4"/>
  </w:num>
  <w:num w:numId="16">
    <w:abstractNumId w:val="2"/>
  </w:num>
  <w:num w:numId="17">
    <w:abstractNumId w:val="1"/>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4880"/>
    <w:rsid w:val="000057D6"/>
    <w:rsid w:val="00006137"/>
    <w:rsid w:val="00010A07"/>
    <w:rsid w:val="00062525"/>
    <w:rsid w:val="000848C9"/>
    <w:rsid w:val="000B1BC3"/>
    <w:rsid w:val="000E7EF1"/>
    <w:rsid w:val="001A77E3"/>
    <w:rsid w:val="0023752C"/>
    <w:rsid w:val="00237AEC"/>
    <w:rsid w:val="002571D7"/>
    <w:rsid w:val="002B0F3E"/>
    <w:rsid w:val="002B0F86"/>
    <w:rsid w:val="00440E43"/>
    <w:rsid w:val="00493D2A"/>
    <w:rsid w:val="00496152"/>
    <w:rsid w:val="004F5A80"/>
    <w:rsid w:val="005006B9"/>
    <w:rsid w:val="00501298"/>
    <w:rsid w:val="0052406F"/>
    <w:rsid w:val="005D755F"/>
    <w:rsid w:val="005E1EAA"/>
    <w:rsid w:val="005F77E7"/>
    <w:rsid w:val="00614D6A"/>
    <w:rsid w:val="00617587"/>
    <w:rsid w:val="00640235"/>
    <w:rsid w:val="00687E05"/>
    <w:rsid w:val="0069328B"/>
    <w:rsid w:val="006A49EA"/>
    <w:rsid w:val="00746515"/>
    <w:rsid w:val="0075274D"/>
    <w:rsid w:val="0079409D"/>
    <w:rsid w:val="007D22BB"/>
    <w:rsid w:val="008122D2"/>
    <w:rsid w:val="008454CD"/>
    <w:rsid w:val="00857841"/>
    <w:rsid w:val="008A5829"/>
    <w:rsid w:val="008F3EBC"/>
    <w:rsid w:val="00903105"/>
    <w:rsid w:val="00904880"/>
    <w:rsid w:val="0097705A"/>
    <w:rsid w:val="009F55C5"/>
    <w:rsid w:val="00A16425"/>
    <w:rsid w:val="00A174B7"/>
    <w:rsid w:val="00A96C88"/>
    <w:rsid w:val="00A96DED"/>
    <w:rsid w:val="00AF003B"/>
    <w:rsid w:val="00B07BDB"/>
    <w:rsid w:val="00B16DFA"/>
    <w:rsid w:val="00B5666C"/>
    <w:rsid w:val="00B853D5"/>
    <w:rsid w:val="00B934C6"/>
    <w:rsid w:val="00BC537F"/>
    <w:rsid w:val="00BE0CD8"/>
    <w:rsid w:val="00C138CF"/>
    <w:rsid w:val="00C5649B"/>
    <w:rsid w:val="00C6355D"/>
    <w:rsid w:val="00C72586"/>
    <w:rsid w:val="00CB4F7B"/>
    <w:rsid w:val="00CC79D3"/>
    <w:rsid w:val="00CF0338"/>
    <w:rsid w:val="00D260C5"/>
    <w:rsid w:val="00D57A7F"/>
    <w:rsid w:val="00D85A5A"/>
    <w:rsid w:val="00D86B26"/>
    <w:rsid w:val="00E210C5"/>
    <w:rsid w:val="00E252BA"/>
    <w:rsid w:val="00E343F5"/>
    <w:rsid w:val="00E90164"/>
    <w:rsid w:val="00EA2F6A"/>
    <w:rsid w:val="00EB6C35"/>
    <w:rsid w:val="00EE33F9"/>
    <w:rsid w:val="00F501FA"/>
    <w:rsid w:val="00F8593A"/>
    <w:rsid w:val="00FD0A49"/>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2E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E4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9048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904880"/>
    <w:pPr>
      <w:ind w:left="720"/>
      <w:contextualSpacing/>
    </w:pPr>
  </w:style>
  <w:style w:type="paragraph" w:styleId="Textodeglobo">
    <w:name w:val="Balloon Text"/>
    <w:basedOn w:val="Normal"/>
    <w:link w:val="TextodegloboCar"/>
    <w:uiPriority w:val="99"/>
    <w:semiHidden/>
    <w:unhideWhenUsed/>
    <w:rsid w:val="00C138C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138CF"/>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E4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9048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904880"/>
    <w:pPr>
      <w:ind w:left="720"/>
      <w:contextualSpacing/>
    </w:pPr>
  </w:style>
  <w:style w:type="paragraph" w:styleId="Textodeglobo">
    <w:name w:val="Balloon Text"/>
    <w:basedOn w:val="Normal"/>
    <w:link w:val="TextodegloboCar"/>
    <w:uiPriority w:val="99"/>
    <w:semiHidden/>
    <w:unhideWhenUsed/>
    <w:rsid w:val="00C138C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138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815</Words>
  <Characters>4484</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CS</Company>
  <LinksUpToDate>false</LinksUpToDate>
  <CharactersWithSpaces>5289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Rafael Baeza Ponsoda</dc:creator>
  <cp:lastModifiedBy>pc tienda</cp:lastModifiedBy>
  <cp:revision>2</cp:revision>
  <cp:lastPrinted>2020-04-06T18:31:00Z</cp:lastPrinted>
  <dcterms:created xsi:type="dcterms:W3CDTF">2021-07-06T15:42:00Z</dcterms:created>
  <dcterms:modified xsi:type="dcterms:W3CDTF">2021-07-06T15:42:00Z</dcterms:modified>
</cp:coreProperties>
</file>