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9C0" w:rsidRPr="003D59C0" w:rsidRDefault="003D59C0" w:rsidP="003D59C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es-ES"/>
        </w:rPr>
      </w:pPr>
      <w:r w:rsidRPr="003D59C0">
        <w:rPr>
          <w:rFonts w:ascii="Times New Roman" w:eastAsia="Times New Roman" w:hAnsi="Times New Roman" w:cs="Times New Roman"/>
          <w:b/>
          <w:bCs/>
          <w:color w:val="000000"/>
          <w:lang w:val="en-US" w:eastAsia="es-ES"/>
        </w:rPr>
        <w:t>Table 1: Promoter genes used in generating transgenic mouse lines with inherently fluorescent lymphatic cells</w:t>
      </w:r>
      <w:bookmarkStart w:id="0" w:name="_GoBack"/>
      <w:bookmarkEnd w:id="0"/>
    </w:p>
    <w:p w:rsidR="00765959" w:rsidRDefault="00765959">
      <w:pPr>
        <w:rPr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2536"/>
        <w:gridCol w:w="1735"/>
        <w:gridCol w:w="1741"/>
        <w:gridCol w:w="2319"/>
        <w:gridCol w:w="580"/>
        <w:gridCol w:w="3273"/>
        <w:gridCol w:w="1032"/>
      </w:tblGrid>
      <w:tr w:rsidR="003D59C0" w:rsidRPr="003D59C0" w:rsidTr="003D59C0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Marker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Mouse 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Flurescent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Type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of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Construct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Imaging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modality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Year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Title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Reference</w:t>
            </w:r>
          </w:p>
        </w:tc>
      </w:tr>
      <w:tr w:rsidR="003D59C0" w:rsidRPr="003D59C0" w:rsidTr="003D59C0">
        <w:trPr>
          <w:trHeight w:val="112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Prox1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Prox1-mOrange2-pA-BAC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mOrange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Fluorescence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/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Intra-viatal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imaging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Intravital two-photon microscopy of lymphatic vessel development and function using a transgenic Prox1 promoter-directed mOrange2 reporter mouse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97</w:t>
            </w:r>
          </w:p>
        </w:tc>
      </w:tr>
      <w:tr w:rsidR="003D59C0" w:rsidRPr="003D59C0" w:rsidTr="003D59C0">
        <w:trPr>
          <w:trHeight w:val="84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BACTg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(Prox1-EGFP)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EGFP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Fluorescence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/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Intra-viatal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imaging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Visualization of lymphatic vessels by Prox1-</w:t>
            </w: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br/>
              <w:t>promoter directed GFP reporter in a bacterial</w:t>
            </w: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br/>
              <w:t>artificial chromosome-based transgenic mouse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</w:t>
            </w:r>
          </w:p>
        </w:tc>
      </w:tr>
      <w:tr w:rsidR="003D59C0" w:rsidRPr="003D59C0" w:rsidTr="003D59C0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ProxTom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tdTomato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Transgene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Fluorescence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/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Intra-viatal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imaging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ProxTom lymphatic vessel reporter mice reveal</w:t>
            </w: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br/>
              <w:t>Prox1 expression in the adrenal medulla, megakaryocytes,</w:t>
            </w: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br/>
              <w:t>and platelets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99</w:t>
            </w:r>
          </w:p>
        </w:tc>
      </w:tr>
      <w:tr w:rsidR="003D59C0" w:rsidRPr="003D59C0" w:rsidTr="003D59C0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Prox1-Cre-tdTomato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tdTomato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Transgene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Fluorescence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/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Intra-viatal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imaging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Transgenic Prox1-Cre-tdTomato Reporter Mouse for Lymphatic Vessel Research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106</w:t>
            </w:r>
          </w:p>
        </w:tc>
      </w:tr>
      <w:tr w:rsidR="003D59C0" w:rsidRPr="003D59C0" w:rsidTr="003D59C0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Prox1-GFP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Transgene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Fluorescence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/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Intra-viatal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imaging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Intravital Imaging Reveals Dynamics of Lymphangiogenesis and Valvulogenesis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94</w:t>
            </w:r>
          </w:p>
        </w:tc>
      </w:tr>
      <w:tr w:rsidR="003D59C0" w:rsidRPr="003D59C0" w:rsidTr="003D59C0">
        <w:trPr>
          <w:trHeight w:val="141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Prox1-tdTomato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tdTomato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Transgene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Fluorescence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/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Intra-viatal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imaging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Efficient Assessment of Developmental, Surgical</w:t>
            </w: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br/>
              <w:t>and Pathological Lymphangiogenesis Using a</w:t>
            </w: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br/>
              <w:t>Lymphatic Reporter Mouse and Its Embryonic</w:t>
            </w: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br/>
              <w:t>Stem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98</w:t>
            </w:r>
          </w:p>
        </w:tc>
      </w:tr>
      <w:tr w:rsidR="003D59C0" w:rsidRPr="003D59C0" w:rsidTr="003D59C0">
        <w:trPr>
          <w:trHeight w:val="84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Prox1-EGFP BAC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EGFP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Fluorescence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/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Intra-viatal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imaging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Development and Characterization of A Novel</w:t>
            </w: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br/>
              <w:t>Prox1-EGFP Lymphatic and Schlemm’s Canal</w:t>
            </w: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br/>
              <w:t>Reporter 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96</w:t>
            </w:r>
          </w:p>
        </w:tc>
      </w:tr>
      <w:tr w:rsidR="003D59C0" w:rsidRPr="003D59C0" w:rsidTr="003D59C0">
        <w:trPr>
          <w:trHeight w:val="564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Lyve1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Lyve1-CreERT2tdT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tdTomato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Transgene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Fluorescence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/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Intra-viatal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imaging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Lymphatic endothelial lineage assemblage during corneal lymphangiogenesis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110</w:t>
            </w:r>
          </w:p>
        </w:tc>
      </w:tr>
      <w:tr w:rsidR="003D59C0" w:rsidRPr="003D59C0" w:rsidTr="003D59C0">
        <w:trPr>
          <w:trHeight w:val="112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Lyve-1- EGFP-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hCre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EGFP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Knock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Fluorescence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/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Intra-viatal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imaging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Lymphatic endothelial cell sphingosine kinase activity is required for lymphocyte egress and lymphatic patterning. </w:t>
            </w: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J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Exp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, 2010. 207(1): p. 17-27.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111</w:t>
            </w:r>
          </w:p>
        </w:tc>
      </w:tr>
      <w:tr w:rsidR="003D59C0" w:rsidRPr="003D59C0" w:rsidTr="003D59C0">
        <w:trPr>
          <w:trHeight w:val="103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Vegfr3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Vegfr3-EGFPLUC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EGFP-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luciferase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Knock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Fluorescence / Intra-viatal imaging  / Whole-body bioluminescence imaging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In vivo imaging of lymphatic vessels in development, wound healing, inflammation, and tumor metastasis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117</w:t>
            </w:r>
          </w:p>
        </w:tc>
      </w:tr>
      <w:tr w:rsidR="003D59C0" w:rsidRPr="003D59C0" w:rsidTr="003D59C0">
        <w:trPr>
          <w:trHeight w:val="564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Vegfr3-YFP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YFP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Transgene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Fluorescence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/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Intra-viatal</w:t>
            </w:r>
            <w:proofErr w:type="spellEnd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imaging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Vascular endothelial growth factor receptor three directly regulates murine neurogenesis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9C0" w:rsidRPr="003D59C0" w:rsidRDefault="003D59C0" w:rsidP="003D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3D59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119</w:t>
            </w:r>
          </w:p>
        </w:tc>
      </w:tr>
    </w:tbl>
    <w:p w:rsidR="003D59C0" w:rsidRPr="003D59C0" w:rsidRDefault="003D59C0">
      <w:pPr>
        <w:rPr>
          <w:lang w:val="en-US"/>
        </w:rPr>
      </w:pPr>
    </w:p>
    <w:sectPr w:rsidR="003D59C0" w:rsidRPr="003D59C0" w:rsidSect="003D59C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1NDAwNTE1Mjc2NzFU0lEKTi0uzszPAykwrAUAKgw7zSwAAAA="/>
  </w:docVars>
  <w:rsids>
    <w:rsidRoot w:val="003D59C0"/>
    <w:rsid w:val="003D59C0"/>
    <w:rsid w:val="0076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AF5E"/>
  <w15:chartTrackingRefBased/>
  <w15:docId w15:val="{923E9B3B-370E-4E06-B379-B65B6A11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5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Olmeda.David</dc:creator>
  <cp:keywords/>
  <dc:description/>
  <cp:lastModifiedBy>Olmeda.David</cp:lastModifiedBy>
  <cp:revision>1</cp:revision>
  <dcterms:created xsi:type="dcterms:W3CDTF">2021-01-31T18:07:00Z</dcterms:created>
  <dcterms:modified xsi:type="dcterms:W3CDTF">2021-01-31T18:11:00Z</dcterms:modified>
</cp:coreProperties>
</file>