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9C0" w:rsidRPr="003D59C0" w:rsidRDefault="003D59C0" w:rsidP="003D59C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US" w:eastAsia="es-ES"/>
        </w:rPr>
      </w:pPr>
      <w:r w:rsidRPr="003D59C0">
        <w:rPr>
          <w:rFonts w:ascii="Times New Roman" w:eastAsia="Times New Roman" w:hAnsi="Times New Roman" w:cs="Times New Roman"/>
          <w:b/>
          <w:bCs/>
          <w:color w:val="000000"/>
          <w:lang w:val="en-US" w:eastAsia="es-ES"/>
        </w:rPr>
        <w:t>Table 1: Promoter genes used in generating transgenic mouse lines with inherently fluorescent lymphatic cells</w:t>
      </w:r>
      <w:bookmarkStart w:id="0" w:name="_GoBack"/>
      <w:bookmarkEnd w:id="0"/>
    </w:p>
    <w:p w:rsidR="00765959" w:rsidRDefault="00765959">
      <w:pPr>
        <w:rPr>
          <w:lang w:val="en-US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2536"/>
        <w:gridCol w:w="1735"/>
        <w:gridCol w:w="1741"/>
        <w:gridCol w:w="2319"/>
        <w:gridCol w:w="580"/>
        <w:gridCol w:w="3273"/>
        <w:gridCol w:w="1032"/>
      </w:tblGrid>
      <w:tr w:rsidR="003D59C0" w:rsidRPr="003D59C0" w:rsidTr="003D59C0">
        <w:trPr>
          <w:trHeight w:val="29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Marker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Mouse line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Flurescent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protein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Type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of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Construct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modality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Year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Title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Reference</w:t>
            </w:r>
          </w:p>
        </w:tc>
      </w:tr>
      <w:tr w:rsidR="003D59C0" w:rsidRPr="003D59C0" w:rsidTr="003D59C0">
        <w:trPr>
          <w:trHeight w:val="1128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Prox1-mOrange2-pA-BAC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mOrange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BAC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Intravital two-photon microscopy of lymphatic vessel development and function using a transgenic Prox1 promoter-directed mOrange2 reporter mouse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97</w:t>
            </w:r>
          </w:p>
        </w:tc>
      </w:tr>
      <w:tr w:rsidR="003D59C0" w:rsidRPr="003D59C0" w:rsidTr="003D59C0">
        <w:trPr>
          <w:trHeight w:val="846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BACTg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(Prox1-EGFP)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EGFP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BAC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Visualization of lymphatic vessels by Prox1-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promoter directed GFP reporter in a bacterial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artificial chromosome-based transgenic mouse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95</w:t>
            </w:r>
          </w:p>
        </w:tc>
      </w:tr>
      <w:tr w:rsidR="003D59C0" w:rsidRPr="003D59C0" w:rsidTr="003D59C0">
        <w:trPr>
          <w:trHeight w:val="1128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ProxTom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tdTomato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ProxTom lymphatic vessel reporter mice reveal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Prox1 expression in the adrenal medulla, megakaryocytes,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and platelets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99</w:t>
            </w:r>
          </w:p>
        </w:tc>
      </w:tr>
      <w:tr w:rsidR="003D59C0" w:rsidRPr="003D59C0" w:rsidTr="003D59C0">
        <w:trPr>
          <w:trHeight w:val="564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Prox1-Cre-tdTomato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tdTomato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Transgenic Prox1-Cre-tdTomato Reporter Mouse for Lymphatic Vessel Research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106</w:t>
            </w:r>
          </w:p>
        </w:tc>
      </w:tr>
      <w:tr w:rsidR="003D59C0" w:rsidRPr="003D59C0" w:rsidTr="003D59C0">
        <w:trPr>
          <w:trHeight w:val="564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Prox1-GFP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GFP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Intravital Imaging Reveals Dynamics of Lymphangiogenesis and Valvulogenesis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94</w:t>
            </w:r>
          </w:p>
        </w:tc>
      </w:tr>
      <w:tr w:rsidR="003D59C0" w:rsidRPr="003D59C0" w:rsidTr="003D59C0">
        <w:trPr>
          <w:trHeight w:val="141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Prox1-tdTomato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tdTomato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Efficient Assessment of Developmental, Surgical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and Pathological Lymphangiogenesis Using a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Lymphatic Reporter Mouse and Its Embryonic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Stem Cells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98</w:t>
            </w:r>
          </w:p>
        </w:tc>
      </w:tr>
      <w:tr w:rsidR="003D59C0" w:rsidRPr="003D59C0" w:rsidTr="003D59C0">
        <w:trPr>
          <w:trHeight w:val="846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Prox1-EGFP BAC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EGFP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BAC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Development and Characterization of A Novel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Prox1-EGFP Lymphatic and Schlemm’s Canal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br/>
              <w:t>Reporter Rat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96</w:t>
            </w:r>
          </w:p>
        </w:tc>
      </w:tr>
      <w:tr w:rsidR="003D59C0" w:rsidRPr="003D59C0" w:rsidTr="003D59C0">
        <w:trPr>
          <w:trHeight w:val="564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Lyve1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Lyve1-CreERT2tdT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tdTomato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Lymphatic endothelial lineage assemblage during corneal lymphangiogenesis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110</w:t>
            </w:r>
          </w:p>
        </w:tc>
      </w:tr>
      <w:tr w:rsidR="003D59C0" w:rsidRPr="003D59C0" w:rsidTr="003D59C0">
        <w:trPr>
          <w:trHeight w:val="1128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Lyve-1- EGFP-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hCre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EGFP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Knock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 xml:space="preserve">Lymphatic endothelial cell sphingosine kinase activity is required for lymphocyte egress and lymphatic patterning. </w:t>
            </w: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J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Exp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Med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, 2010. 207(1): p. 17-27.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111</w:t>
            </w:r>
          </w:p>
        </w:tc>
      </w:tr>
      <w:tr w:rsidR="003D59C0" w:rsidRPr="003D59C0" w:rsidTr="003D59C0">
        <w:trPr>
          <w:trHeight w:val="1032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Vegfr3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Vegfr3-EGFPLUC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EGFP-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luciferase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Knock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Fluorescence / Intra-viatal imaging  / Whole-body bioluminescence imaging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In vivo imaging of lymphatic vessels in development, wound healing, inflammation, and tumor metastasis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117</w:t>
            </w:r>
          </w:p>
        </w:tc>
      </w:tr>
      <w:tr w:rsidR="003D59C0" w:rsidRPr="003D59C0" w:rsidTr="003D59C0">
        <w:trPr>
          <w:trHeight w:val="564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Vegfr3-YFP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YFP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Transgene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Fluorescence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/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Intra-viatal</w:t>
            </w:r>
            <w:proofErr w:type="spellEnd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imaging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2011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  <w:t>Vascular endothelial growth factor receptor three directly regulates murine neurogenesis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59C0" w:rsidRPr="003D59C0" w:rsidRDefault="003D59C0" w:rsidP="003D59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3D59C0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>119</w:t>
            </w:r>
          </w:p>
        </w:tc>
      </w:tr>
    </w:tbl>
    <w:p w:rsidR="003D59C0" w:rsidRPr="003D59C0" w:rsidRDefault="003D59C0">
      <w:pPr>
        <w:rPr>
          <w:lang w:val="en-US"/>
        </w:rPr>
      </w:pPr>
    </w:p>
    <w:sectPr w:rsidR="003D59C0" w:rsidRPr="003D59C0" w:rsidSect="003D59C0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O1NDAwNTE1Mjc2NzFU0lEKTi0uzszPAykwrAUAKgw7zSwAAAA="/>
  </w:docVars>
  <w:rsids>
    <w:rsidRoot w:val="003D59C0"/>
    <w:rsid w:val="003D59C0"/>
    <w:rsid w:val="00765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BAF5E"/>
  <w15:chartTrackingRefBased/>
  <w15:docId w15:val="{923E9B3B-370E-4E06-B379-B65B6A110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5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Olmeda.David</dc:creator>
  <cp:keywords/>
  <dc:description/>
  <cp:lastModifiedBy>Olmeda.David</cp:lastModifiedBy>
  <cp:revision>1</cp:revision>
  <dcterms:created xsi:type="dcterms:W3CDTF">2021-01-31T18:07:00Z</dcterms:created>
  <dcterms:modified xsi:type="dcterms:W3CDTF">2021-01-31T18:11:00Z</dcterms:modified>
</cp:coreProperties>
</file>