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1D4" w:rsidRPr="00F82468" w:rsidRDefault="00EA21D4" w:rsidP="00524DC9">
      <w:pPr>
        <w:spacing w:line="240" w:lineRule="auto"/>
        <w:contextualSpacing/>
        <w:rPr>
          <w:rFonts w:ascii="Arial" w:hAnsi="Arial" w:cs="Arial"/>
          <w:lang w:val="en-US"/>
        </w:rPr>
      </w:pPr>
      <w:r w:rsidRPr="00F82468">
        <w:rPr>
          <w:rFonts w:ascii="Arial" w:hAnsi="Arial" w:cs="Arial"/>
          <w:b/>
          <w:lang w:val="en-US"/>
        </w:rPr>
        <w:t>S</w:t>
      </w:r>
      <w:r w:rsidR="003A798E">
        <w:rPr>
          <w:rFonts w:ascii="Arial" w:hAnsi="Arial" w:cs="Arial"/>
          <w:b/>
          <w:lang w:val="en-US"/>
        </w:rPr>
        <w:t>2</w:t>
      </w:r>
      <w:r w:rsidRPr="00F82468">
        <w:rPr>
          <w:rFonts w:ascii="Arial" w:hAnsi="Arial" w:cs="Arial"/>
          <w:b/>
          <w:lang w:val="en-US"/>
        </w:rPr>
        <w:t xml:space="preserve"> Table</w:t>
      </w:r>
      <w:bookmarkStart w:id="0" w:name="_GoBack"/>
      <w:bookmarkEnd w:id="0"/>
      <w:r w:rsidRPr="00F82468">
        <w:rPr>
          <w:rFonts w:ascii="Arial" w:hAnsi="Arial" w:cs="Arial"/>
          <w:lang w:val="en-US"/>
        </w:rPr>
        <w:t xml:space="preserve">. Quantification of labeling density. The table shows the associated gold particles per </w:t>
      </w:r>
      <w:r w:rsidR="00660522" w:rsidRPr="00F82468">
        <w:rPr>
          <w:rFonts w:ascii="Arial" w:hAnsi="Arial" w:cs="Arial"/>
          <w:lang w:val="en-US"/>
        </w:rPr>
        <w:t xml:space="preserve">surface </w:t>
      </w:r>
      <w:r w:rsidRPr="00F82468">
        <w:rPr>
          <w:rFonts w:ascii="Arial" w:hAnsi="Arial" w:cs="Arial"/>
          <w:lang w:val="en-US"/>
        </w:rPr>
        <w:t>area (</w:t>
      </w:r>
      <w:r w:rsidRPr="00F82468">
        <w:rPr>
          <w:rFonts w:ascii="Arial" w:hAnsi="Arial" w:cs="Arial"/>
          <w:bCs/>
          <w:color w:val="000000"/>
          <w:lang w:val="en-US"/>
        </w:rPr>
        <w:t>GP/µm2</w:t>
      </w:r>
      <w:r w:rsidRPr="00F82468">
        <w:rPr>
          <w:rFonts w:ascii="Arial" w:hAnsi="Arial" w:cs="Arial"/>
          <w:lang w:val="en-US"/>
        </w:rPr>
        <w:t xml:space="preserve">) counted in uninfected RBCs (uRBCs) compared to the </w:t>
      </w:r>
      <w:r w:rsidRPr="00F82468">
        <w:rPr>
          <w:rFonts w:ascii="Arial" w:hAnsi="Arial" w:cs="Arial"/>
          <w:bCs/>
          <w:color w:val="000000"/>
          <w:lang w:val="en-US"/>
        </w:rPr>
        <w:t>GP/µm2</w:t>
      </w:r>
      <w:r w:rsidRPr="00F82468">
        <w:rPr>
          <w:rFonts w:ascii="Arial" w:hAnsi="Arial" w:cs="Arial"/>
          <w:lang w:val="en-US"/>
        </w:rPr>
        <w:t xml:space="preserve"> counted in infected RBCs (iRBCs).</w:t>
      </w:r>
    </w:p>
    <w:p w:rsidR="00336585" w:rsidRPr="00F82468" w:rsidRDefault="00336585" w:rsidP="00524DC9">
      <w:pPr>
        <w:spacing w:line="240" w:lineRule="auto"/>
        <w:contextualSpacing/>
        <w:rPr>
          <w:rFonts w:ascii="Arial" w:hAnsi="Arial" w:cs="Arial"/>
          <w:lang w:val="en-US"/>
        </w:rPr>
      </w:pPr>
    </w:p>
    <w:tbl>
      <w:tblPr>
        <w:tblStyle w:val="Tablaconcuadrcula"/>
        <w:tblW w:w="8359" w:type="dxa"/>
        <w:tblLayout w:type="fixed"/>
        <w:tblLook w:val="0000" w:firstRow="0" w:lastRow="0" w:firstColumn="0" w:lastColumn="0" w:noHBand="0" w:noVBand="0"/>
      </w:tblPr>
      <w:tblGrid>
        <w:gridCol w:w="1826"/>
        <w:gridCol w:w="3272"/>
        <w:gridCol w:w="3261"/>
      </w:tblGrid>
      <w:tr w:rsidR="00336585" w:rsidRPr="003A798E" w:rsidTr="004D3097">
        <w:trPr>
          <w:trHeight w:val="523"/>
        </w:trPr>
        <w:tc>
          <w:tcPr>
            <w:tcW w:w="1826" w:type="dxa"/>
          </w:tcPr>
          <w:p w:rsidR="00336585" w:rsidRPr="00524DC9" w:rsidRDefault="00336585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4D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Sample</w:t>
            </w:r>
            <w:proofErr w:type="spellEnd"/>
          </w:p>
        </w:tc>
        <w:tc>
          <w:tcPr>
            <w:tcW w:w="3272" w:type="dxa"/>
          </w:tcPr>
          <w:p w:rsidR="00336585" w:rsidRPr="00524DC9" w:rsidRDefault="00336585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4D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GP/µm2</w:t>
            </w:r>
            <w:r w:rsidRPr="00524DC9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D3097" w:rsidRPr="00524DC9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524DC9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average </w:t>
            </w:r>
            <w:r w:rsidR="004D3097" w:rsidRPr="00524DC9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of individual </w:t>
            </w:r>
            <w:r w:rsidRPr="00524DC9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labeling </w:t>
            </w:r>
            <w:r w:rsidR="004D3097" w:rsidRPr="00524DC9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densities)</w:t>
            </w:r>
          </w:p>
        </w:tc>
        <w:tc>
          <w:tcPr>
            <w:tcW w:w="3261" w:type="dxa"/>
          </w:tcPr>
          <w:p w:rsidR="00336585" w:rsidRPr="00524DC9" w:rsidRDefault="00336585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D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GP/µm2 </w:t>
            </w:r>
            <w:r w:rsidRPr="00524DC9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(labeling density of total GP per total area)</w:t>
            </w:r>
          </w:p>
        </w:tc>
      </w:tr>
      <w:tr w:rsidR="00336585" w:rsidRPr="00524DC9" w:rsidTr="004D3097">
        <w:trPr>
          <w:trHeight w:val="153"/>
        </w:trPr>
        <w:tc>
          <w:tcPr>
            <w:tcW w:w="1826" w:type="dxa"/>
          </w:tcPr>
          <w:p w:rsidR="00336585" w:rsidRPr="00524DC9" w:rsidRDefault="00EA21D4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4DC9">
              <w:rPr>
                <w:rFonts w:ascii="Arial" w:hAnsi="Arial" w:cs="Arial"/>
                <w:color w:val="000000"/>
                <w:sz w:val="20"/>
                <w:szCs w:val="20"/>
              </w:rPr>
              <w:t>uRBCs</w:t>
            </w:r>
            <w:proofErr w:type="spellEnd"/>
            <w:r w:rsidR="00336585" w:rsidRPr="00524DC9">
              <w:rPr>
                <w:rFonts w:ascii="Arial" w:hAnsi="Arial" w:cs="Arial"/>
                <w:color w:val="000000"/>
                <w:sz w:val="20"/>
                <w:szCs w:val="20"/>
              </w:rPr>
              <w:t xml:space="preserve"> (N=10)</w:t>
            </w:r>
          </w:p>
        </w:tc>
        <w:tc>
          <w:tcPr>
            <w:tcW w:w="3272" w:type="dxa"/>
          </w:tcPr>
          <w:p w:rsidR="00336585" w:rsidRPr="00524DC9" w:rsidRDefault="00336585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DC9"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3261" w:type="dxa"/>
          </w:tcPr>
          <w:p w:rsidR="00336585" w:rsidRPr="00524DC9" w:rsidRDefault="00336585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DC9"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</w:tr>
      <w:tr w:rsidR="00336585" w:rsidRPr="00524DC9" w:rsidTr="004D3097">
        <w:trPr>
          <w:trHeight w:val="153"/>
        </w:trPr>
        <w:tc>
          <w:tcPr>
            <w:tcW w:w="1826" w:type="dxa"/>
          </w:tcPr>
          <w:p w:rsidR="00336585" w:rsidRPr="00524DC9" w:rsidRDefault="00EA21D4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4DC9">
              <w:rPr>
                <w:rFonts w:ascii="Arial" w:hAnsi="Arial" w:cs="Arial"/>
                <w:color w:val="000000"/>
                <w:sz w:val="20"/>
                <w:szCs w:val="20"/>
              </w:rPr>
              <w:t>iRBCs</w:t>
            </w:r>
            <w:proofErr w:type="spellEnd"/>
            <w:r w:rsidR="00336585" w:rsidRPr="00524DC9">
              <w:rPr>
                <w:rFonts w:ascii="Arial" w:hAnsi="Arial" w:cs="Arial"/>
                <w:color w:val="000000"/>
                <w:sz w:val="20"/>
                <w:szCs w:val="20"/>
              </w:rPr>
              <w:t xml:space="preserve"> (N=20)</w:t>
            </w:r>
          </w:p>
        </w:tc>
        <w:tc>
          <w:tcPr>
            <w:tcW w:w="3272" w:type="dxa"/>
          </w:tcPr>
          <w:p w:rsidR="00336585" w:rsidRPr="00524DC9" w:rsidRDefault="00336585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DC9">
              <w:rPr>
                <w:rFonts w:ascii="Arial" w:hAnsi="Arial" w:cs="Arial"/>
                <w:color w:val="000000"/>
                <w:sz w:val="20"/>
                <w:szCs w:val="20"/>
              </w:rPr>
              <w:t>6,14</w:t>
            </w:r>
          </w:p>
        </w:tc>
        <w:tc>
          <w:tcPr>
            <w:tcW w:w="3261" w:type="dxa"/>
          </w:tcPr>
          <w:p w:rsidR="00336585" w:rsidRPr="00524DC9" w:rsidRDefault="00336585" w:rsidP="00336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DC9">
              <w:rPr>
                <w:rFonts w:ascii="Arial" w:hAnsi="Arial" w:cs="Arial"/>
                <w:color w:val="000000"/>
                <w:sz w:val="20"/>
                <w:szCs w:val="20"/>
              </w:rPr>
              <w:t>4,63</w:t>
            </w:r>
          </w:p>
        </w:tc>
      </w:tr>
    </w:tbl>
    <w:p w:rsidR="00336585" w:rsidRPr="00524DC9" w:rsidRDefault="00336585">
      <w:pPr>
        <w:rPr>
          <w:rFonts w:ascii="Arial" w:hAnsi="Arial" w:cs="Arial"/>
          <w:sz w:val="20"/>
          <w:szCs w:val="20"/>
          <w:lang w:val="en-US"/>
        </w:rPr>
      </w:pPr>
    </w:p>
    <w:sectPr w:rsidR="00336585" w:rsidRPr="00524D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585"/>
    <w:rsid w:val="000F4081"/>
    <w:rsid w:val="00336585"/>
    <w:rsid w:val="003A798E"/>
    <w:rsid w:val="004D3097"/>
    <w:rsid w:val="00524DC9"/>
    <w:rsid w:val="00660522"/>
    <w:rsid w:val="00A012BD"/>
    <w:rsid w:val="00EA21D4"/>
    <w:rsid w:val="00EC0353"/>
    <w:rsid w:val="00EF1A59"/>
    <w:rsid w:val="00F3215C"/>
    <w:rsid w:val="00F82468"/>
    <w:rsid w:val="00FD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03DCB"/>
  <w15:chartTrackingRefBased/>
  <w15:docId w15:val="{5EF2356B-AEAC-4B8A-BB88-30F9DB062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3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2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2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Estrella Montero Clemente</dc:creator>
  <cp:keywords/>
  <dc:description/>
  <cp:lastModifiedBy>Estrella Montero Clemente</cp:lastModifiedBy>
  <cp:revision>4</cp:revision>
  <cp:lastPrinted>2024-10-24T15:08:00Z</cp:lastPrinted>
  <dcterms:created xsi:type="dcterms:W3CDTF">2024-12-26T16:51:00Z</dcterms:created>
  <dcterms:modified xsi:type="dcterms:W3CDTF">2025-01-21T15:37:00Z</dcterms:modified>
</cp:coreProperties>
</file>