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7B057BCD" w14:textId="77777777" w:rsidR="00FA355A" w:rsidRPr="00FA355A" w:rsidRDefault="00A55875" w:rsidP="00FA355A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article: </w:t>
      </w:r>
      <w:r w:rsidR="00FA355A" w:rsidRPr="00FA355A">
        <w:rPr>
          <w:rFonts w:asciiTheme="majorHAnsi" w:hAnsiTheme="majorHAnsi"/>
          <w:sz w:val="28"/>
          <w:szCs w:val="24"/>
          <w:lang w:val="en-US"/>
        </w:rPr>
        <w:t xml:space="preserve">Clin Cancer Res </w:t>
      </w:r>
    </w:p>
    <w:p w14:paraId="5F140D2C" w14:textId="49CD04AA" w:rsidR="00BB38AC" w:rsidRPr="00FA355A" w:rsidRDefault="00FA355A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2015 Jul 1;21(13):3020-30.</w:t>
      </w:r>
      <w:r w:rsidRPr="00FA355A">
        <w:rPr>
          <w:rFonts w:asciiTheme="majorHAnsi" w:hAnsiTheme="majorHAnsi"/>
          <w:sz w:val="28"/>
          <w:szCs w:val="24"/>
          <w:lang w:val="en-US"/>
        </w:rPr>
        <w:t>,</w:t>
      </w:r>
      <w:r w:rsidR="00BB38AC" w:rsidRPr="00FA355A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which has been published in final form at</w:t>
      </w:r>
      <w:r w:rsidR="00A55875" w:rsidRPr="00FA355A">
        <w:rPr>
          <w:rFonts w:asciiTheme="majorHAnsi" w:eastAsiaTheme="minorHAnsi" w:hAnsiTheme="majorHAnsi" w:cs="Calibri"/>
          <w:b/>
          <w:bCs/>
          <w:sz w:val="28"/>
          <w:szCs w:val="24"/>
          <w:lang w:val="en-US" w:eastAsia="en-US"/>
        </w:rPr>
        <w:t xml:space="preserve"> </w:t>
      </w:r>
      <w:proofErr w:type="spellStart"/>
      <w:r w:rsidRPr="00FA355A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FA355A">
        <w:rPr>
          <w:rFonts w:asciiTheme="majorHAnsi" w:hAnsiTheme="majorHAnsi"/>
          <w:sz w:val="28"/>
          <w:szCs w:val="24"/>
          <w:lang w:val="en-US"/>
        </w:rPr>
        <w:t>: 10.1158/1078-0432.CCR-14-2804</w:t>
      </w:r>
    </w:p>
    <w:p w14:paraId="1F4A2DAC" w14:textId="15207914" w:rsidR="00AD45F0" w:rsidRPr="00FA355A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eastAsiaTheme="minorHAnsi" w:hAnsiTheme="majorHAnsi" w:cs="Calibri"/>
          <w:sz w:val="28"/>
          <w:szCs w:val="24"/>
          <w:lang w:val="en-US" w:eastAsia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article may be used for non-commercial purposes in accordance with </w:t>
      </w:r>
      <w:r w:rsidR="00FA355A">
        <w:rPr>
          <w:rFonts w:asciiTheme="majorHAnsi" w:hAnsiTheme="majorHAnsi"/>
          <w:sz w:val="28"/>
          <w:szCs w:val="24"/>
          <w:lang w:val="en-US"/>
        </w:rPr>
        <w:t>American Association for Cancer Research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Terms and Conditions for Use of Self-Archived Versions.</w:t>
      </w:r>
    </w:p>
    <w:sectPr w:rsidR="00AD45F0" w:rsidRPr="00FA355A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DC6F9" w14:textId="77777777" w:rsidR="00DC43A7" w:rsidRDefault="00DC43A7" w:rsidP="00AD45F0">
      <w:pPr>
        <w:spacing w:before="0" w:after="0" w:line="240" w:lineRule="auto"/>
      </w:pPr>
      <w:r>
        <w:separator/>
      </w:r>
    </w:p>
  </w:endnote>
  <w:endnote w:type="continuationSeparator" w:id="0">
    <w:p w14:paraId="08A4CD36" w14:textId="77777777" w:rsidR="00DC43A7" w:rsidRDefault="00DC43A7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7EC1A" w14:textId="77777777" w:rsidR="00DC43A7" w:rsidRDefault="00DC43A7" w:rsidP="00AD45F0">
      <w:pPr>
        <w:spacing w:before="0" w:after="0" w:line="240" w:lineRule="auto"/>
      </w:pPr>
      <w:r>
        <w:separator/>
      </w:r>
    </w:p>
  </w:footnote>
  <w:footnote w:type="continuationSeparator" w:id="0">
    <w:p w14:paraId="472D32F2" w14:textId="77777777" w:rsidR="00DC43A7" w:rsidRDefault="00DC43A7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C43A7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2025-01-20T11:42:00Z</dcterms:created>
  <dcterms:modified xsi:type="dcterms:W3CDTF">2025-01-20T11:42:00Z</dcterms:modified>
</cp:coreProperties>
</file>