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1ED75E" w14:textId="77777777" w:rsidR="007F0907" w:rsidRPr="00E0032D" w:rsidRDefault="007F0907" w:rsidP="00197499">
      <w:pPr>
        <w:spacing w:line="480" w:lineRule="auto"/>
        <w:jc w:val="both"/>
        <w:rPr>
          <w:rFonts w:ascii="Arial" w:hAnsi="Arial"/>
          <w:b/>
          <w:color w:val="000000" w:themeColor="text1"/>
          <w:sz w:val="22"/>
          <w:lang w:val="en-US"/>
        </w:rPr>
      </w:pPr>
      <w:r w:rsidRPr="00E0032D">
        <w:rPr>
          <w:rFonts w:ascii="Arial" w:hAnsi="Arial"/>
          <w:b/>
          <w:color w:val="000000" w:themeColor="text1"/>
          <w:sz w:val="22"/>
          <w:lang w:val="en-US"/>
        </w:rPr>
        <w:t>Title</w:t>
      </w:r>
    </w:p>
    <w:p w14:paraId="2C38F9C1" w14:textId="4424FBF0" w:rsidR="007F0907" w:rsidRPr="00E0032D" w:rsidRDefault="007F0907" w:rsidP="00197499">
      <w:pPr>
        <w:spacing w:line="480" w:lineRule="auto"/>
        <w:jc w:val="both"/>
        <w:rPr>
          <w:rFonts w:ascii="Arial" w:hAnsi="Arial"/>
          <w:b/>
          <w:color w:val="000000" w:themeColor="text1"/>
          <w:sz w:val="22"/>
          <w:lang w:val="en-US"/>
        </w:rPr>
      </w:pPr>
      <w:r w:rsidRPr="00E0032D">
        <w:rPr>
          <w:rFonts w:ascii="Arial" w:hAnsi="Arial"/>
          <w:b/>
          <w:color w:val="000000" w:themeColor="text1"/>
          <w:sz w:val="22"/>
          <w:lang w:val="en-US"/>
        </w:rPr>
        <w:t xml:space="preserve">Melanoma-derived </w:t>
      </w:r>
      <w:r w:rsidRPr="00E0032D">
        <w:rPr>
          <w:rFonts w:ascii="Arial" w:hAnsi="Arial"/>
          <w:b/>
          <w:color w:val="000000" w:themeColor="text1"/>
          <w:sz w:val="22"/>
          <w:szCs w:val="22"/>
          <w:lang w:val="en-US"/>
        </w:rPr>
        <w:t>small extracellular vesicles</w:t>
      </w:r>
      <w:r w:rsidRPr="00E0032D">
        <w:rPr>
          <w:rFonts w:ascii="Arial" w:hAnsi="Arial"/>
          <w:b/>
          <w:color w:val="000000" w:themeColor="text1"/>
          <w:sz w:val="22"/>
          <w:lang w:val="en-US"/>
        </w:rPr>
        <w:t xml:space="preserve"> induce lymphangiogenesis and metastasis through </w:t>
      </w:r>
      <w:r w:rsidRPr="00E0032D">
        <w:rPr>
          <w:rFonts w:ascii="Arial" w:hAnsi="Arial"/>
          <w:b/>
          <w:color w:val="000000" w:themeColor="text1"/>
          <w:sz w:val="22"/>
          <w:szCs w:val="22"/>
          <w:lang w:val="en-US"/>
        </w:rPr>
        <w:t>a</w:t>
      </w:r>
      <w:r w:rsidR="00065313">
        <w:rPr>
          <w:rFonts w:ascii="Arial" w:hAnsi="Arial"/>
          <w:b/>
          <w:color w:val="000000" w:themeColor="text1"/>
          <w:sz w:val="22"/>
          <w:szCs w:val="22"/>
          <w:lang w:val="en-US"/>
        </w:rPr>
        <w:t>n</w:t>
      </w:r>
      <w:r w:rsidRPr="00E0032D">
        <w:rPr>
          <w:rFonts w:ascii="Arial" w:hAnsi="Arial"/>
          <w:b/>
          <w:color w:val="000000" w:themeColor="text1"/>
          <w:sz w:val="22"/>
          <w:lang w:val="en-US"/>
        </w:rPr>
        <w:t xml:space="preserve"> NGFR-dependent mechanism. </w:t>
      </w:r>
    </w:p>
    <w:p w14:paraId="20D23B54" w14:textId="77777777" w:rsidR="007F0907" w:rsidRPr="00E0032D" w:rsidRDefault="007F0907" w:rsidP="00197499">
      <w:pPr>
        <w:spacing w:line="480" w:lineRule="auto"/>
        <w:jc w:val="both"/>
        <w:rPr>
          <w:rFonts w:ascii="Arial" w:hAnsi="Arial"/>
          <w:b/>
          <w:color w:val="000000" w:themeColor="text1"/>
          <w:sz w:val="22"/>
          <w:lang w:val="en-US"/>
        </w:rPr>
      </w:pPr>
    </w:p>
    <w:p w14:paraId="3C3AD3AB" w14:textId="77777777" w:rsidR="007F0907" w:rsidRPr="00E0032D" w:rsidRDefault="007F0907" w:rsidP="00197499">
      <w:pPr>
        <w:spacing w:line="480" w:lineRule="auto"/>
        <w:jc w:val="both"/>
        <w:rPr>
          <w:rFonts w:ascii="Arial" w:hAnsi="Arial"/>
          <w:b/>
          <w:color w:val="000000" w:themeColor="text1"/>
          <w:sz w:val="22"/>
        </w:rPr>
      </w:pPr>
      <w:r w:rsidRPr="00E0032D">
        <w:rPr>
          <w:rFonts w:ascii="Arial" w:hAnsi="Arial"/>
          <w:b/>
          <w:color w:val="000000" w:themeColor="text1"/>
          <w:sz w:val="22"/>
        </w:rPr>
        <w:t>Author list</w:t>
      </w:r>
    </w:p>
    <w:p w14:paraId="37D70BE8" w14:textId="77777777" w:rsidR="007F0907" w:rsidRPr="00E0032D" w:rsidRDefault="007F0907">
      <w:pPr>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s-ES"/>
        </w:rPr>
        <w:t>Susana García-Silva</w:t>
      </w:r>
      <w:r w:rsidRPr="00E0032D">
        <w:rPr>
          <w:rFonts w:ascii="Arial" w:hAnsi="Arial" w:cs="Arial"/>
          <w:color w:val="000000" w:themeColor="text1"/>
          <w:sz w:val="22"/>
          <w:szCs w:val="22"/>
          <w:vertAlign w:val="superscript"/>
          <w:lang w:val="es-ES"/>
        </w:rPr>
        <w:t>1</w:t>
      </w:r>
      <w:r w:rsidRPr="00E0032D">
        <w:rPr>
          <w:rFonts w:ascii="Arial" w:hAnsi="Arial" w:cs="Arial"/>
          <w:color w:val="000000" w:themeColor="text1"/>
          <w:sz w:val="22"/>
          <w:szCs w:val="22"/>
          <w:lang w:val="es-ES"/>
        </w:rPr>
        <w:t>*, Alberto Benito-Martín</w:t>
      </w:r>
      <w:r w:rsidRPr="00E0032D">
        <w:rPr>
          <w:rFonts w:ascii="Arial" w:hAnsi="Arial" w:cs="Arial"/>
          <w:color w:val="000000" w:themeColor="text1"/>
          <w:sz w:val="22"/>
          <w:szCs w:val="22"/>
          <w:vertAlign w:val="superscript"/>
          <w:lang w:val="es-ES"/>
        </w:rPr>
        <w:t>2</w:t>
      </w:r>
      <w:r w:rsidRPr="00E0032D">
        <w:rPr>
          <w:rFonts w:ascii="Arial" w:hAnsi="Arial" w:cs="Arial"/>
          <w:color w:val="000000" w:themeColor="text1"/>
          <w:sz w:val="22"/>
          <w:szCs w:val="22"/>
          <w:lang w:val="es-ES"/>
        </w:rPr>
        <w:t>*, Laura Nogués</w:t>
      </w:r>
      <w:r w:rsidRPr="00E0032D">
        <w:rPr>
          <w:rFonts w:ascii="Arial" w:hAnsi="Arial" w:cs="Arial"/>
          <w:color w:val="000000" w:themeColor="text1"/>
          <w:sz w:val="22"/>
          <w:szCs w:val="22"/>
          <w:vertAlign w:val="superscript"/>
          <w:lang w:val="es-ES"/>
        </w:rPr>
        <w:t>1</w:t>
      </w:r>
      <w:r w:rsidRPr="00E0032D">
        <w:rPr>
          <w:rFonts w:ascii="Arial" w:hAnsi="Arial" w:cs="Arial"/>
          <w:color w:val="000000" w:themeColor="text1"/>
          <w:sz w:val="22"/>
          <w:szCs w:val="22"/>
          <w:lang w:val="es-ES"/>
        </w:rPr>
        <w:t>, Alberto Hernández-Barranco</w:t>
      </w:r>
      <w:r w:rsidRPr="00E0032D">
        <w:rPr>
          <w:rFonts w:ascii="Arial" w:hAnsi="Arial" w:cs="Arial"/>
          <w:color w:val="000000" w:themeColor="text1"/>
          <w:sz w:val="22"/>
          <w:szCs w:val="22"/>
          <w:vertAlign w:val="superscript"/>
          <w:lang w:val="es-ES"/>
        </w:rPr>
        <w:t>1</w:t>
      </w:r>
      <w:r w:rsidRPr="00E0032D">
        <w:rPr>
          <w:rFonts w:ascii="Arial" w:hAnsi="Arial" w:cs="Arial"/>
          <w:color w:val="000000" w:themeColor="text1"/>
          <w:sz w:val="22"/>
          <w:szCs w:val="22"/>
          <w:lang w:val="es-ES"/>
        </w:rPr>
        <w:t>, Marina S. Mazariegos</w:t>
      </w:r>
      <w:r w:rsidRPr="00E0032D">
        <w:rPr>
          <w:rFonts w:ascii="Arial" w:hAnsi="Arial" w:cs="Arial"/>
          <w:color w:val="000000" w:themeColor="text1"/>
          <w:sz w:val="22"/>
          <w:szCs w:val="22"/>
          <w:vertAlign w:val="superscript"/>
          <w:lang w:val="es-ES"/>
        </w:rPr>
        <w:t>1</w:t>
      </w:r>
      <w:r w:rsidRPr="00E0032D">
        <w:rPr>
          <w:rFonts w:ascii="Arial" w:hAnsi="Arial" w:cs="Arial"/>
          <w:color w:val="000000" w:themeColor="text1"/>
          <w:sz w:val="22"/>
          <w:szCs w:val="22"/>
          <w:lang w:val="es-ES"/>
        </w:rPr>
        <w:t>, Vanesa Santos</w:t>
      </w:r>
      <w:r w:rsidRPr="00E0032D">
        <w:rPr>
          <w:rFonts w:ascii="Arial" w:hAnsi="Arial" w:cs="Arial"/>
          <w:color w:val="000000" w:themeColor="text1"/>
          <w:sz w:val="22"/>
          <w:szCs w:val="22"/>
          <w:vertAlign w:val="superscript"/>
          <w:lang w:val="es-ES"/>
        </w:rPr>
        <w:t>1</w:t>
      </w:r>
      <w:r w:rsidRPr="00E0032D">
        <w:rPr>
          <w:rFonts w:ascii="Arial" w:hAnsi="Arial" w:cs="Arial"/>
          <w:color w:val="000000" w:themeColor="text1"/>
          <w:sz w:val="22"/>
          <w:szCs w:val="22"/>
          <w:lang w:val="es-ES"/>
        </w:rPr>
        <w:t>, Marta Hergueta-Redondo</w:t>
      </w:r>
      <w:r w:rsidRPr="00E0032D">
        <w:rPr>
          <w:rFonts w:ascii="Arial" w:hAnsi="Arial" w:cs="Arial"/>
          <w:color w:val="000000" w:themeColor="text1"/>
          <w:sz w:val="22"/>
          <w:szCs w:val="22"/>
          <w:vertAlign w:val="superscript"/>
          <w:lang w:val="es-ES"/>
        </w:rPr>
        <w:t>1</w:t>
      </w:r>
      <w:r w:rsidRPr="00E0032D">
        <w:rPr>
          <w:rFonts w:ascii="Arial" w:hAnsi="Arial" w:cs="Arial"/>
          <w:color w:val="000000" w:themeColor="text1"/>
          <w:sz w:val="22"/>
          <w:szCs w:val="22"/>
          <w:lang w:val="es-ES"/>
        </w:rPr>
        <w:t>, Pilar Ximénez-Embún</w:t>
      </w:r>
      <w:r w:rsidRPr="00E0032D">
        <w:rPr>
          <w:rFonts w:ascii="Arial" w:hAnsi="Arial" w:cs="Arial"/>
          <w:color w:val="000000" w:themeColor="text1"/>
          <w:sz w:val="22"/>
          <w:szCs w:val="22"/>
          <w:vertAlign w:val="superscript"/>
          <w:lang w:val="es-ES"/>
        </w:rPr>
        <w:t>3</w:t>
      </w:r>
      <w:r w:rsidRPr="00E0032D">
        <w:rPr>
          <w:rFonts w:ascii="Arial" w:hAnsi="Arial" w:cs="Arial"/>
          <w:color w:val="000000" w:themeColor="text1"/>
          <w:sz w:val="22"/>
          <w:szCs w:val="22"/>
          <w:lang w:val="es-ES"/>
        </w:rPr>
        <w:t>, Raghu P. Kataru</w:t>
      </w:r>
      <w:r w:rsidRPr="00E0032D">
        <w:rPr>
          <w:rFonts w:ascii="Arial" w:hAnsi="Arial" w:cs="Arial"/>
          <w:color w:val="000000" w:themeColor="text1"/>
          <w:sz w:val="22"/>
          <w:szCs w:val="22"/>
          <w:vertAlign w:val="superscript"/>
          <w:lang w:val="es-ES"/>
        </w:rPr>
        <w:t>4</w:t>
      </w:r>
      <w:r w:rsidRPr="00E0032D">
        <w:rPr>
          <w:rFonts w:ascii="Arial" w:hAnsi="Arial" w:cs="Arial"/>
          <w:color w:val="000000" w:themeColor="text1"/>
          <w:sz w:val="22"/>
          <w:szCs w:val="22"/>
          <w:lang w:val="es-ES"/>
        </w:rPr>
        <w:t>,</w:t>
      </w:r>
      <w:r w:rsidRPr="00E0032D">
        <w:rPr>
          <w:rFonts w:ascii="Arial" w:hAnsi="Arial" w:cs="Arial"/>
          <w:color w:val="000000" w:themeColor="text1"/>
          <w:sz w:val="22"/>
          <w:szCs w:val="22"/>
          <w:vertAlign w:val="superscript"/>
          <w:lang w:val="es-ES"/>
        </w:rPr>
        <w:t xml:space="preserve"> </w:t>
      </w:r>
      <w:r w:rsidRPr="00E0032D">
        <w:rPr>
          <w:rFonts w:ascii="Arial" w:hAnsi="Arial" w:cs="Arial"/>
          <w:color w:val="000000" w:themeColor="text1"/>
          <w:sz w:val="22"/>
          <w:szCs w:val="22"/>
          <w:lang w:val="es-ES"/>
        </w:rPr>
        <w:t>Ana Amor Lopez</w:t>
      </w:r>
      <w:r w:rsidRPr="00E0032D">
        <w:rPr>
          <w:rFonts w:ascii="Arial" w:hAnsi="Arial" w:cs="Arial"/>
          <w:color w:val="000000" w:themeColor="text1"/>
          <w:sz w:val="22"/>
          <w:szCs w:val="22"/>
          <w:vertAlign w:val="superscript"/>
          <w:lang w:val="es-ES"/>
        </w:rPr>
        <w:t>1</w:t>
      </w:r>
      <w:r w:rsidRPr="00E0032D">
        <w:rPr>
          <w:rFonts w:ascii="Arial" w:hAnsi="Arial" w:cs="Arial"/>
          <w:color w:val="000000" w:themeColor="text1"/>
          <w:sz w:val="22"/>
          <w:szCs w:val="22"/>
          <w:lang w:val="es-ES"/>
        </w:rPr>
        <w:t>, Cristina Merino</w:t>
      </w:r>
      <w:r w:rsidRPr="00E0032D">
        <w:rPr>
          <w:rFonts w:ascii="Arial" w:hAnsi="Arial" w:cs="Arial"/>
          <w:color w:val="000000" w:themeColor="text1"/>
          <w:sz w:val="22"/>
          <w:szCs w:val="22"/>
          <w:vertAlign w:val="superscript"/>
          <w:lang w:val="es-ES"/>
        </w:rPr>
        <w:t>1</w:t>
      </w:r>
      <w:r w:rsidRPr="00E0032D">
        <w:rPr>
          <w:rFonts w:ascii="Arial" w:hAnsi="Arial" w:cs="Arial"/>
          <w:color w:val="000000" w:themeColor="text1"/>
          <w:sz w:val="22"/>
          <w:szCs w:val="22"/>
          <w:lang w:val="es-ES"/>
        </w:rPr>
        <w:t>, Sara Sánchez-Redondo</w:t>
      </w:r>
      <w:r w:rsidRPr="00E0032D">
        <w:rPr>
          <w:rFonts w:ascii="Arial" w:hAnsi="Arial" w:cs="Arial"/>
          <w:color w:val="000000" w:themeColor="text1"/>
          <w:sz w:val="22"/>
          <w:szCs w:val="22"/>
          <w:vertAlign w:val="superscript"/>
          <w:lang w:val="es-ES"/>
        </w:rPr>
        <w:t>1</w:t>
      </w:r>
      <w:r w:rsidRPr="00E0032D">
        <w:rPr>
          <w:rFonts w:ascii="Arial" w:hAnsi="Arial" w:cs="Arial"/>
          <w:color w:val="000000" w:themeColor="text1"/>
          <w:sz w:val="22"/>
          <w:szCs w:val="22"/>
          <w:lang w:val="es-ES"/>
        </w:rPr>
        <w:t>, Osvaldo Graña-Castro</w:t>
      </w:r>
      <w:r w:rsidRPr="00E0032D">
        <w:rPr>
          <w:rFonts w:ascii="Arial" w:hAnsi="Arial" w:cs="Arial"/>
          <w:color w:val="000000" w:themeColor="text1"/>
          <w:sz w:val="22"/>
          <w:szCs w:val="22"/>
          <w:vertAlign w:val="superscript"/>
          <w:lang w:val="es-ES"/>
        </w:rPr>
        <w:t>5</w:t>
      </w:r>
      <w:r w:rsidRPr="00E0032D">
        <w:rPr>
          <w:rFonts w:ascii="Arial" w:hAnsi="Arial" w:cs="Arial"/>
          <w:color w:val="000000" w:themeColor="text1"/>
          <w:sz w:val="22"/>
          <w:szCs w:val="22"/>
          <w:lang w:val="es-ES"/>
        </w:rPr>
        <w:t>, Irina Matei</w:t>
      </w:r>
      <w:r w:rsidRPr="00E0032D">
        <w:rPr>
          <w:rFonts w:ascii="Arial" w:hAnsi="Arial" w:cs="Arial"/>
          <w:color w:val="000000" w:themeColor="text1"/>
          <w:sz w:val="22"/>
          <w:szCs w:val="22"/>
          <w:vertAlign w:val="superscript"/>
          <w:lang w:val="es-ES"/>
        </w:rPr>
        <w:t>2</w:t>
      </w:r>
      <w:r w:rsidRPr="00E0032D">
        <w:rPr>
          <w:rFonts w:ascii="Arial" w:hAnsi="Arial" w:cs="Arial"/>
          <w:color w:val="000000" w:themeColor="text1"/>
          <w:sz w:val="22"/>
          <w:szCs w:val="22"/>
          <w:lang w:val="es-ES"/>
        </w:rPr>
        <w:t>, José Ángel Nicolás-Avila</w:t>
      </w:r>
      <w:r w:rsidRPr="00E0032D">
        <w:rPr>
          <w:rFonts w:ascii="Arial" w:hAnsi="Arial" w:cs="Arial"/>
          <w:color w:val="000000" w:themeColor="text1"/>
          <w:sz w:val="22"/>
          <w:szCs w:val="22"/>
          <w:vertAlign w:val="superscript"/>
          <w:lang w:val="es-ES"/>
        </w:rPr>
        <w:t>6</w:t>
      </w:r>
      <w:r w:rsidRPr="00E0032D">
        <w:rPr>
          <w:rFonts w:ascii="Arial" w:hAnsi="Arial" w:cs="Arial"/>
          <w:color w:val="000000" w:themeColor="text1"/>
          <w:sz w:val="22"/>
          <w:szCs w:val="22"/>
          <w:lang w:val="es-ES"/>
        </w:rPr>
        <w:t>, Raúl Torres-Ruiz</w:t>
      </w:r>
      <w:r w:rsidRPr="00E0032D">
        <w:rPr>
          <w:rFonts w:ascii="Arial" w:hAnsi="Arial" w:cs="Arial"/>
          <w:color w:val="000000" w:themeColor="text1"/>
          <w:sz w:val="22"/>
          <w:szCs w:val="22"/>
          <w:vertAlign w:val="superscript"/>
          <w:lang w:val="es-ES"/>
        </w:rPr>
        <w:t>7</w:t>
      </w:r>
      <w:r w:rsidRPr="00E0032D">
        <w:rPr>
          <w:rFonts w:ascii="Arial" w:hAnsi="Arial" w:cs="Arial"/>
          <w:color w:val="000000" w:themeColor="text1"/>
          <w:sz w:val="22"/>
          <w:szCs w:val="22"/>
          <w:lang w:val="es-ES"/>
        </w:rPr>
        <w:t>, Sandra Rodríguez-Perales</w:t>
      </w:r>
      <w:r w:rsidRPr="00E0032D">
        <w:rPr>
          <w:rFonts w:ascii="Arial" w:hAnsi="Arial" w:cs="Arial"/>
          <w:color w:val="000000" w:themeColor="text1"/>
          <w:sz w:val="22"/>
          <w:szCs w:val="22"/>
          <w:vertAlign w:val="superscript"/>
          <w:lang w:val="es-ES"/>
        </w:rPr>
        <w:t>7</w:t>
      </w:r>
      <w:r w:rsidRPr="00E0032D">
        <w:rPr>
          <w:rFonts w:ascii="Arial" w:hAnsi="Arial" w:cs="Arial"/>
          <w:color w:val="000000" w:themeColor="text1"/>
          <w:sz w:val="22"/>
          <w:szCs w:val="22"/>
          <w:lang w:val="es-ES"/>
        </w:rPr>
        <w:t>, Lola Martínez</w:t>
      </w:r>
      <w:r w:rsidRPr="00E0032D">
        <w:rPr>
          <w:rFonts w:ascii="Arial" w:hAnsi="Arial" w:cs="Arial"/>
          <w:color w:val="000000" w:themeColor="text1"/>
          <w:sz w:val="22"/>
          <w:szCs w:val="22"/>
          <w:vertAlign w:val="superscript"/>
          <w:lang w:val="es-ES"/>
        </w:rPr>
        <w:t>8</w:t>
      </w:r>
      <w:r w:rsidRPr="00E0032D">
        <w:rPr>
          <w:rFonts w:ascii="Arial" w:hAnsi="Arial" w:cs="Arial"/>
          <w:color w:val="000000" w:themeColor="text1"/>
          <w:sz w:val="22"/>
          <w:szCs w:val="22"/>
          <w:lang w:val="es-ES"/>
        </w:rPr>
        <w:t>, Manuel Pérez-Martínez</w:t>
      </w:r>
      <w:r w:rsidRPr="00E0032D">
        <w:rPr>
          <w:rFonts w:ascii="Arial" w:hAnsi="Arial" w:cs="Arial"/>
          <w:color w:val="000000" w:themeColor="text1"/>
          <w:sz w:val="22"/>
          <w:szCs w:val="22"/>
          <w:vertAlign w:val="superscript"/>
          <w:lang w:val="es-ES"/>
        </w:rPr>
        <w:t>9</w:t>
      </w:r>
      <w:r w:rsidRPr="00E0032D">
        <w:rPr>
          <w:rFonts w:ascii="Arial" w:hAnsi="Arial" w:cs="Arial"/>
          <w:color w:val="000000" w:themeColor="text1"/>
          <w:sz w:val="22"/>
          <w:szCs w:val="22"/>
          <w:lang w:val="es-ES"/>
        </w:rPr>
        <w:t>, Gadea Mata</w:t>
      </w:r>
      <w:r w:rsidRPr="00E0032D">
        <w:rPr>
          <w:rFonts w:ascii="Arial" w:hAnsi="Arial" w:cs="Arial"/>
          <w:color w:val="000000" w:themeColor="text1"/>
          <w:sz w:val="22"/>
          <w:szCs w:val="22"/>
          <w:vertAlign w:val="superscript"/>
          <w:lang w:val="es-ES"/>
        </w:rPr>
        <w:t>9</w:t>
      </w:r>
      <w:r w:rsidRPr="00E0032D">
        <w:rPr>
          <w:rFonts w:ascii="Arial" w:hAnsi="Arial" w:cs="Arial"/>
          <w:color w:val="000000" w:themeColor="text1"/>
          <w:sz w:val="22"/>
          <w:szCs w:val="22"/>
          <w:lang w:val="es-ES"/>
        </w:rPr>
        <w:t xml:space="preserve">, Anna </w:t>
      </w:r>
      <w:r w:rsidRPr="00E0032D">
        <w:rPr>
          <w:rFonts w:ascii="Arial" w:hAnsi="Arial" w:cs="Arial"/>
          <w:color w:val="000000" w:themeColor="text1"/>
          <w:sz w:val="22"/>
          <w:szCs w:val="22"/>
        </w:rPr>
        <w:t>Szumera-Ciećkiewicz</w:t>
      </w:r>
      <w:r w:rsidRPr="00E0032D">
        <w:rPr>
          <w:rFonts w:ascii="Arial" w:hAnsi="Arial" w:cs="Arial"/>
          <w:color w:val="000000" w:themeColor="text1"/>
          <w:sz w:val="22"/>
          <w:szCs w:val="22"/>
          <w:vertAlign w:val="superscript"/>
        </w:rPr>
        <w:t>10,11</w:t>
      </w:r>
      <w:r w:rsidRPr="00E0032D">
        <w:rPr>
          <w:rFonts w:ascii="Arial" w:hAnsi="Arial" w:cs="Arial"/>
          <w:color w:val="000000" w:themeColor="text1"/>
          <w:sz w:val="22"/>
          <w:szCs w:val="22"/>
        </w:rPr>
        <w:t>,</w:t>
      </w:r>
      <w:r w:rsidRPr="00E0032D">
        <w:rPr>
          <w:rFonts w:ascii="Arial" w:hAnsi="Arial" w:cs="Arial"/>
          <w:color w:val="000000" w:themeColor="text1"/>
          <w:sz w:val="22"/>
          <w:szCs w:val="22"/>
          <w:vertAlign w:val="superscript"/>
        </w:rPr>
        <w:t xml:space="preserve"> </w:t>
      </w:r>
      <w:r w:rsidRPr="00E0032D">
        <w:rPr>
          <w:rFonts w:ascii="Arial" w:hAnsi="Arial" w:cs="Arial"/>
          <w:color w:val="000000" w:themeColor="text1"/>
          <w:sz w:val="22"/>
          <w:szCs w:val="22"/>
          <w:lang w:val="es-ES"/>
        </w:rPr>
        <w:t>Iwona Kalinowska</w:t>
      </w:r>
      <w:r w:rsidRPr="00E0032D">
        <w:rPr>
          <w:rFonts w:ascii="Arial" w:hAnsi="Arial" w:cs="Arial"/>
          <w:color w:val="000000" w:themeColor="text1"/>
          <w:sz w:val="22"/>
          <w:szCs w:val="22"/>
          <w:vertAlign w:val="superscript"/>
          <w:lang w:val="es-ES"/>
        </w:rPr>
        <w:t>12</w:t>
      </w:r>
      <w:r w:rsidRPr="00E0032D">
        <w:rPr>
          <w:rFonts w:ascii="Arial" w:hAnsi="Arial" w:cs="Arial"/>
          <w:color w:val="000000" w:themeColor="text1"/>
          <w:sz w:val="22"/>
          <w:szCs w:val="22"/>
          <w:lang w:val="es-ES"/>
        </w:rPr>
        <w:t>, Annalisa Saltari</w:t>
      </w:r>
      <w:r w:rsidRPr="00E0032D">
        <w:rPr>
          <w:rFonts w:ascii="Arial" w:hAnsi="Arial" w:cs="Arial"/>
          <w:color w:val="000000" w:themeColor="text1"/>
          <w:sz w:val="22"/>
          <w:szCs w:val="22"/>
          <w:vertAlign w:val="superscript"/>
          <w:lang w:val="es-ES"/>
        </w:rPr>
        <w:t>13</w:t>
      </w:r>
      <w:r w:rsidRPr="00E0032D">
        <w:rPr>
          <w:rFonts w:ascii="Arial" w:hAnsi="Arial" w:cs="Arial"/>
          <w:color w:val="000000" w:themeColor="text1"/>
          <w:sz w:val="22"/>
          <w:szCs w:val="22"/>
          <w:lang w:val="es-ES"/>
        </w:rPr>
        <w:t>, Julia M. Martínez-Gómez</w:t>
      </w:r>
      <w:r w:rsidRPr="00E0032D">
        <w:rPr>
          <w:rFonts w:ascii="Arial" w:hAnsi="Arial" w:cs="Arial"/>
          <w:color w:val="000000" w:themeColor="text1"/>
          <w:sz w:val="22"/>
          <w:szCs w:val="22"/>
          <w:vertAlign w:val="superscript"/>
          <w:lang w:val="es-ES"/>
        </w:rPr>
        <w:t>13</w:t>
      </w:r>
      <w:r w:rsidRPr="00E0032D">
        <w:rPr>
          <w:rFonts w:ascii="Arial" w:hAnsi="Arial" w:cs="Arial"/>
          <w:color w:val="000000" w:themeColor="text1"/>
          <w:sz w:val="22"/>
          <w:szCs w:val="22"/>
          <w:lang w:val="es-ES"/>
        </w:rPr>
        <w:t>, Sabrina A. Hogan</w:t>
      </w:r>
      <w:r w:rsidRPr="00E0032D">
        <w:rPr>
          <w:rFonts w:ascii="Arial" w:hAnsi="Arial" w:cs="Arial"/>
          <w:color w:val="000000" w:themeColor="text1"/>
          <w:sz w:val="22"/>
          <w:szCs w:val="22"/>
          <w:vertAlign w:val="superscript"/>
          <w:lang w:val="es-ES"/>
        </w:rPr>
        <w:t>13</w:t>
      </w:r>
      <w:r w:rsidRPr="00E0032D">
        <w:rPr>
          <w:rFonts w:ascii="Arial" w:hAnsi="Arial" w:cs="Arial"/>
          <w:color w:val="000000" w:themeColor="text1"/>
          <w:sz w:val="22"/>
          <w:szCs w:val="22"/>
          <w:lang w:val="es-ES"/>
        </w:rPr>
        <w:t>, H. Uri Saragovi</w:t>
      </w:r>
      <w:r w:rsidRPr="00E0032D">
        <w:rPr>
          <w:rFonts w:ascii="Arial" w:hAnsi="Arial" w:cs="Arial"/>
          <w:color w:val="000000" w:themeColor="text1"/>
          <w:sz w:val="22"/>
          <w:szCs w:val="22"/>
          <w:vertAlign w:val="superscript"/>
          <w:lang w:val="es-ES"/>
        </w:rPr>
        <w:t>14</w:t>
      </w:r>
      <w:r w:rsidRPr="00E0032D">
        <w:rPr>
          <w:rFonts w:ascii="Arial" w:hAnsi="Arial" w:cs="Arial"/>
          <w:color w:val="000000" w:themeColor="text1"/>
          <w:sz w:val="22"/>
          <w:szCs w:val="22"/>
          <w:lang w:val="es-ES"/>
        </w:rPr>
        <w:t>, Sagrario Ortega</w:t>
      </w:r>
      <w:r w:rsidRPr="00E0032D">
        <w:rPr>
          <w:rFonts w:ascii="Arial" w:hAnsi="Arial" w:cs="Arial"/>
          <w:color w:val="000000" w:themeColor="text1"/>
          <w:sz w:val="22"/>
          <w:szCs w:val="22"/>
          <w:vertAlign w:val="superscript"/>
          <w:lang w:val="es-ES"/>
        </w:rPr>
        <w:t>15</w:t>
      </w:r>
      <w:r w:rsidRPr="00E0032D">
        <w:rPr>
          <w:rFonts w:ascii="Arial" w:hAnsi="Arial" w:cs="Arial"/>
          <w:color w:val="000000" w:themeColor="text1"/>
          <w:sz w:val="22"/>
          <w:szCs w:val="22"/>
          <w:lang w:val="es-ES"/>
        </w:rPr>
        <w:t>, Carmen Garcia-Martin</w:t>
      </w:r>
      <w:r w:rsidRPr="00E0032D">
        <w:rPr>
          <w:rFonts w:ascii="Arial" w:hAnsi="Arial" w:cs="Arial"/>
          <w:color w:val="000000" w:themeColor="text1"/>
          <w:sz w:val="22"/>
          <w:szCs w:val="22"/>
          <w:vertAlign w:val="superscript"/>
          <w:lang w:val="es-ES"/>
        </w:rPr>
        <w:t>16</w:t>
      </w:r>
      <w:r w:rsidRPr="00E0032D">
        <w:rPr>
          <w:rFonts w:ascii="Arial" w:hAnsi="Arial" w:cs="Arial"/>
          <w:color w:val="000000" w:themeColor="text1"/>
          <w:sz w:val="22"/>
          <w:szCs w:val="22"/>
          <w:lang w:val="es-ES"/>
        </w:rPr>
        <w:t>, Jasminka Boskovic</w:t>
      </w:r>
      <w:r w:rsidRPr="00E0032D">
        <w:rPr>
          <w:rFonts w:ascii="Arial" w:hAnsi="Arial" w:cs="Arial"/>
          <w:color w:val="000000" w:themeColor="text1"/>
          <w:sz w:val="22"/>
          <w:szCs w:val="22"/>
          <w:vertAlign w:val="superscript"/>
          <w:lang w:val="es-ES"/>
        </w:rPr>
        <w:t>16</w:t>
      </w:r>
      <w:r w:rsidRPr="00E0032D">
        <w:rPr>
          <w:rFonts w:ascii="Arial" w:hAnsi="Arial" w:cs="Arial"/>
          <w:color w:val="000000" w:themeColor="text1"/>
          <w:sz w:val="22"/>
          <w:szCs w:val="22"/>
          <w:lang w:val="es-ES"/>
        </w:rPr>
        <w:t>,</w:t>
      </w:r>
      <w:r w:rsidRPr="00E0032D">
        <w:rPr>
          <w:rFonts w:ascii="Arial" w:hAnsi="Arial" w:cs="Arial"/>
          <w:color w:val="000000" w:themeColor="text1"/>
          <w:sz w:val="22"/>
          <w:szCs w:val="22"/>
          <w:vertAlign w:val="superscript"/>
          <w:lang w:val="es-ES"/>
        </w:rPr>
        <w:t xml:space="preserve"> </w:t>
      </w:r>
      <w:r w:rsidRPr="00E0032D">
        <w:rPr>
          <w:rFonts w:ascii="Arial" w:hAnsi="Arial" w:cs="Arial"/>
          <w:color w:val="000000" w:themeColor="text1"/>
          <w:sz w:val="22"/>
          <w:szCs w:val="22"/>
          <w:lang w:val="es-ES"/>
        </w:rPr>
        <w:t>Mitchell P. Levesque</w:t>
      </w:r>
      <w:r w:rsidRPr="00E0032D">
        <w:rPr>
          <w:rFonts w:ascii="Arial" w:hAnsi="Arial" w:cs="Arial"/>
          <w:color w:val="000000" w:themeColor="text1"/>
          <w:sz w:val="22"/>
          <w:szCs w:val="22"/>
          <w:vertAlign w:val="superscript"/>
          <w:lang w:val="es-ES"/>
        </w:rPr>
        <w:t>13</w:t>
      </w:r>
      <w:r w:rsidRPr="00E0032D">
        <w:rPr>
          <w:rFonts w:ascii="Arial" w:hAnsi="Arial" w:cs="Arial"/>
          <w:color w:val="000000" w:themeColor="text1"/>
          <w:sz w:val="22"/>
          <w:szCs w:val="22"/>
          <w:lang w:val="es-ES"/>
        </w:rPr>
        <w:t xml:space="preserve">, </w:t>
      </w:r>
      <w:r w:rsidRPr="00E0032D">
        <w:rPr>
          <w:rFonts w:ascii="Arial" w:hAnsi="Arial"/>
          <w:color w:val="000000" w:themeColor="text1"/>
          <w:sz w:val="22"/>
          <w:lang w:val="es-ES"/>
        </w:rPr>
        <w:t>Piotr</w:t>
      </w:r>
      <w:r w:rsidRPr="00E0032D">
        <w:rPr>
          <w:rFonts w:ascii="Arial" w:hAnsi="Arial" w:cs="Arial"/>
          <w:color w:val="000000" w:themeColor="text1"/>
          <w:sz w:val="22"/>
          <w:szCs w:val="22"/>
          <w:lang w:val="es-ES"/>
        </w:rPr>
        <w:t xml:space="preserve"> Rutkowski</w:t>
      </w:r>
      <w:r w:rsidRPr="00E0032D">
        <w:rPr>
          <w:rFonts w:ascii="Arial" w:hAnsi="Arial" w:cs="Arial"/>
          <w:color w:val="000000" w:themeColor="text1"/>
          <w:sz w:val="22"/>
          <w:szCs w:val="22"/>
          <w:vertAlign w:val="superscript"/>
          <w:lang w:val="es-ES"/>
        </w:rPr>
        <w:t>11</w:t>
      </w:r>
      <w:r w:rsidRPr="00E0032D">
        <w:rPr>
          <w:rFonts w:ascii="Arial" w:hAnsi="Arial" w:cs="Arial"/>
          <w:color w:val="000000" w:themeColor="text1"/>
          <w:sz w:val="22"/>
          <w:szCs w:val="22"/>
          <w:lang w:val="es-ES"/>
        </w:rPr>
        <w:t>, Andrés Hidalgo</w:t>
      </w:r>
      <w:r w:rsidRPr="00E0032D">
        <w:rPr>
          <w:rFonts w:ascii="Arial" w:hAnsi="Arial" w:cs="Arial"/>
          <w:color w:val="000000" w:themeColor="text1"/>
          <w:sz w:val="22"/>
          <w:szCs w:val="22"/>
          <w:vertAlign w:val="superscript"/>
          <w:lang w:val="es-ES"/>
        </w:rPr>
        <w:t>6</w:t>
      </w:r>
      <w:r w:rsidRPr="00E0032D">
        <w:rPr>
          <w:rFonts w:ascii="Arial" w:hAnsi="Arial" w:cs="Arial"/>
          <w:color w:val="000000" w:themeColor="text1"/>
          <w:sz w:val="22"/>
          <w:szCs w:val="22"/>
          <w:lang w:val="es-ES"/>
        </w:rPr>
        <w:t>, Javier Muñoz</w:t>
      </w:r>
      <w:r w:rsidRPr="00E0032D">
        <w:rPr>
          <w:rFonts w:ascii="Arial" w:hAnsi="Arial" w:cs="Arial"/>
          <w:color w:val="000000" w:themeColor="text1"/>
          <w:sz w:val="22"/>
          <w:szCs w:val="22"/>
          <w:vertAlign w:val="superscript"/>
          <w:lang w:val="es-ES"/>
        </w:rPr>
        <w:t>3</w:t>
      </w:r>
      <w:r w:rsidRPr="00E0032D">
        <w:rPr>
          <w:rFonts w:ascii="Arial" w:hAnsi="Arial" w:cs="Arial"/>
          <w:color w:val="000000" w:themeColor="text1"/>
          <w:sz w:val="22"/>
          <w:szCs w:val="22"/>
          <w:lang w:val="es-ES"/>
        </w:rPr>
        <w:t>, Diego Megías</w:t>
      </w:r>
      <w:r w:rsidRPr="00E0032D">
        <w:rPr>
          <w:rFonts w:ascii="Arial" w:hAnsi="Arial" w:cs="Arial"/>
          <w:color w:val="000000" w:themeColor="text1"/>
          <w:sz w:val="22"/>
          <w:szCs w:val="22"/>
          <w:vertAlign w:val="superscript"/>
          <w:lang w:val="es-ES"/>
        </w:rPr>
        <w:t>9</w:t>
      </w:r>
      <w:r w:rsidRPr="00E0032D">
        <w:rPr>
          <w:rFonts w:ascii="Arial" w:hAnsi="Arial" w:cs="Arial"/>
          <w:color w:val="000000" w:themeColor="text1"/>
          <w:sz w:val="22"/>
          <w:szCs w:val="22"/>
          <w:lang w:val="es-ES"/>
        </w:rPr>
        <w:t>, Babak J. Mehrara</w:t>
      </w:r>
      <w:r w:rsidRPr="00E0032D">
        <w:rPr>
          <w:rFonts w:ascii="Arial" w:hAnsi="Arial" w:cs="Arial"/>
          <w:color w:val="000000" w:themeColor="text1"/>
          <w:sz w:val="22"/>
          <w:szCs w:val="22"/>
          <w:vertAlign w:val="superscript"/>
          <w:lang w:val="es-ES"/>
        </w:rPr>
        <w:t>4</w:t>
      </w:r>
      <w:r w:rsidRPr="00E0032D">
        <w:rPr>
          <w:rFonts w:ascii="Wingdings" w:eastAsia="Wingdings" w:hAnsi="Wingdings" w:cs="Wingdings"/>
          <w:color w:val="000000" w:themeColor="text1"/>
          <w:sz w:val="22"/>
          <w:szCs w:val="22"/>
          <w:vertAlign w:val="superscript"/>
        </w:rPr>
        <w:t></w:t>
      </w:r>
      <w:r w:rsidRPr="00E0032D">
        <w:rPr>
          <w:rFonts w:ascii="Arial" w:hAnsi="Arial" w:cs="Arial"/>
          <w:color w:val="000000" w:themeColor="text1"/>
          <w:sz w:val="22"/>
          <w:szCs w:val="22"/>
          <w:lang w:val="es-ES"/>
        </w:rPr>
        <w:t>, David Lyden</w:t>
      </w:r>
      <w:r w:rsidRPr="00E0032D">
        <w:rPr>
          <w:rFonts w:ascii="Arial" w:hAnsi="Arial" w:cs="Arial"/>
          <w:color w:val="000000" w:themeColor="text1"/>
          <w:sz w:val="22"/>
          <w:szCs w:val="22"/>
          <w:vertAlign w:val="superscript"/>
          <w:lang w:val="es-ES"/>
        </w:rPr>
        <w:t>2</w:t>
      </w:r>
      <w:r w:rsidRPr="00E0032D">
        <w:rPr>
          <w:rFonts w:ascii="Wingdings" w:eastAsia="Wingdings" w:hAnsi="Wingdings" w:cs="Wingdings"/>
          <w:color w:val="000000" w:themeColor="text1"/>
          <w:sz w:val="22"/>
          <w:szCs w:val="22"/>
          <w:vertAlign w:val="superscript"/>
        </w:rPr>
        <w:t></w:t>
      </w:r>
      <w:r w:rsidRPr="00E0032D">
        <w:rPr>
          <w:rFonts w:ascii="Arial" w:hAnsi="Arial" w:cs="Arial"/>
          <w:color w:val="000000" w:themeColor="text1"/>
          <w:sz w:val="22"/>
          <w:szCs w:val="22"/>
          <w:lang w:val="es-ES"/>
        </w:rPr>
        <w:t xml:space="preserve"> and Héctor Peinado.</w:t>
      </w:r>
      <w:r w:rsidRPr="00E0032D">
        <w:rPr>
          <w:rFonts w:ascii="Arial" w:hAnsi="Arial"/>
          <w:color w:val="000000" w:themeColor="text1"/>
          <w:sz w:val="22"/>
          <w:szCs w:val="22"/>
          <w:vertAlign w:val="superscript"/>
        </w:rPr>
        <w:t xml:space="preserve"> </w:t>
      </w:r>
      <w:r w:rsidRPr="00E0032D">
        <w:rPr>
          <w:rFonts w:ascii="Arial" w:hAnsi="Arial"/>
          <w:color w:val="000000" w:themeColor="text1"/>
          <w:sz w:val="22"/>
          <w:szCs w:val="22"/>
          <w:vertAlign w:val="superscript"/>
          <w:lang w:val="en-US"/>
        </w:rPr>
        <w:t xml:space="preserve"># </w:t>
      </w:r>
      <w:r w:rsidRPr="00E0032D">
        <w:rPr>
          <w:rFonts w:ascii="Arial" w:hAnsi="Arial"/>
          <w:color w:val="000000" w:themeColor="text1"/>
          <w:sz w:val="22"/>
          <w:vertAlign w:val="superscript"/>
          <w:lang w:val="en-US"/>
        </w:rPr>
        <w:t>1</w:t>
      </w:r>
      <w:r w:rsidRPr="00E0032D">
        <w:rPr>
          <w:rFonts w:ascii="Wingdings" w:eastAsia="Wingdings" w:hAnsi="Wingdings" w:cs="Wingdings"/>
          <w:color w:val="000000" w:themeColor="text1"/>
          <w:sz w:val="22"/>
          <w:szCs w:val="22"/>
          <w:vertAlign w:val="superscript"/>
        </w:rPr>
        <w:t></w:t>
      </w:r>
    </w:p>
    <w:p w14:paraId="4FF09361" w14:textId="77777777" w:rsidR="007F0907" w:rsidRPr="00E0032D" w:rsidRDefault="007F0907">
      <w:pPr>
        <w:spacing w:line="480" w:lineRule="auto"/>
        <w:ind w:right="-180"/>
        <w:jc w:val="both"/>
        <w:rPr>
          <w:rFonts w:ascii="Arial" w:hAnsi="Arial"/>
          <w:color w:val="000000" w:themeColor="text1"/>
          <w:sz w:val="22"/>
          <w:lang w:val="en-US"/>
        </w:rPr>
      </w:pPr>
    </w:p>
    <w:p w14:paraId="5B52D0BF" w14:textId="77777777" w:rsidR="007F0907" w:rsidRPr="00E0032D" w:rsidRDefault="007F0907">
      <w:pPr>
        <w:spacing w:line="480" w:lineRule="auto"/>
        <w:ind w:right="-180"/>
        <w:jc w:val="both"/>
        <w:rPr>
          <w:rFonts w:ascii="Arial" w:hAnsi="Arial"/>
          <w:b/>
          <w:bCs/>
          <w:color w:val="000000" w:themeColor="text1"/>
          <w:sz w:val="22"/>
          <w:lang w:val="en-US"/>
        </w:rPr>
      </w:pPr>
      <w:r w:rsidRPr="00E0032D">
        <w:rPr>
          <w:rFonts w:ascii="Arial" w:hAnsi="Arial"/>
          <w:b/>
          <w:bCs/>
          <w:color w:val="000000" w:themeColor="text1"/>
          <w:sz w:val="22"/>
          <w:lang w:val="en-US"/>
        </w:rPr>
        <w:t>Affiliations</w:t>
      </w:r>
    </w:p>
    <w:p w14:paraId="131F076E" w14:textId="77777777" w:rsidR="007F0907" w:rsidRPr="00E0032D" w:rsidRDefault="007F0907">
      <w:pPr>
        <w:widowControl w:val="0"/>
        <w:autoSpaceDE w:val="0"/>
        <w:autoSpaceDN w:val="0"/>
        <w:adjustRightInd w:val="0"/>
        <w:spacing w:line="480" w:lineRule="auto"/>
        <w:ind w:right="-180"/>
        <w:jc w:val="both"/>
        <w:rPr>
          <w:rFonts w:ascii="Arial" w:hAnsi="Arial"/>
          <w:color w:val="000000" w:themeColor="text1"/>
          <w:sz w:val="22"/>
          <w:lang w:val="en-US"/>
        </w:rPr>
      </w:pPr>
      <w:r w:rsidRPr="00E0032D">
        <w:rPr>
          <w:rFonts w:ascii="Arial" w:hAnsi="Arial"/>
          <w:color w:val="000000" w:themeColor="text1"/>
          <w:sz w:val="22"/>
          <w:vertAlign w:val="superscript"/>
          <w:lang w:val="en-US"/>
        </w:rPr>
        <w:t xml:space="preserve">1 </w:t>
      </w:r>
      <w:r w:rsidRPr="00E0032D">
        <w:rPr>
          <w:rFonts w:ascii="Arial" w:hAnsi="Arial"/>
          <w:color w:val="000000" w:themeColor="text1"/>
          <w:sz w:val="22"/>
          <w:lang w:val="en-US"/>
        </w:rPr>
        <w:t>Microenvironment and Metastasis Laboratory, Molecular Oncology Programme, Spanish National Cancer Research Center (CNIO), Madrid, Spain.</w:t>
      </w:r>
    </w:p>
    <w:p w14:paraId="286CCAD9" w14:textId="77777777" w:rsidR="007F0907" w:rsidRPr="00E0032D" w:rsidRDefault="007F0907">
      <w:pPr>
        <w:widowControl w:val="0"/>
        <w:autoSpaceDE w:val="0"/>
        <w:autoSpaceDN w:val="0"/>
        <w:adjustRightInd w:val="0"/>
        <w:spacing w:line="480" w:lineRule="auto"/>
        <w:ind w:right="-180"/>
        <w:jc w:val="both"/>
        <w:rPr>
          <w:rFonts w:ascii="Arial" w:hAnsi="Arial"/>
          <w:color w:val="000000" w:themeColor="text1"/>
          <w:sz w:val="22"/>
          <w:lang w:val="en-US"/>
        </w:rPr>
      </w:pPr>
      <w:r w:rsidRPr="00E0032D">
        <w:rPr>
          <w:rFonts w:ascii="Arial" w:hAnsi="Arial"/>
          <w:color w:val="000000" w:themeColor="text1"/>
          <w:sz w:val="22"/>
          <w:vertAlign w:val="superscript"/>
          <w:lang w:val="en-US"/>
        </w:rPr>
        <w:t xml:space="preserve">2 </w:t>
      </w:r>
      <w:r w:rsidRPr="00E0032D">
        <w:rPr>
          <w:rFonts w:ascii="Arial" w:hAnsi="Arial"/>
          <w:color w:val="000000" w:themeColor="text1"/>
          <w:sz w:val="22"/>
          <w:lang w:val="en-US"/>
        </w:rPr>
        <w:t>Children's Cancer and Blood Foundation Laboratories, Departments of Pediatrics and Cell and Developmental Biology, Weill Cornell Medical College, New York, NY, USA.</w:t>
      </w:r>
    </w:p>
    <w:p w14:paraId="70AEB009" w14:textId="77777777" w:rsidR="007F0907" w:rsidRPr="00E0032D" w:rsidRDefault="007F0907">
      <w:pPr>
        <w:widowControl w:val="0"/>
        <w:autoSpaceDE w:val="0"/>
        <w:autoSpaceDN w:val="0"/>
        <w:adjustRightInd w:val="0"/>
        <w:spacing w:line="480" w:lineRule="auto"/>
        <w:ind w:right="-180"/>
        <w:jc w:val="both"/>
        <w:rPr>
          <w:rFonts w:ascii="Arial" w:hAnsi="Arial"/>
          <w:color w:val="000000" w:themeColor="text1"/>
          <w:sz w:val="22"/>
          <w:lang w:val="en-US"/>
        </w:rPr>
      </w:pPr>
      <w:r w:rsidRPr="00E0032D">
        <w:rPr>
          <w:rFonts w:ascii="Arial" w:hAnsi="Arial"/>
          <w:color w:val="000000" w:themeColor="text1"/>
          <w:sz w:val="22"/>
          <w:vertAlign w:val="superscript"/>
          <w:lang w:val="en-US"/>
        </w:rPr>
        <w:t xml:space="preserve">3 </w:t>
      </w:r>
      <w:r w:rsidRPr="00E0032D">
        <w:rPr>
          <w:rFonts w:ascii="Arial" w:hAnsi="Arial" w:cs="Arial"/>
          <w:color w:val="000000" w:themeColor="text1"/>
          <w:sz w:val="22"/>
          <w:szCs w:val="22"/>
          <w:lang w:val="en-GB"/>
        </w:rPr>
        <w:t>Proteomics</w:t>
      </w:r>
      <w:r w:rsidRPr="00E0032D">
        <w:rPr>
          <w:rFonts w:ascii="Arial" w:hAnsi="Arial"/>
          <w:color w:val="000000" w:themeColor="text1"/>
          <w:sz w:val="22"/>
          <w:lang w:val="en-GB"/>
        </w:rPr>
        <w:t xml:space="preserve"> Unit</w:t>
      </w:r>
      <w:r w:rsidRPr="00E0032D">
        <w:rPr>
          <w:rFonts w:ascii="Arial" w:hAnsi="Arial" w:cs="Arial"/>
          <w:color w:val="000000" w:themeColor="text1"/>
          <w:sz w:val="22"/>
          <w:szCs w:val="22"/>
          <w:lang w:val="en-GB"/>
        </w:rPr>
        <w:t xml:space="preserve"> – ProteoRed-ISCIII</w:t>
      </w:r>
      <w:r w:rsidRPr="00E0032D">
        <w:rPr>
          <w:rFonts w:ascii="Arial" w:hAnsi="Arial"/>
          <w:color w:val="000000" w:themeColor="text1"/>
          <w:sz w:val="22"/>
          <w:lang w:val="en-GB"/>
        </w:rPr>
        <w:t>, Spanish National Cancer Research Centre (CNIO), Madrid, Spain.</w:t>
      </w:r>
    </w:p>
    <w:p w14:paraId="78A434DD" w14:textId="77777777" w:rsidR="007F0907" w:rsidRPr="00E0032D" w:rsidRDefault="007F0907">
      <w:pPr>
        <w:widowControl w:val="0"/>
        <w:autoSpaceDE w:val="0"/>
        <w:autoSpaceDN w:val="0"/>
        <w:adjustRightInd w:val="0"/>
        <w:spacing w:line="480" w:lineRule="auto"/>
        <w:ind w:right="-180"/>
        <w:jc w:val="both"/>
        <w:rPr>
          <w:rFonts w:ascii="Arial" w:hAnsi="Arial"/>
          <w:color w:val="000000" w:themeColor="text1"/>
          <w:sz w:val="22"/>
          <w:vertAlign w:val="superscript"/>
          <w:lang w:val="en-US"/>
        </w:rPr>
      </w:pPr>
      <w:r w:rsidRPr="00E0032D">
        <w:rPr>
          <w:rFonts w:ascii="Arial" w:hAnsi="Arial"/>
          <w:color w:val="000000" w:themeColor="text1"/>
          <w:sz w:val="22"/>
          <w:vertAlign w:val="superscript"/>
          <w:lang w:val="en-US"/>
        </w:rPr>
        <w:t xml:space="preserve">4 </w:t>
      </w:r>
      <w:r w:rsidRPr="00E0032D">
        <w:rPr>
          <w:rFonts w:ascii="Arial" w:hAnsi="Arial"/>
          <w:color w:val="000000" w:themeColor="text1"/>
          <w:sz w:val="22"/>
          <w:lang w:val="en-US"/>
        </w:rPr>
        <w:t>Department of Surgery, Plastic and Reconstructive Surgery Service, Memorial Sloan Kettering Cancer Center, New York, NY, USA.</w:t>
      </w:r>
    </w:p>
    <w:p w14:paraId="4E8CFC31" w14:textId="77777777" w:rsidR="007F0907" w:rsidRPr="00E0032D" w:rsidRDefault="007F0907">
      <w:pPr>
        <w:widowControl w:val="0"/>
        <w:autoSpaceDE w:val="0"/>
        <w:autoSpaceDN w:val="0"/>
        <w:adjustRightInd w:val="0"/>
        <w:spacing w:line="480" w:lineRule="auto"/>
        <w:ind w:right="-180"/>
        <w:jc w:val="both"/>
        <w:rPr>
          <w:rFonts w:ascii="Arial" w:hAnsi="Arial"/>
          <w:color w:val="000000" w:themeColor="text1"/>
          <w:sz w:val="22"/>
          <w:lang w:val="en-US"/>
        </w:rPr>
      </w:pPr>
      <w:r w:rsidRPr="00E0032D">
        <w:rPr>
          <w:rFonts w:ascii="Arial" w:hAnsi="Arial"/>
          <w:color w:val="000000" w:themeColor="text1"/>
          <w:sz w:val="22"/>
          <w:vertAlign w:val="superscript"/>
          <w:lang w:val="en-US"/>
        </w:rPr>
        <w:t xml:space="preserve">5 </w:t>
      </w:r>
      <w:r w:rsidRPr="00E0032D">
        <w:rPr>
          <w:rFonts w:ascii="Arial" w:hAnsi="Arial" w:cs="Arial"/>
          <w:color w:val="000000" w:themeColor="text1"/>
          <w:sz w:val="22"/>
          <w:szCs w:val="22"/>
          <w:lang w:val="en-US"/>
        </w:rPr>
        <w:t>Bioinformatics</w:t>
      </w:r>
      <w:r w:rsidRPr="00E0032D">
        <w:rPr>
          <w:rFonts w:ascii="Arial" w:hAnsi="Arial"/>
          <w:color w:val="000000" w:themeColor="text1"/>
          <w:sz w:val="22"/>
          <w:lang w:val="en-US"/>
        </w:rPr>
        <w:t xml:space="preserve"> Unit, </w:t>
      </w:r>
      <w:r w:rsidRPr="00E0032D">
        <w:rPr>
          <w:rFonts w:ascii="Arial" w:hAnsi="Arial" w:cs="Arial"/>
          <w:color w:val="000000" w:themeColor="text1"/>
          <w:sz w:val="22"/>
          <w:szCs w:val="22"/>
          <w:lang w:val="en-US"/>
        </w:rPr>
        <w:t>Structural Biology</w:t>
      </w:r>
      <w:r w:rsidRPr="00E0032D">
        <w:rPr>
          <w:rFonts w:ascii="Arial" w:hAnsi="Arial"/>
          <w:color w:val="000000" w:themeColor="text1"/>
          <w:sz w:val="22"/>
          <w:lang w:val="en-US"/>
        </w:rPr>
        <w:t xml:space="preserve"> Programme, Spanish National Cancer Research </w:t>
      </w:r>
      <w:r w:rsidRPr="00E0032D">
        <w:rPr>
          <w:rFonts w:ascii="Arial" w:hAnsi="Arial" w:cs="Arial"/>
          <w:color w:val="000000" w:themeColor="text1"/>
          <w:sz w:val="22"/>
          <w:szCs w:val="22"/>
          <w:lang w:val="en-US"/>
        </w:rPr>
        <w:t>Centre</w:t>
      </w:r>
      <w:r w:rsidRPr="00E0032D">
        <w:rPr>
          <w:rFonts w:ascii="Arial" w:hAnsi="Arial"/>
          <w:color w:val="000000" w:themeColor="text1"/>
          <w:sz w:val="22"/>
          <w:lang w:val="en-US"/>
        </w:rPr>
        <w:t xml:space="preserve"> (CNIO), Madrid, Spain.</w:t>
      </w:r>
    </w:p>
    <w:p w14:paraId="11B3D206" w14:textId="77777777" w:rsidR="007F0907" w:rsidRPr="00E0032D" w:rsidRDefault="007F0907" w:rsidP="00B81CC8">
      <w:pPr>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szCs w:val="22"/>
          <w:vertAlign w:val="superscript"/>
          <w:lang w:val="en-US"/>
        </w:rPr>
        <w:lastRenderedPageBreak/>
        <w:t xml:space="preserve">6 </w:t>
      </w:r>
      <w:r w:rsidRPr="00E0032D">
        <w:rPr>
          <w:rFonts w:ascii="Arial" w:hAnsi="Arial" w:cs="Arial"/>
          <w:color w:val="000000" w:themeColor="text1"/>
          <w:sz w:val="22"/>
          <w:szCs w:val="22"/>
          <w:lang w:val="en-US"/>
        </w:rPr>
        <w:t>Area of Developmental and Cell Biology, Centro Nacional de Investigaciones Cardiovasculares Carlos III (CNIC), Madrid, Spain.</w:t>
      </w:r>
    </w:p>
    <w:p w14:paraId="3A8CEB13" w14:textId="77777777" w:rsidR="007F0907" w:rsidRPr="00E0032D" w:rsidRDefault="007F0907" w:rsidP="00197499">
      <w:pPr>
        <w:widowControl w:val="0"/>
        <w:tabs>
          <w:tab w:val="left" w:pos="220"/>
          <w:tab w:val="left" w:pos="720"/>
        </w:tabs>
        <w:autoSpaceDE w:val="0"/>
        <w:autoSpaceDN w:val="0"/>
        <w:adjustRightInd w:val="0"/>
        <w:spacing w:line="480" w:lineRule="auto"/>
        <w:ind w:right="-180"/>
        <w:jc w:val="both"/>
        <w:rPr>
          <w:rFonts w:ascii="Arial" w:hAnsi="Arial"/>
          <w:color w:val="000000" w:themeColor="text1"/>
          <w:sz w:val="22"/>
          <w:lang w:val="en-US"/>
        </w:rPr>
      </w:pPr>
      <w:r w:rsidRPr="00E0032D">
        <w:rPr>
          <w:rFonts w:ascii="Arial" w:hAnsi="Arial"/>
          <w:color w:val="000000" w:themeColor="text1"/>
          <w:sz w:val="22"/>
          <w:szCs w:val="22"/>
          <w:vertAlign w:val="superscript"/>
          <w:lang w:val="en-US"/>
        </w:rPr>
        <w:t>7</w:t>
      </w:r>
      <w:r w:rsidRPr="00E0032D">
        <w:rPr>
          <w:rFonts w:ascii="Arial" w:hAnsi="Arial"/>
          <w:color w:val="000000" w:themeColor="text1"/>
          <w:sz w:val="22"/>
          <w:vertAlign w:val="superscript"/>
          <w:lang w:val="en-US"/>
        </w:rPr>
        <w:t xml:space="preserve"> </w:t>
      </w:r>
      <w:r w:rsidRPr="00E0032D">
        <w:rPr>
          <w:rFonts w:ascii="Arial" w:hAnsi="Arial"/>
          <w:color w:val="000000" w:themeColor="text1"/>
          <w:sz w:val="22"/>
          <w:lang w:val="en-US"/>
        </w:rPr>
        <w:t>Molecular Cytogenetics Unit, Human Cancer Genetics Programme, Spanish National Cancer Research Center (CNIO), Madrid, Spain.</w:t>
      </w:r>
    </w:p>
    <w:p w14:paraId="4B2308E6" w14:textId="77777777" w:rsidR="007F0907" w:rsidRPr="00E0032D" w:rsidRDefault="007F0907" w:rsidP="00197499">
      <w:pPr>
        <w:widowControl w:val="0"/>
        <w:tabs>
          <w:tab w:val="left" w:pos="220"/>
          <w:tab w:val="left" w:pos="720"/>
        </w:tabs>
        <w:autoSpaceDE w:val="0"/>
        <w:autoSpaceDN w:val="0"/>
        <w:adjustRightInd w:val="0"/>
        <w:spacing w:line="480" w:lineRule="auto"/>
        <w:ind w:right="-180"/>
        <w:jc w:val="both"/>
        <w:rPr>
          <w:rFonts w:ascii="Arial" w:hAnsi="Arial"/>
          <w:color w:val="000000" w:themeColor="text1"/>
          <w:sz w:val="22"/>
          <w:lang w:val="en-US"/>
        </w:rPr>
      </w:pPr>
      <w:r w:rsidRPr="00E0032D">
        <w:rPr>
          <w:rFonts w:ascii="Arial" w:hAnsi="Arial"/>
          <w:color w:val="000000" w:themeColor="text1"/>
          <w:sz w:val="22"/>
          <w:szCs w:val="22"/>
          <w:vertAlign w:val="superscript"/>
          <w:lang w:val="en-US"/>
        </w:rPr>
        <w:t>8</w:t>
      </w:r>
      <w:r w:rsidRPr="00E0032D">
        <w:rPr>
          <w:rFonts w:ascii="Arial" w:hAnsi="Arial"/>
          <w:color w:val="000000" w:themeColor="text1"/>
          <w:sz w:val="22"/>
          <w:vertAlign w:val="superscript"/>
          <w:lang w:val="en-US"/>
        </w:rPr>
        <w:t xml:space="preserve"> </w:t>
      </w:r>
      <w:r w:rsidRPr="00E0032D">
        <w:rPr>
          <w:rFonts w:ascii="Arial" w:hAnsi="Arial"/>
          <w:color w:val="000000" w:themeColor="text1"/>
          <w:sz w:val="22"/>
          <w:lang w:val="en-US"/>
        </w:rPr>
        <w:t>Flow Cytometry Unit, Biotechnology Programme, Spanish National Cancer Research Center (CNIO), Madrid, Spain.</w:t>
      </w:r>
    </w:p>
    <w:p w14:paraId="1A1946F5" w14:textId="77777777" w:rsidR="007F0907" w:rsidRPr="00E0032D" w:rsidRDefault="007F0907">
      <w:pPr>
        <w:widowControl w:val="0"/>
        <w:tabs>
          <w:tab w:val="left" w:pos="220"/>
          <w:tab w:val="left" w:pos="720"/>
        </w:tabs>
        <w:autoSpaceDE w:val="0"/>
        <w:autoSpaceDN w:val="0"/>
        <w:adjustRightInd w:val="0"/>
        <w:spacing w:line="480" w:lineRule="auto"/>
        <w:ind w:right="-180"/>
        <w:jc w:val="both"/>
        <w:rPr>
          <w:rFonts w:ascii="Arial" w:hAnsi="Arial"/>
          <w:color w:val="000000" w:themeColor="text1"/>
          <w:sz w:val="22"/>
          <w:lang w:val="en-US"/>
        </w:rPr>
      </w:pPr>
      <w:r w:rsidRPr="00E0032D">
        <w:rPr>
          <w:rFonts w:ascii="Arial" w:hAnsi="Arial"/>
          <w:color w:val="000000" w:themeColor="text1"/>
          <w:sz w:val="22"/>
          <w:szCs w:val="22"/>
          <w:vertAlign w:val="superscript"/>
          <w:lang w:val="en-US"/>
        </w:rPr>
        <w:t>9</w:t>
      </w:r>
      <w:r w:rsidRPr="00E0032D">
        <w:rPr>
          <w:rFonts w:ascii="Arial" w:hAnsi="Arial"/>
          <w:color w:val="000000" w:themeColor="text1"/>
          <w:sz w:val="22"/>
          <w:vertAlign w:val="superscript"/>
          <w:lang w:val="en-US"/>
        </w:rPr>
        <w:t xml:space="preserve"> </w:t>
      </w:r>
      <w:r w:rsidRPr="00E0032D">
        <w:rPr>
          <w:rFonts w:ascii="Arial" w:hAnsi="Arial"/>
          <w:color w:val="000000" w:themeColor="text1"/>
          <w:sz w:val="22"/>
          <w:lang w:val="en-US"/>
        </w:rPr>
        <w:t>Cofocal Microscopy Unit, Biotechnology Programme, Spanish National Cancer Research Center (CNIO), Madrid, Spain.</w:t>
      </w:r>
    </w:p>
    <w:p w14:paraId="56C3F1F4" w14:textId="77777777" w:rsidR="007F0907" w:rsidRPr="00E0032D" w:rsidRDefault="007F0907" w:rsidP="00B81CC8">
      <w:pPr>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vertAlign w:val="superscript"/>
          <w:lang w:val="en-US"/>
        </w:rPr>
        <w:t xml:space="preserve">10 </w:t>
      </w:r>
      <w:r w:rsidRPr="00E0032D">
        <w:rPr>
          <w:rFonts w:ascii="Arial" w:hAnsi="Arial" w:cs="Arial"/>
          <w:color w:val="000000" w:themeColor="text1"/>
          <w:sz w:val="22"/>
          <w:szCs w:val="22"/>
          <w:lang w:val="en-US"/>
        </w:rPr>
        <w:t xml:space="preserve">Maria Sklodowska-Curie National Research Institute of Oncology, Department of Pathology and Laboratory Medicine, Warsaw, Poland. </w:t>
      </w:r>
    </w:p>
    <w:p w14:paraId="36260C63" w14:textId="77777777" w:rsidR="007F0907" w:rsidRPr="00E0032D" w:rsidRDefault="007F0907" w:rsidP="00B81CC8">
      <w:pPr>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vertAlign w:val="superscript"/>
          <w:lang w:val="en-US"/>
        </w:rPr>
        <w:t xml:space="preserve">11 </w:t>
      </w:r>
      <w:r w:rsidRPr="00E0032D">
        <w:rPr>
          <w:rFonts w:ascii="Arial" w:hAnsi="Arial" w:cs="Arial"/>
          <w:color w:val="000000" w:themeColor="text1"/>
          <w:sz w:val="22"/>
          <w:szCs w:val="22"/>
          <w:lang w:val="en-US"/>
        </w:rPr>
        <w:t>Institute of Hematology and Transfusion Medicine, Diagnostic Hematology Department, Warsaw, Poland.</w:t>
      </w:r>
    </w:p>
    <w:p w14:paraId="6CB5F745" w14:textId="77777777" w:rsidR="007F0907" w:rsidRPr="00E0032D" w:rsidRDefault="007F0907" w:rsidP="00B81CC8">
      <w:pPr>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vertAlign w:val="superscript"/>
          <w:lang w:val="en-US"/>
        </w:rPr>
        <w:t>12</w:t>
      </w:r>
      <w:r w:rsidRPr="00E0032D">
        <w:rPr>
          <w:rFonts w:ascii="Arial" w:hAnsi="Arial" w:cs="Arial"/>
          <w:color w:val="000000" w:themeColor="text1"/>
          <w:sz w:val="22"/>
          <w:szCs w:val="22"/>
          <w:lang w:val="en-US"/>
        </w:rPr>
        <w:t xml:space="preserve"> Maria Sklodowska-Curie National Research Institute of Oncology, Department of Soft Tissue/Bone Sarcoma and Melanoma, Warsaw, Poland.</w:t>
      </w:r>
    </w:p>
    <w:p w14:paraId="1BDC12F2" w14:textId="77777777" w:rsidR="007F0907" w:rsidRPr="00E0032D" w:rsidRDefault="007F0907" w:rsidP="00B81CC8">
      <w:pPr>
        <w:spacing w:line="480" w:lineRule="auto"/>
        <w:jc w:val="both"/>
        <w:rPr>
          <w:color w:val="000000" w:themeColor="text1"/>
          <w:lang w:val="en-US"/>
        </w:rPr>
      </w:pPr>
      <w:r w:rsidRPr="00E0032D">
        <w:rPr>
          <w:rFonts w:ascii="Arial" w:hAnsi="Arial"/>
          <w:color w:val="000000" w:themeColor="text1"/>
          <w:sz w:val="22"/>
          <w:szCs w:val="22"/>
          <w:vertAlign w:val="superscript"/>
          <w:lang w:val="en-US"/>
        </w:rPr>
        <w:t xml:space="preserve">13 </w:t>
      </w:r>
      <w:r w:rsidRPr="00E0032D">
        <w:rPr>
          <w:rFonts w:ascii="Arial" w:hAnsi="Arial" w:cs="Arial"/>
          <w:color w:val="000000" w:themeColor="text1"/>
          <w:sz w:val="22"/>
          <w:szCs w:val="22"/>
          <w:lang w:val="en-US"/>
        </w:rPr>
        <w:t>Department of Dermatology, University of Zurich, University of Zurich Hospital, Zurich, Switzerland.</w:t>
      </w:r>
    </w:p>
    <w:p w14:paraId="64CF9193" w14:textId="77777777" w:rsidR="007F0907" w:rsidRPr="00E0032D" w:rsidRDefault="007F0907" w:rsidP="00B81CC8">
      <w:pPr>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szCs w:val="22"/>
          <w:vertAlign w:val="superscript"/>
          <w:lang w:val="en-US"/>
        </w:rPr>
        <w:t xml:space="preserve"> 14 </w:t>
      </w:r>
      <w:r w:rsidRPr="00E0032D">
        <w:rPr>
          <w:rFonts w:ascii="Arial" w:hAnsi="Arial"/>
          <w:color w:val="000000" w:themeColor="text1"/>
          <w:sz w:val="22"/>
          <w:szCs w:val="22"/>
          <w:lang w:val="en-US"/>
        </w:rPr>
        <w:t>Lady Davis Institute-Jewish General Hospital,</w:t>
      </w:r>
      <w:r w:rsidRPr="00E0032D">
        <w:rPr>
          <w:rFonts w:ascii="Arial" w:hAnsi="Arial"/>
          <w:color w:val="000000" w:themeColor="text1"/>
          <w:sz w:val="22"/>
          <w:szCs w:val="22"/>
          <w:vertAlign w:val="superscript"/>
          <w:lang w:val="en-US"/>
        </w:rPr>
        <w:t xml:space="preserve"> </w:t>
      </w:r>
      <w:r w:rsidRPr="00E0032D">
        <w:rPr>
          <w:rFonts w:ascii="Arial" w:hAnsi="Arial" w:cs="Arial"/>
          <w:color w:val="000000" w:themeColor="text1"/>
          <w:sz w:val="22"/>
          <w:szCs w:val="22"/>
          <w:lang w:val="en-US"/>
        </w:rPr>
        <w:t>Department of Pharmacology and Therapeutics, McGill University, Montreal, Quebec, Canada.</w:t>
      </w:r>
    </w:p>
    <w:p w14:paraId="0A108F12" w14:textId="77777777" w:rsidR="007F0907" w:rsidRPr="00E0032D" w:rsidRDefault="007F0907" w:rsidP="00B81CC8">
      <w:pPr>
        <w:spacing w:line="480" w:lineRule="auto"/>
        <w:jc w:val="both"/>
        <w:rPr>
          <w:rFonts w:ascii="Arial" w:hAnsi="Arial"/>
          <w:color w:val="000000" w:themeColor="text1"/>
          <w:sz w:val="22"/>
          <w:szCs w:val="22"/>
          <w:lang w:val="en-US"/>
        </w:rPr>
      </w:pPr>
      <w:r w:rsidRPr="00E0032D">
        <w:rPr>
          <w:rFonts w:ascii="Arial" w:hAnsi="Arial"/>
          <w:color w:val="000000" w:themeColor="text1"/>
          <w:sz w:val="22"/>
          <w:szCs w:val="22"/>
          <w:vertAlign w:val="superscript"/>
          <w:lang w:val="en-US"/>
        </w:rPr>
        <w:t xml:space="preserve">15 </w:t>
      </w:r>
      <w:r w:rsidRPr="00E0032D">
        <w:rPr>
          <w:rFonts w:ascii="Arial" w:hAnsi="Arial"/>
          <w:color w:val="000000" w:themeColor="text1"/>
          <w:sz w:val="22"/>
          <w:szCs w:val="22"/>
          <w:lang w:val="en-US"/>
        </w:rPr>
        <w:t>Transgenic Mice Unit, Biotechnology Programme, Spanish National Cancer Research Center (CNIO), Madrid, Spain.</w:t>
      </w:r>
    </w:p>
    <w:p w14:paraId="384D50C6" w14:textId="77777777" w:rsidR="007F0907" w:rsidRPr="00E0032D" w:rsidRDefault="007F0907" w:rsidP="00197499">
      <w:pPr>
        <w:spacing w:line="480" w:lineRule="auto"/>
        <w:jc w:val="both"/>
        <w:rPr>
          <w:rFonts w:ascii="Arial" w:hAnsi="Arial"/>
          <w:color w:val="000000" w:themeColor="text1"/>
          <w:sz w:val="22"/>
          <w:lang w:val="en-US"/>
        </w:rPr>
      </w:pPr>
      <w:r w:rsidRPr="00E0032D">
        <w:rPr>
          <w:rFonts w:ascii="Arial" w:hAnsi="Arial"/>
          <w:color w:val="000000" w:themeColor="text1"/>
          <w:sz w:val="22"/>
          <w:vertAlign w:val="superscript"/>
          <w:lang w:val="en-US"/>
        </w:rPr>
        <w:t>16</w:t>
      </w:r>
      <w:r w:rsidRPr="00E0032D">
        <w:rPr>
          <w:rFonts w:ascii="Arial" w:hAnsi="Arial"/>
          <w:color w:val="000000" w:themeColor="text1"/>
          <w:sz w:val="22"/>
          <w:lang w:val="en-US"/>
        </w:rPr>
        <w:t xml:space="preserve"> Electron Microscopy Unit, </w:t>
      </w:r>
      <w:r w:rsidRPr="00E0032D">
        <w:rPr>
          <w:rFonts w:ascii="Arial" w:hAnsi="Arial"/>
          <w:color w:val="000000" w:themeColor="text1"/>
          <w:sz w:val="22"/>
          <w:szCs w:val="22"/>
          <w:lang w:val="en-US"/>
        </w:rPr>
        <w:t>Spanish National Cancer Research Center (CNIO), Madrid, Spain.</w:t>
      </w:r>
    </w:p>
    <w:p w14:paraId="09208E5B" w14:textId="77777777" w:rsidR="007F0907" w:rsidRPr="00E0032D" w:rsidRDefault="007F0907">
      <w:pPr>
        <w:spacing w:line="480" w:lineRule="auto"/>
        <w:ind w:right="-180"/>
        <w:jc w:val="both"/>
        <w:rPr>
          <w:rFonts w:ascii="Arial" w:hAnsi="Arial"/>
          <w:color w:val="000000" w:themeColor="text1"/>
          <w:sz w:val="22"/>
          <w:lang w:val="en-US"/>
        </w:rPr>
      </w:pPr>
      <w:r w:rsidRPr="00E0032D">
        <w:rPr>
          <w:rFonts w:ascii="Arial" w:hAnsi="Arial"/>
          <w:color w:val="000000" w:themeColor="text1"/>
          <w:sz w:val="22"/>
          <w:lang w:val="en-US"/>
        </w:rPr>
        <w:t>*These authors contributed equally to this work.</w:t>
      </w:r>
    </w:p>
    <w:p w14:paraId="4101E50B" w14:textId="77777777" w:rsidR="007F0907" w:rsidRPr="00E0032D" w:rsidRDefault="007F0907" w:rsidP="007473FB">
      <w:pPr>
        <w:spacing w:line="480" w:lineRule="auto"/>
        <w:jc w:val="both"/>
        <w:rPr>
          <w:rFonts w:ascii="Arial" w:hAnsi="Arial"/>
          <w:color w:val="000000" w:themeColor="text1"/>
          <w:sz w:val="22"/>
          <w:szCs w:val="22"/>
          <w:lang w:val="en-US"/>
        </w:rPr>
      </w:pPr>
      <w:r w:rsidRPr="00E0032D">
        <w:rPr>
          <w:rFonts w:ascii="Arial" w:hAnsi="Arial"/>
          <w:color w:val="000000" w:themeColor="text1"/>
          <w:sz w:val="22"/>
          <w:szCs w:val="22"/>
          <w:vertAlign w:val="superscript"/>
          <w:lang w:val="en-US"/>
        </w:rPr>
        <w:t xml:space="preserve"># </w:t>
      </w:r>
      <w:r w:rsidRPr="00E0032D">
        <w:rPr>
          <w:rFonts w:ascii="Arial" w:hAnsi="Arial"/>
          <w:color w:val="000000" w:themeColor="text1"/>
          <w:sz w:val="22"/>
          <w:szCs w:val="22"/>
          <w:lang w:val="en-US"/>
        </w:rPr>
        <w:t>Lead contact.</w:t>
      </w:r>
    </w:p>
    <w:p w14:paraId="00BCA261" w14:textId="77777777" w:rsidR="007F0907" w:rsidRPr="00E0032D" w:rsidRDefault="007F0907" w:rsidP="007473FB">
      <w:pPr>
        <w:spacing w:line="480" w:lineRule="auto"/>
        <w:jc w:val="both"/>
        <w:rPr>
          <w:rFonts w:ascii="Arial" w:hAnsi="Arial" w:cs="Arial"/>
          <w:color w:val="000000" w:themeColor="text1"/>
          <w:sz w:val="22"/>
          <w:lang w:val="en-US"/>
        </w:rPr>
      </w:pPr>
      <w:r w:rsidRPr="00E0032D">
        <w:rPr>
          <w:rFonts w:ascii="Arial" w:hAnsi="Arial"/>
          <w:color w:val="000000" w:themeColor="text1"/>
          <w:sz w:val="22"/>
          <w:szCs w:val="22"/>
          <w:lang w:val="en-US"/>
        </w:rPr>
        <w:t xml:space="preserve">Correspondence should be addressed to: </w:t>
      </w:r>
      <w:hyperlink r:id="rId7" w:history="1">
        <w:r w:rsidRPr="00E0032D">
          <w:rPr>
            <w:rStyle w:val="Hyperlink"/>
            <w:rFonts w:ascii="Arial" w:hAnsi="Arial" w:cs="Arial"/>
            <w:color w:val="000000" w:themeColor="text1"/>
            <w:sz w:val="22"/>
            <w:szCs w:val="22"/>
            <w:lang w:val="en-US"/>
          </w:rPr>
          <w:t>mehrarab@mskcc.org</w:t>
        </w:r>
      </w:hyperlink>
      <w:r w:rsidRPr="00E0032D">
        <w:rPr>
          <w:rFonts w:ascii="Arial" w:hAnsi="Arial" w:cs="Arial"/>
          <w:color w:val="000000" w:themeColor="text1"/>
          <w:sz w:val="22"/>
          <w:szCs w:val="22"/>
          <w:lang w:val="en-US"/>
        </w:rPr>
        <w:t xml:space="preserve"> (B.J.M), </w:t>
      </w:r>
      <w:r w:rsidRPr="00E0032D">
        <w:rPr>
          <w:rStyle w:val="Hyperlink"/>
          <w:rFonts w:ascii="Arial" w:hAnsi="Arial" w:cs="Arial"/>
          <w:color w:val="000000" w:themeColor="text1"/>
          <w:sz w:val="22"/>
          <w:szCs w:val="22"/>
          <w:lang w:val="en-US"/>
        </w:rPr>
        <w:t>dcl2001@med.cornell.edu</w:t>
      </w:r>
      <w:r w:rsidRPr="00E0032D">
        <w:rPr>
          <w:rFonts w:ascii="Arial" w:hAnsi="Arial" w:cs="Arial"/>
          <w:color w:val="000000" w:themeColor="text1"/>
          <w:sz w:val="22"/>
          <w:szCs w:val="22"/>
          <w:lang w:val="en-US"/>
        </w:rPr>
        <w:t xml:space="preserve"> (D.L.) or </w:t>
      </w:r>
      <w:hyperlink r:id="rId8" w:history="1">
        <w:r w:rsidRPr="00E0032D">
          <w:rPr>
            <w:rStyle w:val="Hyperlink"/>
            <w:rFonts w:ascii="Arial" w:hAnsi="Arial" w:cs="Arial"/>
            <w:color w:val="000000" w:themeColor="text1"/>
            <w:sz w:val="22"/>
            <w:szCs w:val="22"/>
            <w:lang w:val="en-US"/>
          </w:rPr>
          <w:t>hpeinado@cnio.es</w:t>
        </w:r>
      </w:hyperlink>
      <w:r w:rsidRPr="00E0032D">
        <w:rPr>
          <w:rFonts w:ascii="Arial" w:hAnsi="Arial" w:cs="Arial"/>
          <w:color w:val="000000" w:themeColor="text1"/>
          <w:sz w:val="22"/>
          <w:szCs w:val="22"/>
          <w:lang w:val="en-US"/>
        </w:rPr>
        <w:t xml:space="preserve"> (H.P.)</w:t>
      </w:r>
    </w:p>
    <w:p w14:paraId="5FAE0C5F" w14:textId="77777777" w:rsidR="007F0907" w:rsidRPr="00E0032D" w:rsidRDefault="007F0907" w:rsidP="007473FB">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lastRenderedPageBreak/>
        <w:t xml:space="preserve">Running title: NGFR </w:t>
      </w:r>
      <w:r w:rsidRPr="00E0032D">
        <w:rPr>
          <w:rFonts w:ascii="Arial" w:hAnsi="Arial"/>
          <w:color w:val="000000" w:themeColor="text1"/>
          <w:sz w:val="22"/>
          <w:szCs w:val="22"/>
          <w:lang w:val="en-US"/>
        </w:rPr>
        <w:t xml:space="preserve">in small extracellular vesicles </w:t>
      </w:r>
      <w:r w:rsidRPr="00E0032D">
        <w:rPr>
          <w:rFonts w:ascii="Arial" w:hAnsi="Arial"/>
          <w:color w:val="000000" w:themeColor="text1"/>
          <w:sz w:val="22"/>
          <w:lang w:val="en-US"/>
        </w:rPr>
        <w:t xml:space="preserve">reinforce lymph node pre-metastatic niche formation.           </w:t>
      </w:r>
    </w:p>
    <w:p w14:paraId="331D8E00" w14:textId="77777777" w:rsidR="007F0907" w:rsidRPr="00E0032D" w:rsidRDefault="007F0907" w:rsidP="007473FB">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Keywords: </w:t>
      </w:r>
      <w:r w:rsidRPr="00E0032D">
        <w:rPr>
          <w:rFonts w:ascii="Arial" w:hAnsi="Arial"/>
          <w:color w:val="000000" w:themeColor="text1"/>
          <w:sz w:val="22"/>
          <w:szCs w:val="22"/>
          <w:lang w:val="en-US"/>
        </w:rPr>
        <w:t xml:space="preserve">small extracellular vesicles, </w:t>
      </w:r>
      <w:r w:rsidRPr="00E0032D">
        <w:rPr>
          <w:rFonts w:ascii="Arial" w:hAnsi="Arial"/>
          <w:color w:val="000000" w:themeColor="text1"/>
          <w:sz w:val="22"/>
          <w:lang w:val="en-US"/>
        </w:rPr>
        <w:t xml:space="preserve">lymph </w:t>
      </w:r>
      <w:r w:rsidRPr="00E0032D">
        <w:rPr>
          <w:rFonts w:ascii="Arial" w:hAnsi="Arial"/>
          <w:color w:val="000000" w:themeColor="text1"/>
          <w:sz w:val="22"/>
          <w:szCs w:val="22"/>
          <w:lang w:val="en-US"/>
        </w:rPr>
        <w:t>node metastasis</w:t>
      </w:r>
      <w:r w:rsidRPr="00E0032D">
        <w:rPr>
          <w:rFonts w:ascii="Arial" w:hAnsi="Arial"/>
          <w:color w:val="000000" w:themeColor="text1"/>
          <w:sz w:val="22"/>
          <w:lang w:val="en-US"/>
        </w:rPr>
        <w:t xml:space="preserve">, NGFR, p75NTR, CD271, </w:t>
      </w:r>
      <w:r w:rsidRPr="00E0032D">
        <w:rPr>
          <w:rFonts w:ascii="Arial" w:hAnsi="Arial"/>
          <w:color w:val="000000" w:themeColor="text1"/>
          <w:sz w:val="22"/>
          <w:szCs w:val="22"/>
          <w:lang w:val="en-US"/>
        </w:rPr>
        <w:t>pre</w:t>
      </w:r>
      <w:r w:rsidRPr="00E0032D">
        <w:rPr>
          <w:rFonts w:ascii="Arial" w:hAnsi="Arial"/>
          <w:color w:val="000000" w:themeColor="text1"/>
          <w:sz w:val="22"/>
          <w:lang w:val="en-US"/>
        </w:rPr>
        <w:t>-metastatic niche formation, lymphangiogenesis</w:t>
      </w:r>
      <w:r w:rsidRPr="00E0032D">
        <w:rPr>
          <w:rFonts w:ascii="Arial" w:hAnsi="Arial"/>
          <w:color w:val="000000" w:themeColor="text1"/>
          <w:sz w:val="22"/>
          <w:szCs w:val="22"/>
          <w:lang w:val="en-US"/>
        </w:rPr>
        <w:t xml:space="preserve">, </w:t>
      </w:r>
      <w:r w:rsidRPr="00E0032D">
        <w:rPr>
          <w:rFonts w:ascii="Arial" w:hAnsi="Arial"/>
          <w:color w:val="000000" w:themeColor="text1"/>
          <w:sz w:val="22"/>
          <w:lang w:val="en-US"/>
        </w:rPr>
        <w:t>melanoma</w:t>
      </w:r>
      <w:r w:rsidRPr="00E0032D">
        <w:rPr>
          <w:rFonts w:ascii="Arial" w:hAnsi="Arial"/>
          <w:color w:val="000000" w:themeColor="text1"/>
          <w:sz w:val="22"/>
          <w:szCs w:val="22"/>
          <w:lang w:val="en-US"/>
        </w:rPr>
        <w:t xml:space="preserve"> metastasis, cell adhesion, metastasis mechanisms</w:t>
      </w:r>
      <w:r w:rsidRPr="00E0032D">
        <w:rPr>
          <w:rFonts w:ascii="Arial" w:hAnsi="Arial"/>
          <w:color w:val="000000" w:themeColor="text1"/>
          <w:sz w:val="22"/>
          <w:lang w:val="en-US"/>
        </w:rPr>
        <w:t xml:space="preserve"> </w:t>
      </w:r>
      <w:r w:rsidRPr="00E0032D">
        <w:rPr>
          <w:rFonts w:ascii="Arial" w:hAnsi="Arial"/>
          <w:b/>
          <w:color w:val="000000" w:themeColor="text1"/>
          <w:sz w:val="22"/>
          <w:lang w:val="en-US"/>
        </w:rPr>
        <w:br w:type="page"/>
      </w:r>
    </w:p>
    <w:p w14:paraId="0FDD741D" w14:textId="77777777" w:rsidR="007F0907" w:rsidRPr="00E0032D" w:rsidRDefault="007F0907" w:rsidP="00A877A1">
      <w:pPr>
        <w:jc w:val="both"/>
        <w:outlineLvl w:val="0"/>
        <w:rPr>
          <w:rFonts w:ascii="Arial" w:hAnsi="Arial"/>
          <w:b/>
          <w:color w:val="000000" w:themeColor="text1"/>
          <w:sz w:val="22"/>
          <w:lang w:val="en-US"/>
        </w:rPr>
      </w:pPr>
      <w:r w:rsidRPr="00E0032D">
        <w:rPr>
          <w:rFonts w:ascii="Arial" w:hAnsi="Arial"/>
          <w:b/>
          <w:color w:val="000000" w:themeColor="text1"/>
          <w:sz w:val="22"/>
          <w:lang w:val="en-US"/>
        </w:rPr>
        <w:lastRenderedPageBreak/>
        <w:t xml:space="preserve">Abstract </w:t>
      </w:r>
    </w:p>
    <w:p w14:paraId="3DBC3568" w14:textId="77777777" w:rsidR="007F0907" w:rsidRPr="00E0032D" w:rsidRDefault="007F0907" w:rsidP="00A877A1">
      <w:pPr>
        <w:jc w:val="both"/>
        <w:rPr>
          <w:rFonts w:ascii="Arial" w:hAnsi="Arial"/>
          <w:b/>
          <w:color w:val="000000" w:themeColor="text1"/>
          <w:sz w:val="22"/>
          <w:lang w:val="en-US"/>
        </w:rPr>
      </w:pPr>
    </w:p>
    <w:p w14:paraId="7859AB72" w14:textId="77777777" w:rsidR="007F0907" w:rsidRPr="00E0032D" w:rsidRDefault="007F0907" w:rsidP="00FD1378">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Secreted extracellular vesicles (EVs) influence the tumor microenvironment and promote distal metastasis. Here, we have analyzed </w:t>
      </w:r>
      <w:r w:rsidRPr="00E0032D">
        <w:rPr>
          <w:rFonts w:ascii="Arial" w:hAnsi="Arial"/>
          <w:color w:val="000000" w:themeColor="text1"/>
          <w:sz w:val="22"/>
          <w:szCs w:val="22"/>
          <w:lang w:val="en-US"/>
        </w:rPr>
        <w:t>the involvement of melanoma-secreted EVs</w:t>
      </w:r>
      <w:r w:rsidRPr="00E0032D">
        <w:rPr>
          <w:rFonts w:ascii="Arial" w:hAnsi="Arial"/>
          <w:color w:val="000000" w:themeColor="text1"/>
          <w:sz w:val="22"/>
          <w:lang w:val="en-US"/>
        </w:rPr>
        <w:t xml:space="preserve"> in lymph node pre-metastatic niche formation in murine models. We found that </w:t>
      </w:r>
      <w:r w:rsidRPr="00E0032D">
        <w:rPr>
          <w:rFonts w:ascii="Arial" w:hAnsi="Arial"/>
          <w:color w:val="000000" w:themeColor="text1"/>
          <w:sz w:val="22"/>
          <w:szCs w:val="22"/>
          <w:lang w:val="en-US"/>
        </w:rPr>
        <w:t>small EVs (sEVs)</w:t>
      </w:r>
      <w:r w:rsidRPr="00E0032D">
        <w:rPr>
          <w:rFonts w:ascii="Arial" w:hAnsi="Arial"/>
          <w:color w:val="000000" w:themeColor="text1"/>
          <w:sz w:val="22"/>
          <w:lang w:val="en-US"/>
        </w:rPr>
        <w:t xml:space="preserve"> derived from metastatic melanoma cell lines spread through the lymphatic system and were taken up by lymphatic endothelial cells, reinforcing lymph node metastasis. Remarkably, sEVs enhanced </w:t>
      </w:r>
      <w:r w:rsidRPr="00E0032D">
        <w:rPr>
          <w:rFonts w:ascii="Arial" w:hAnsi="Arial"/>
          <w:color w:val="000000" w:themeColor="text1"/>
          <w:sz w:val="22"/>
          <w:szCs w:val="22"/>
          <w:lang w:val="en-US"/>
        </w:rPr>
        <w:t xml:space="preserve">lymphangiogenesis and </w:t>
      </w:r>
      <w:r w:rsidRPr="00E0032D">
        <w:rPr>
          <w:rFonts w:ascii="Arial" w:hAnsi="Arial"/>
          <w:color w:val="000000" w:themeColor="text1"/>
          <w:sz w:val="22"/>
          <w:lang w:val="en-US"/>
        </w:rPr>
        <w:t>tumor cell adhesion</w:t>
      </w:r>
      <w:r w:rsidRPr="00E0032D">
        <w:rPr>
          <w:rFonts w:ascii="Arial" w:hAnsi="Arial"/>
          <w:color w:val="000000" w:themeColor="text1"/>
          <w:sz w:val="22"/>
          <w:szCs w:val="22"/>
          <w:lang w:val="en-US"/>
        </w:rPr>
        <w:t xml:space="preserve"> by inducing</w:t>
      </w:r>
      <w:r w:rsidRPr="00E0032D">
        <w:rPr>
          <w:rFonts w:ascii="Arial" w:hAnsi="Arial"/>
          <w:color w:val="000000" w:themeColor="text1"/>
          <w:sz w:val="22"/>
          <w:lang w:val="en-US"/>
        </w:rPr>
        <w:t xml:space="preserve"> ERK, NF</w:t>
      </w:r>
      <w:r w:rsidRPr="00E0032D">
        <w:rPr>
          <w:rFonts w:ascii="Arial" w:hAnsi="Arial"/>
          <w:color w:val="000000" w:themeColor="text1"/>
          <w:sz w:val="22"/>
          <w:szCs w:val="22"/>
          <w:lang w:val="en-US"/>
        </w:rPr>
        <w:t>-</w:t>
      </w:r>
      <w:r w:rsidRPr="00E0032D">
        <w:rPr>
          <w:rFonts w:ascii="Symbol" w:hAnsi="Symbol"/>
          <w:color w:val="000000" w:themeColor="text1"/>
          <w:sz w:val="22"/>
          <w:szCs w:val="22"/>
        </w:rPr>
        <w:t></w:t>
      </w:r>
      <w:r w:rsidRPr="00E0032D">
        <w:rPr>
          <w:rFonts w:ascii="Arial" w:hAnsi="Arial"/>
          <w:color w:val="000000" w:themeColor="text1"/>
          <w:sz w:val="22"/>
          <w:lang w:val="en-US"/>
        </w:rPr>
        <w:t xml:space="preserve">B activation </w:t>
      </w:r>
      <w:r w:rsidRPr="00E0032D">
        <w:rPr>
          <w:rFonts w:ascii="Arial" w:hAnsi="Arial"/>
          <w:color w:val="000000" w:themeColor="text1"/>
          <w:sz w:val="22"/>
          <w:szCs w:val="22"/>
          <w:lang w:val="en-US"/>
        </w:rPr>
        <w:t>and ICAM-1</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expression in lymphatic endothelial cells.</w:t>
      </w:r>
      <w:r w:rsidRPr="00E0032D">
        <w:rPr>
          <w:rFonts w:ascii="Arial" w:hAnsi="Arial"/>
          <w:color w:val="000000" w:themeColor="text1"/>
          <w:lang w:val="en-US"/>
        </w:rPr>
        <w:t xml:space="preserve"> </w:t>
      </w:r>
      <w:r w:rsidRPr="00E0032D">
        <w:rPr>
          <w:rFonts w:ascii="Arial" w:hAnsi="Arial"/>
          <w:color w:val="000000" w:themeColor="text1"/>
          <w:sz w:val="22"/>
          <w:szCs w:val="22"/>
          <w:lang w:val="en-US"/>
        </w:rPr>
        <w:t>Importantly, ablation or inhibition</w:t>
      </w:r>
      <w:r w:rsidRPr="00E0032D">
        <w:rPr>
          <w:rFonts w:ascii="Arial" w:hAnsi="Arial"/>
          <w:color w:val="000000" w:themeColor="text1"/>
          <w:sz w:val="22"/>
          <w:lang w:val="en-US"/>
        </w:rPr>
        <w:t xml:space="preserve"> of NGFR/p75NTR in </w:t>
      </w:r>
      <w:r w:rsidRPr="00E0032D">
        <w:rPr>
          <w:rFonts w:ascii="Arial" w:hAnsi="Arial"/>
          <w:color w:val="000000" w:themeColor="text1"/>
          <w:sz w:val="22"/>
          <w:szCs w:val="22"/>
          <w:lang w:val="en-US"/>
        </w:rPr>
        <w:t>sEVs</w:t>
      </w:r>
      <w:r w:rsidRPr="00E0032D" w:rsidDel="00D27DAF">
        <w:rPr>
          <w:rFonts w:ascii="Arial" w:hAnsi="Arial"/>
          <w:color w:val="000000" w:themeColor="text1"/>
          <w:sz w:val="22"/>
          <w:lang w:val="en-US"/>
        </w:rPr>
        <w:t xml:space="preserve"> </w:t>
      </w:r>
      <w:r w:rsidRPr="00E0032D">
        <w:rPr>
          <w:rFonts w:ascii="Arial" w:hAnsi="Arial"/>
          <w:color w:val="000000" w:themeColor="text1"/>
          <w:sz w:val="22"/>
          <w:lang w:val="en-US"/>
        </w:rPr>
        <w:t>reversed the lymphangiogenic phenotype</w:t>
      </w:r>
      <w:r w:rsidRPr="00E0032D">
        <w:rPr>
          <w:rFonts w:ascii="Arial" w:hAnsi="Arial"/>
          <w:color w:val="000000" w:themeColor="text1"/>
          <w:sz w:val="22"/>
          <w:szCs w:val="22"/>
          <w:lang w:val="en-US"/>
        </w:rPr>
        <w:t>,</w:t>
      </w:r>
      <w:r w:rsidRPr="00E0032D">
        <w:rPr>
          <w:rFonts w:ascii="Arial" w:hAnsi="Arial"/>
          <w:color w:val="000000" w:themeColor="text1"/>
          <w:sz w:val="22"/>
          <w:lang w:val="en-US"/>
        </w:rPr>
        <w:t xml:space="preserve"> decreased lymph node metastasis</w:t>
      </w:r>
      <w:r w:rsidRPr="00E0032D">
        <w:rPr>
          <w:rFonts w:ascii="Arial" w:hAnsi="Arial"/>
          <w:color w:val="000000" w:themeColor="text1"/>
          <w:sz w:val="22"/>
          <w:szCs w:val="22"/>
          <w:lang w:val="en-US"/>
        </w:rPr>
        <w:t xml:space="preserve"> and extended survival in pre-clinical models</w:t>
      </w:r>
      <w:r w:rsidRPr="00E0032D">
        <w:rPr>
          <w:rFonts w:ascii="Arial" w:hAnsi="Arial"/>
          <w:color w:val="000000" w:themeColor="text1"/>
          <w:sz w:val="22"/>
          <w:lang w:val="en-US"/>
        </w:rPr>
        <w:t xml:space="preserve">. Furthermore, NGFR expression was augmented </w:t>
      </w:r>
      <w:r w:rsidRPr="00E0032D">
        <w:rPr>
          <w:rFonts w:ascii="Arial" w:hAnsi="Arial"/>
          <w:color w:val="000000" w:themeColor="text1"/>
          <w:sz w:val="22"/>
          <w:szCs w:val="22"/>
          <w:lang w:val="en-US"/>
        </w:rPr>
        <w:t xml:space="preserve">in human </w:t>
      </w:r>
      <w:r w:rsidRPr="00E0032D">
        <w:rPr>
          <w:rFonts w:ascii="Arial" w:hAnsi="Arial"/>
          <w:color w:val="000000" w:themeColor="text1"/>
          <w:sz w:val="22"/>
          <w:lang w:val="en-US"/>
        </w:rPr>
        <w:t>lymph node</w:t>
      </w:r>
      <w:r w:rsidRPr="00E0032D">
        <w:rPr>
          <w:rFonts w:ascii="Arial" w:hAnsi="Arial"/>
          <w:color w:val="000000" w:themeColor="text1"/>
          <w:sz w:val="22"/>
          <w:szCs w:val="22"/>
          <w:lang w:val="en-US"/>
        </w:rPr>
        <w:t xml:space="preserve"> metastases relative</w:t>
      </w:r>
      <w:r w:rsidRPr="00E0032D">
        <w:rPr>
          <w:rFonts w:ascii="Arial" w:hAnsi="Arial"/>
          <w:color w:val="000000" w:themeColor="text1"/>
          <w:sz w:val="22"/>
          <w:lang w:val="en-US"/>
        </w:rPr>
        <w:t xml:space="preserve"> to </w:t>
      </w:r>
      <w:r w:rsidRPr="00E0032D">
        <w:rPr>
          <w:rFonts w:ascii="Arial" w:hAnsi="Arial"/>
          <w:color w:val="000000" w:themeColor="text1"/>
          <w:sz w:val="22"/>
          <w:szCs w:val="22"/>
          <w:lang w:val="en-US"/>
        </w:rPr>
        <w:t xml:space="preserve">matched primary tumors </w:t>
      </w:r>
      <w:r w:rsidRPr="00E0032D">
        <w:rPr>
          <w:rFonts w:ascii="Arial" w:hAnsi="Arial"/>
          <w:color w:val="000000" w:themeColor="text1"/>
          <w:sz w:val="22"/>
          <w:lang w:val="en-US"/>
        </w:rPr>
        <w:t xml:space="preserve">and </w:t>
      </w:r>
      <w:r w:rsidRPr="00E0032D">
        <w:rPr>
          <w:rFonts w:ascii="Arial" w:hAnsi="Arial"/>
          <w:color w:val="000000" w:themeColor="text1"/>
          <w:sz w:val="22"/>
          <w:szCs w:val="22"/>
          <w:lang w:val="en-US"/>
        </w:rPr>
        <w:t>frequency of NGFR</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 xml:space="preserve"> metastatic melanoma cells in </w:t>
      </w:r>
      <w:r w:rsidRPr="00E0032D">
        <w:rPr>
          <w:rFonts w:ascii="Arial" w:hAnsi="Arial"/>
          <w:color w:val="000000" w:themeColor="text1"/>
          <w:sz w:val="22"/>
          <w:lang w:val="en-US"/>
        </w:rPr>
        <w:t>lymph node</w:t>
      </w:r>
      <w:r w:rsidRPr="00E0032D">
        <w:rPr>
          <w:rFonts w:ascii="Arial" w:hAnsi="Arial"/>
          <w:color w:val="000000" w:themeColor="text1"/>
          <w:sz w:val="22"/>
          <w:szCs w:val="22"/>
          <w:lang w:val="en-US"/>
        </w:rPr>
        <w:t xml:space="preserve"> correlated</w:t>
      </w:r>
      <w:r w:rsidRPr="00E0032D">
        <w:rPr>
          <w:rFonts w:ascii="Arial" w:hAnsi="Arial"/>
          <w:color w:val="000000" w:themeColor="text1"/>
          <w:sz w:val="22"/>
          <w:lang w:val="en-US"/>
        </w:rPr>
        <w:t xml:space="preserve"> with </w:t>
      </w:r>
      <w:r w:rsidRPr="00E0032D">
        <w:rPr>
          <w:rFonts w:ascii="Arial" w:hAnsi="Arial"/>
          <w:color w:val="000000" w:themeColor="text1"/>
          <w:sz w:val="22"/>
          <w:szCs w:val="22"/>
          <w:lang w:val="en-US"/>
        </w:rPr>
        <w:t xml:space="preserve">patient survival. In summary, we found that NGFR is secreted in melanoma-derived sEVs reinforcing </w:t>
      </w:r>
      <w:r w:rsidRPr="00E0032D">
        <w:rPr>
          <w:rFonts w:ascii="Arial" w:hAnsi="Arial"/>
          <w:color w:val="000000" w:themeColor="text1"/>
          <w:sz w:val="22"/>
          <w:lang w:val="en-US"/>
        </w:rPr>
        <w:t>lymph node</w:t>
      </w:r>
      <w:r w:rsidRPr="00E0032D">
        <w:rPr>
          <w:rFonts w:ascii="Arial" w:hAnsi="Arial"/>
          <w:color w:val="000000" w:themeColor="text1"/>
          <w:sz w:val="22"/>
          <w:szCs w:val="22"/>
          <w:lang w:val="en-US"/>
        </w:rPr>
        <w:t xml:space="preserve"> pre-metastatic niche formation and </w:t>
      </w:r>
      <w:r w:rsidRPr="00E0032D">
        <w:rPr>
          <w:rFonts w:ascii="Arial" w:hAnsi="Arial"/>
          <w:color w:val="000000" w:themeColor="text1"/>
          <w:sz w:val="22"/>
          <w:lang w:val="en-US"/>
        </w:rPr>
        <w:t xml:space="preserve">metastasis. </w:t>
      </w:r>
    </w:p>
    <w:p w14:paraId="23133E5C" w14:textId="77777777" w:rsidR="007F0907" w:rsidRPr="00E0032D" w:rsidRDefault="007F0907" w:rsidP="00A877A1">
      <w:pPr>
        <w:spacing w:line="480" w:lineRule="auto"/>
        <w:jc w:val="both"/>
        <w:rPr>
          <w:rFonts w:ascii="Arial" w:hAnsi="Arial"/>
          <w:color w:val="000000" w:themeColor="text1"/>
          <w:sz w:val="22"/>
          <w:lang w:val="en-US"/>
        </w:rPr>
      </w:pPr>
    </w:p>
    <w:p w14:paraId="344C1255" w14:textId="77777777" w:rsidR="007F0907" w:rsidRPr="00E0032D" w:rsidRDefault="007F0907">
      <w:pPr>
        <w:spacing w:line="480" w:lineRule="auto"/>
        <w:jc w:val="both"/>
        <w:rPr>
          <w:rFonts w:ascii="Arial" w:hAnsi="Arial"/>
          <w:color w:val="000000" w:themeColor="text1"/>
          <w:sz w:val="22"/>
          <w:lang w:val="en-US"/>
        </w:rPr>
      </w:pPr>
    </w:p>
    <w:p w14:paraId="65682895" w14:textId="77777777" w:rsidR="007F0907" w:rsidRPr="00E0032D" w:rsidRDefault="007F0907">
      <w:pPr>
        <w:spacing w:line="480" w:lineRule="auto"/>
        <w:jc w:val="both"/>
        <w:rPr>
          <w:rFonts w:ascii="Arial" w:hAnsi="Arial"/>
          <w:color w:val="000000" w:themeColor="text1"/>
          <w:sz w:val="22"/>
          <w:lang w:val="en-US"/>
        </w:rPr>
      </w:pPr>
    </w:p>
    <w:p w14:paraId="67E9D6EF" w14:textId="77777777" w:rsidR="007F0907" w:rsidRPr="00E0032D" w:rsidRDefault="007F0907">
      <w:pPr>
        <w:spacing w:line="480" w:lineRule="auto"/>
        <w:jc w:val="both"/>
        <w:rPr>
          <w:rFonts w:ascii="Arial" w:hAnsi="Arial"/>
          <w:color w:val="000000" w:themeColor="text1"/>
          <w:sz w:val="22"/>
          <w:lang w:val="en-US"/>
        </w:rPr>
      </w:pPr>
    </w:p>
    <w:p w14:paraId="10E783DE" w14:textId="77777777" w:rsidR="007F0907" w:rsidRPr="00E0032D" w:rsidRDefault="007F0907">
      <w:pPr>
        <w:spacing w:line="480" w:lineRule="auto"/>
        <w:jc w:val="both"/>
        <w:rPr>
          <w:rFonts w:ascii="Arial" w:hAnsi="Arial"/>
          <w:color w:val="000000" w:themeColor="text1"/>
          <w:sz w:val="22"/>
          <w:lang w:val="en-US"/>
        </w:rPr>
      </w:pPr>
    </w:p>
    <w:p w14:paraId="1CBA847D" w14:textId="77777777" w:rsidR="007F0907" w:rsidRPr="00E0032D" w:rsidRDefault="007F0907" w:rsidP="00C559A7">
      <w:pPr>
        <w:jc w:val="both"/>
        <w:rPr>
          <w:rFonts w:ascii="Arial" w:hAnsi="Arial"/>
          <w:b/>
          <w:color w:val="000000" w:themeColor="text1"/>
          <w:sz w:val="22"/>
          <w:lang w:val="en-US"/>
        </w:rPr>
      </w:pPr>
      <w:r w:rsidRPr="00E0032D">
        <w:rPr>
          <w:rFonts w:ascii="Arial" w:hAnsi="Arial"/>
          <w:b/>
          <w:color w:val="000000" w:themeColor="text1"/>
          <w:sz w:val="22"/>
          <w:lang w:val="en-US"/>
        </w:rPr>
        <w:br w:type="page"/>
      </w:r>
    </w:p>
    <w:p w14:paraId="3A7962A9" w14:textId="77777777" w:rsidR="007F0907" w:rsidRPr="00E0032D" w:rsidRDefault="007F0907" w:rsidP="00197499">
      <w:pPr>
        <w:widowControl w:val="0"/>
        <w:autoSpaceDE w:val="0"/>
        <w:autoSpaceDN w:val="0"/>
        <w:adjustRightInd w:val="0"/>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lastRenderedPageBreak/>
        <w:t xml:space="preserve">Main text </w:t>
      </w:r>
    </w:p>
    <w:p w14:paraId="5DCAD086" w14:textId="77777777" w:rsidR="007F0907" w:rsidRPr="00E0032D" w:rsidRDefault="007F0907" w:rsidP="00197499">
      <w:pPr>
        <w:widowControl w:val="0"/>
        <w:autoSpaceDE w:val="0"/>
        <w:autoSpaceDN w:val="0"/>
        <w:adjustRightInd w:val="0"/>
        <w:spacing w:line="480" w:lineRule="auto"/>
        <w:jc w:val="both"/>
        <w:outlineLvl w:val="0"/>
        <w:rPr>
          <w:rFonts w:ascii="Arial" w:hAnsi="Arial"/>
          <w:b/>
          <w:color w:val="000000" w:themeColor="text1"/>
          <w:sz w:val="22"/>
          <w:lang w:val="en-US"/>
        </w:rPr>
      </w:pPr>
    </w:p>
    <w:p w14:paraId="48AE8A6F" w14:textId="77777777" w:rsidR="007F0907" w:rsidRPr="00E0032D" w:rsidRDefault="007F0907" w:rsidP="00197499">
      <w:pPr>
        <w:widowControl w:val="0"/>
        <w:autoSpaceDE w:val="0"/>
        <w:autoSpaceDN w:val="0"/>
        <w:adjustRightInd w:val="0"/>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 xml:space="preserve">Main </w:t>
      </w:r>
    </w:p>
    <w:p w14:paraId="6B01916C"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szCs w:val="22"/>
          <w:lang w:val="en-US"/>
        </w:rPr>
      </w:pPr>
      <w:r w:rsidRPr="00E0032D">
        <w:rPr>
          <w:rFonts w:ascii="Arial" w:hAnsi="Arial"/>
          <w:color w:val="000000" w:themeColor="text1"/>
          <w:sz w:val="22"/>
          <w:szCs w:val="22"/>
          <w:lang w:val="en-US"/>
        </w:rPr>
        <w:t>Melanoma preferentially disseminates to the lymph nodes (LNs)</w:t>
      </w:r>
      <w:r w:rsidRPr="00E0032D">
        <w:rPr>
          <w:rFonts w:ascii="Arial" w:hAnsi="Arial"/>
          <w:noProof/>
          <w:color w:val="000000" w:themeColor="text1"/>
          <w:sz w:val="22"/>
          <w:szCs w:val="22"/>
          <w:vertAlign w:val="superscript"/>
          <w:lang w:val="en-US"/>
        </w:rPr>
        <w:t>1</w:t>
      </w:r>
      <w:r w:rsidRPr="00E0032D">
        <w:rPr>
          <w:rFonts w:ascii="Arial" w:hAnsi="Arial"/>
          <w:color w:val="000000" w:themeColor="text1"/>
          <w:sz w:val="22"/>
          <w:szCs w:val="22"/>
          <w:lang w:val="en-US"/>
        </w:rPr>
        <w:t>. It has been established that tumors trigger</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changes in the sentinel LNs (sLNs),</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such as enhanced lymphangiogenesis</w:t>
      </w:r>
      <w:r w:rsidRPr="00E0032D">
        <w:rPr>
          <w:rFonts w:ascii="Arial" w:hAnsi="Arial"/>
          <w:noProof/>
          <w:color w:val="000000" w:themeColor="text1"/>
          <w:sz w:val="22"/>
          <w:szCs w:val="22"/>
          <w:vertAlign w:val="superscript"/>
          <w:lang w:val="en-US"/>
        </w:rPr>
        <w:t>2</w:t>
      </w:r>
      <w:r w:rsidRPr="00E0032D">
        <w:rPr>
          <w:rFonts w:ascii="Arial" w:hAnsi="Arial"/>
          <w:color w:val="000000" w:themeColor="text1"/>
          <w:sz w:val="22"/>
          <w:szCs w:val="22"/>
          <w:lang w:val="en-US"/>
        </w:rPr>
        <w:t xml:space="preserve"> and induction of an immunosuppressive environment</w:t>
      </w:r>
      <w:r w:rsidRPr="00E0032D">
        <w:rPr>
          <w:rFonts w:ascii="Arial" w:hAnsi="Arial"/>
          <w:noProof/>
          <w:color w:val="000000" w:themeColor="text1"/>
          <w:sz w:val="22"/>
          <w:szCs w:val="22"/>
          <w:vertAlign w:val="superscript"/>
          <w:lang w:val="en-US"/>
        </w:rPr>
        <w:t>3</w:t>
      </w:r>
      <w:r w:rsidRPr="00E0032D">
        <w:rPr>
          <w:rFonts w:ascii="Arial" w:hAnsi="Arial" w:cs="Arial"/>
          <w:color w:val="000000" w:themeColor="text1"/>
          <w:sz w:val="22"/>
          <w:szCs w:val="22"/>
          <w:lang w:val="en-US"/>
        </w:rPr>
        <w:t>.</w:t>
      </w:r>
      <w:r w:rsidRPr="00E0032D">
        <w:rPr>
          <w:rFonts w:ascii="Arial" w:hAnsi="Arial"/>
          <w:color w:val="000000" w:themeColor="text1"/>
          <w:sz w:val="22"/>
          <w:szCs w:val="22"/>
          <w:lang w:val="en-US"/>
        </w:rPr>
        <w:t xml:space="preserve"> These abnormalities precede metastatic colonization and contribute to the formation of the pre-metastatic niche (PMN) in the LNs</w:t>
      </w:r>
      <w:r w:rsidRPr="00E0032D">
        <w:rPr>
          <w:rFonts w:ascii="Arial" w:hAnsi="Arial"/>
          <w:noProof/>
          <w:color w:val="000000" w:themeColor="text1"/>
          <w:sz w:val="22"/>
          <w:szCs w:val="22"/>
          <w:vertAlign w:val="superscript"/>
          <w:lang w:val="en-US"/>
        </w:rPr>
        <w:t>4</w:t>
      </w:r>
      <w:r w:rsidRPr="00E0032D">
        <w:rPr>
          <w:rFonts w:ascii="Arial" w:hAnsi="Arial"/>
          <w:color w:val="000000" w:themeColor="text1"/>
          <w:sz w:val="22"/>
          <w:lang w:val="en-US"/>
        </w:rPr>
        <w:t>. Understanding the intricate mechanisms involved in LN metastasis is crucial to decifer the first steps of melanoma metastatic spread</w:t>
      </w:r>
      <w:r w:rsidRPr="00E0032D">
        <w:rPr>
          <w:rFonts w:ascii="Arial" w:hAnsi="Arial" w:cs="Arial"/>
          <w:noProof/>
          <w:color w:val="000000" w:themeColor="text1"/>
          <w:sz w:val="22"/>
          <w:szCs w:val="22"/>
          <w:vertAlign w:val="superscript"/>
          <w:lang w:val="en-US"/>
        </w:rPr>
        <w:t>5</w:t>
      </w:r>
      <w:r w:rsidRPr="00E0032D">
        <w:rPr>
          <w:rFonts w:ascii="Arial" w:hAnsi="Arial" w:cs="Arial"/>
          <w:color w:val="000000" w:themeColor="text1"/>
          <w:sz w:val="22"/>
          <w:szCs w:val="22"/>
          <w:lang w:val="en-US"/>
        </w:rPr>
        <w:t>.</w:t>
      </w:r>
      <w:r w:rsidRPr="00E0032D">
        <w:rPr>
          <w:rFonts w:ascii="Arial" w:hAnsi="Arial"/>
          <w:color w:val="000000" w:themeColor="text1"/>
          <w:sz w:val="22"/>
          <w:szCs w:val="22"/>
          <w:lang w:val="en-US"/>
        </w:rPr>
        <w:t xml:space="preserve"> Secretion of VEGF-C and VEGF-A from melanoma primary tumors induce lymphangiogenesis in sLNs as well as LN metastasis and subsequent distal organ metastasis</w:t>
      </w:r>
      <w:r w:rsidRPr="00E0032D">
        <w:rPr>
          <w:rFonts w:ascii="Arial" w:hAnsi="Arial"/>
          <w:noProof/>
          <w:color w:val="000000" w:themeColor="text1"/>
          <w:sz w:val="22"/>
          <w:szCs w:val="22"/>
          <w:vertAlign w:val="superscript"/>
          <w:lang w:val="en-US"/>
        </w:rPr>
        <w:t>6-8</w:t>
      </w:r>
      <w:r w:rsidRPr="00E0032D">
        <w:rPr>
          <w:rFonts w:ascii="Arial" w:hAnsi="Arial"/>
          <w:color w:val="000000" w:themeColor="text1"/>
          <w:sz w:val="22"/>
          <w:szCs w:val="22"/>
          <w:lang w:val="en-US"/>
        </w:rPr>
        <w:t>. In addition to soluble factors, tumor-derived extracellular vesicles (EVs) reinforce metastasis in melanoma</w:t>
      </w:r>
      <w:r w:rsidRPr="00E0032D">
        <w:rPr>
          <w:rFonts w:ascii="Arial" w:hAnsi="Arial"/>
          <w:color w:val="000000" w:themeColor="text1"/>
          <w:sz w:val="22"/>
          <w:szCs w:val="22"/>
          <w:vertAlign w:val="superscript"/>
          <w:lang w:val="en-US"/>
        </w:rPr>
        <w:t>9-11</w:t>
      </w:r>
      <w:r w:rsidRPr="00E0032D">
        <w:rPr>
          <w:rFonts w:ascii="Arial" w:hAnsi="Arial"/>
          <w:color w:val="000000" w:themeColor="text1"/>
          <w:sz w:val="22"/>
          <w:szCs w:val="22"/>
          <w:lang w:val="en-US"/>
        </w:rPr>
        <w:t>. Exosomes are small extracellular vesicles (sEVs) 30 to 120 nm in diameter size</w:t>
      </w:r>
      <w:r w:rsidRPr="00E0032D">
        <w:rPr>
          <w:rFonts w:ascii="Arial" w:hAnsi="Arial"/>
          <w:color w:val="000000" w:themeColor="text1"/>
          <w:sz w:val="22"/>
          <w:szCs w:val="22"/>
          <w:vertAlign w:val="superscript"/>
          <w:lang w:val="en-US"/>
        </w:rPr>
        <w:t>12</w:t>
      </w:r>
      <w:r w:rsidRPr="00E0032D">
        <w:rPr>
          <w:rFonts w:ascii="Arial" w:hAnsi="Arial"/>
          <w:color w:val="000000" w:themeColor="text1"/>
          <w:sz w:val="22"/>
          <w:szCs w:val="22"/>
          <w:lang w:val="en-US"/>
        </w:rPr>
        <w:t xml:space="preserve"> that are key </w:t>
      </w:r>
      <w:r w:rsidRPr="00E0032D">
        <w:rPr>
          <w:rFonts w:ascii="Arial" w:hAnsi="Arial"/>
          <w:color w:val="000000" w:themeColor="text1"/>
          <w:sz w:val="22"/>
          <w:lang w:val="en-US"/>
        </w:rPr>
        <w:t xml:space="preserve">players </w:t>
      </w:r>
      <w:r w:rsidRPr="00E0032D">
        <w:rPr>
          <w:rFonts w:ascii="Arial" w:hAnsi="Arial"/>
          <w:color w:val="000000" w:themeColor="text1"/>
          <w:sz w:val="22"/>
          <w:szCs w:val="22"/>
          <w:lang w:val="en-US"/>
        </w:rPr>
        <w:t>in</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PMN formation at</w:t>
      </w:r>
      <w:r w:rsidRPr="00E0032D">
        <w:rPr>
          <w:rFonts w:ascii="Arial" w:hAnsi="Arial"/>
          <w:color w:val="000000" w:themeColor="text1"/>
          <w:sz w:val="22"/>
          <w:lang w:val="en-US"/>
        </w:rPr>
        <w:t xml:space="preserve"> distal </w:t>
      </w:r>
      <w:r w:rsidRPr="00E0032D">
        <w:rPr>
          <w:rFonts w:ascii="Arial" w:hAnsi="Arial"/>
          <w:color w:val="000000" w:themeColor="text1"/>
          <w:sz w:val="22"/>
          <w:szCs w:val="22"/>
          <w:lang w:val="en-US"/>
        </w:rPr>
        <w:t>organ sites</w:t>
      </w:r>
      <w:r w:rsidRPr="00E0032D">
        <w:rPr>
          <w:rFonts w:ascii="Arial" w:hAnsi="Arial"/>
          <w:color w:val="000000" w:themeColor="text1"/>
          <w:sz w:val="22"/>
          <w:lang w:val="en-US"/>
        </w:rPr>
        <w:t xml:space="preserve"> and</w:t>
      </w:r>
      <w:r w:rsidRPr="00E0032D">
        <w:rPr>
          <w:rFonts w:ascii="Arial" w:hAnsi="Arial"/>
          <w:color w:val="000000" w:themeColor="text1"/>
          <w:sz w:val="22"/>
          <w:szCs w:val="22"/>
          <w:lang w:val="en-US"/>
        </w:rPr>
        <w:t xml:space="preserve"> in</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metastatic organotropism</w:t>
      </w:r>
      <w:r w:rsidRPr="00E0032D">
        <w:rPr>
          <w:rFonts w:ascii="Arial" w:hAnsi="Arial"/>
          <w:color w:val="000000" w:themeColor="text1"/>
          <w:sz w:val="22"/>
          <w:szCs w:val="22"/>
          <w:vertAlign w:val="superscript"/>
          <w:lang w:val="en-US"/>
        </w:rPr>
        <w:t>13-15</w:t>
      </w:r>
      <w:r w:rsidRPr="00E0032D">
        <w:rPr>
          <w:rFonts w:ascii="Arial" w:hAnsi="Arial"/>
          <w:color w:val="000000" w:themeColor="text1"/>
          <w:sz w:val="22"/>
          <w:szCs w:val="22"/>
          <w:lang w:val="en-US"/>
        </w:rPr>
        <w:t>.</w:t>
      </w:r>
      <w:r w:rsidRPr="00E0032D">
        <w:rPr>
          <w:rFonts w:ascii="Arial" w:hAnsi="Arial" w:cs="Arial"/>
          <w:color w:val="000000" w:themeColor="text1"/>
          <w:sz w:val="22"/>
          <w:szCs w:val="22"/>
          <w:lang w:val="en-US"/>
        </w:rPr>
        <w:t xml:space="preserve"> Melanoma-derived s</w:t>
      </w:r>
      <w:r w:rsidRPr="00E0032D">
        <w:rPr>
          <w:rFonts w:ascii="Arial" w:hAnsi="Arial"/>
          <w:color w:val="000000" w:themeColor="text1"/>
          <w:sz w:val="22"/>
          <w:lang w:val="en-US"/>
        </w:rPr>
        <w:t xml:space="preserve">EVs distribute through the mouse lymphatic system, </w:t>
      </w:r>
      <w:r w:rsidRPr="00E0032D">
        <w:rPr>
          <w:rFonts w:ascii="Arial" w:hAnsi="Arial"/>
          <w:color w:val="000000" w:themeColor="text1"/>
          <w:sz w:val="22"/>
          <w:szCs w:val="22"/>
          <w:lang w:val="en-US"/>
        </w:rPr>
        <w:t xml:space="preserve">facilitate tumor cell </w:t>
      </w:r>
      <w:r w:rsidRPr="00E0032D">
        <w:rPr>
          <w:rFonts w:ascii="Arial" w:hAnsi="Arial"/>
          <w:color w:val="000000" w:themeColor="text1"/>
          <w:sz w:val="22"/>
          <w:lang w:val="en-US"/>
        </w:rPr>
        <w:t>homing</w:t>
      </w:r>
      <w:r w:rsidRPr="00E0032D">
        <w:rPr>
          <w:rFonts w:ascii="Arial" w:hAnsi="Arial"/>
          <w:color w:val="000000" w:themeColor="text1"/>
          <w:sz w:val="22"/>
          <w:szCs w:val="22"/>
          <w:lang w:val="en-US"/>
        </w:rPr>
        <w:t>, and bind subcapsular sinus (SCS) CD169</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 xml:space="preserve"> macrophages in tumor-draining </w:t>
      </w:r>
      <w:r w:rsidRPr="00E0032D">
        <w:rPr>
          <w:rFonts w:ascii="Arial" w:hAnsi="Arial"/>
          <w:color w:val="000000" w:themeColor="text1"/>
          <w:sz w:val="22"/>
          <w:lang w:val="en-US"/>
        </w:rPr>
        <w:t>LNs</w:t>
      </w:r>
      <w:r w:rsidRPr="00E0032D">
        <w:rPr>
          <w:rFonts w:ascii="Arial" w:hAnsi="Arial"/>
          <w:color w:val="000000" w:themeColor="text1"/>
          <w:sz w:val="22"/>
          <w:szCs w:val="22"/>
          <w:lang w:val="en-US"/>
        </w:rPr>
        <w:t>, eliciting enhanced immune responses against cancer cells that tumors usually overcome</w:t>
      </w:r>
      <w:r w:rsidRPr="00E0032D">
        <w:rPr>
          <w:rFonts w:ascii="Arial" w:hAnsi="Arial"/>
          <w:color w:val="000000" w:themeColor="text1"/>
          <w:sz w:val="22"/>
          <w:vertAlign w:val="superscript"/>
          <w:lang w:val="en-US"/>
        </w:rPr>
        <w:t>9, 10, 16</w:t>
      </w:r>
      <w:r w:rsidRPr="00E0032D">
        <w:rPr>
          <w:rFonts w:ascii="Arial" w:hAnsi="Arial"/>
          <w:color w:val="000000" w:themeColor="text1"/>
          <w:sz w:val="22"/>
          <w:lang w:val="en-US"/>
        </w:rPr>
        <w:t>. Furthermore, we and others have identified and characterized sEVs in the lymphatic drainage from melanoma patients and described their interactions with lymphatic endothelial cells (LECs)</w:t>
      </w:r>
      <w:r w:rsidRPr="00E0032D">
        <w:rPr>
          <w:rFonts w:ascii="Arial" w:hAnsi="Arial"/>
          <w:noProof/>
          <w:color w:val="000000" w:themeColor="text1"/>
          <w:sz w:val="22"/>
          <w:szCs w:val="22"/>
          <w:vertAlign w:val="superscript"/>
          <w:lang w:val="en-US"/>
        </w:rPr>
        <w:t>17, 18</w:t>
      </w:r>
      <w:r w:rsidRPr="00E0032D">
        <w:rPr>
          <w:rFonts w:ascii="Arial" w:hAnsi="Arial"/>
          <w:color w:val="000000" w:themeColor="text1"/>
          <w:sz w:val="22"/>
          <w:szCs w:val="22"/>
          <w:lang w:val="en-US"/>
        </w:rPr>
        <w:t xml:space="preserve">. However, the role of melanoma-secreted sEVs in LN PMN formation and the mechanisms involved are not yet known. </w:t>
      </w:r>
      <w:r w:rsidRPr="00E0032D">
        <w:rPr>
          <w:rFonts w:ascii="Arial" w:hAnsi="Arial"/>
          <w:color w:val="000000" w:themeColor="text1"/>
          <w:sz w:val="22"/>
          <w:lang w:val="en-US"/>
        </w:rPr>
        <w:t xml:space="preserve">In this work, we wanted to analyze </w:t>
      </w:r>
      <w:r w:rsidRPr="00E0032D">
        <w:rPr>
          <w:rFonts w:ascii="Arial" w:hAnsi="Arial"/>
          <w:color w:val="000000" w:themeColor="text1"/>
          <w:sz w:val="22"/>
          <w:szCs w:val="22"/>
          <w:lang w:val="en-US"/>
        </w:rPr>
        <w:t>the involvement of melanoma-secreted EVs</w:t>
      </w:r>
      <w:r w:rsidRPr="00E0032D">
        <w:rPr>
          <w:rFonts w:ascii="Arial" w:hAnsi="Arial"/>
          <w:color w:val="000000" w:themeColor="text1"/>
          <w:sz w:val="22"/>
          <w:lang w:val="en-US"/>
        </w:rPr>
        <w:t xml:space="preserve"> in lymph node PMN formation to define the mechanisms involved in early metastatic cell dissemination.  </w:t>
      </w:r>
    </w:p>
    <w:p w14:paraId="3634D8EA"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color w:val="000000" w:themeColor="text1"/>
          <w:sz w:val="22"/>
          <w:lang w:val="en-US"/>
        </w:rPr>
        <w:t>Malignant melanomas originate from the oncogenic transformation of melanocytes, a cell type derived from multipotent neural crest stem cells</w:t>
      </w:r>
      <w:r w:rsidRPr="00E0032D">
        <w:rPr>
          <w:rFonts w:ascii="Arial" w:hAnsi="Arial"/>
          <w:noProof/>
          <w:color w:val="000000" w:themeColor="text1"/>
          <w:sz w:val="22"/>
          <w:szCs w:val="22"/>
          <w:vertAlign w:val="superscript"/>
          <w:lang w:val="en-US"/>
        </w:rPr>
        <w:t>1</w:t>
      </w:r>
      <w:r w:rsidRPr="00E0032D">
        <w:rPr>
          <w:rFonts w:ascii="Arial" w:hAnsi="Arial"/>
          <w:color w:val="000000" w:themeColor="text1"/>
          <w:sz w:val="22"/>
          <w:szCs w:val="22"/>
          <w:lang w:val="en-US"/>
        </w:rPr>
        <w:t>. Nerve growth factor receptor (</w:t>
      </w:r>
      <w:r w:rsidRPr="00E0032D">
        <w:rPr>
          <w:rFonts w:ascii="Arial" w:hAnsi="Arial"/>
          <w:color w:val="000000" w:themeColor="text1"/>
          <w:sz w:val="22"/>
          <w:lang w:val="en-US"/>
        </w:rPr>
        <w:t>NGFR</w:t>
      </w:r>
      <w:r w:rsidRPr="00E0032D">
        <w:rPr>
          <w:rFonts w:ascii="Arial" w:hAnsi="Arial"/>
          <w:color w:val="000000" w:themeColor="text1"/>
          <w:sz w:val="22"/>
          <w:szCs w:val="22"/>
          <w:lang w:val="en-US"/>
        </w:rPr>
        <w:t>; also known as</w:t>
      </w:r>
      <w:r w:rsidRPr="00E0032D">
        <w:rPr>
          <w:rFonts w:ascii="Arial" w:hAnsi="Arial"/>
          <w:color w:val="000000" w:themeColor="text1"/>
          <w:sz w:val="22"/>
          <w:lang w:val="en-US"/>
        </w:rPr>
        <w:t xml:space="preserve"> p75NTR/CD271) belongs to the TNFR superfamily and is one of two types of neurotrophin receptors controlling survival and differentiation in the nervous system</w:t>
      </w:r>
      <w:r w:rsidRPr="00E0032D">
        <w:rPr>
          <w:rFonts w:ascii="Arial" w:hAnsi="Arial"/>
          <w:noProof/>
          <w:color w:val="000000" w:themeColor="text1"/>
          <w:sz w:val="22"/>
          <w:vertAlign w:val="superscript"/>
          <w:lang w:val="en-US"/>
        </w:rPr>
        <w:t>19, 20</w:t>
      </w:r>
      <w:r w:rsidRPr="00E0032D">
        <w:rPr>
          <w:rFonts w:ascii="Arial" w:hAnsi="Arial"/>
          <w:color w:val="000000" w:themeColor="text1"/>
          <w:sz w:val="22"/>
          <w:lang w:val="en-US"/>
        </w:rPr>
        <w:t xml:space="preserve">. NGFR </w:t>
      </w:r>
      <w:r w:rsidRPr="00E0032D">
        <w:rPr>
          <w:rFonts w:ascii="Arial" w:hAnsi="Arial"/>
          <w:color w:val="000000" w:themeColor="text1"/>
          <w:sz w:val="22"/>
          <w:lang w:val="en-US"/>
        </w:rPr>
        <w:lastRenderedPageBreak/>
        <w:t>expression during melanocyte development supports melanoma initiation</w:t>
      </w:r>
      <w:r w:rsidRPr="00E0032D">
        <w:rPr>
          <w:rFonts w:ascii="Arial" w:hAnsi="Arial" w:cs="Arial"/>
          <w:noProof/>
          <w:color w:val="000000" w:themeColor="text1"/>
          <w:sz w:val="22"/>
          <w:szCs w:val="22"/>
          <w:vertAlign w:val="superscript"/>
          <w:lang w:val="en-US"/>
        </w:rPr>
        <w:t>21, 22</w:t>
      </w:r>
      <w:r w:rsidRPr="00E0032D">
        <w:rPr>
          <w:rFonts w:ascii="Arial" w:hAnsi="Arial"/>
          <w:color w:val="000000" w:themeColor="text1"/>
          <w:sz w:val="22"/>
          <w:lang w:val="en-US"/>
        </w:rPr>
        <w:t>, progression</w:t>
      </w:r>
      <w:r w:rsidRPr="00E0032D">
        <w:rPr>
          <w:rFonts w:ascii="Arial" w:hAnsi="Arial" w:cs="Arial"/>
          <w:noProof/>
          <w:color w:val="000000" w:themeColor="text1"/>
          <w:sz w:val="22"/>
          <w:szCs w:val="22"/>
          <w:vertAlign w:val="superscript"/>
          <w:lang w:val="en-US"/>
        </w:rPr>
        <w:t>23</w:t>
      </w:r>
      <w:r w:rsidRPr="00E0032D">
        <w:rPr>
          <w:rFonts w:ascii="Arial" w:hAnsi="Arial"/>
          <w:color w:val="000000" w:themeColor="text1"/>
          <w:sz w:val="22"/>
          <w:lang w:val="en-US"/>
        </w:rPr>
        <w:t>, metastasis</w:t>
      </w:r>
      <w:r w:rsidRPr="00E0032D">
        <w:rPr>
          <w:rFonts w:ascii="Arial" w:hAnsi="Arial" w:cs="Arial"/>
          <w:noProof/>
          <w:color w:val="000000" w:themeColor="text1"/>
          <w:sz w:val="22"/>
          <w:szCs w:val="22"/>
          <w:vertAlign w:val="superscript"/>
          <w:lang w:val="en-US"/>
        </w:rPr>
        <w:t>24, 25</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chemoresistance</w:t>
      </w:r>
      <w:r w:rsidRPr="00E0032D">
        <w:rPr>
          <w:rFonts w:ascii="Arial" w:hAnsi="Arial" w:cs="Arial"/>
          <w:noProof/>
          <w:color w:val="000000" w:themeColor="text1"/>
          <w:sz w:val="22"/>
          <w:szCs w:val="22"/>
          <w:vertAlign w:val="superscript"/>
          <w:lang w:val="en-US"/>
        </w:rPr>
        <w:t>26</w:t>
      </w:r>
      <w:r w:rsidRPr="00E0032D">
        <w:rPr>
          <w:rFonts w:ascii="Arial" w:hAnsi="Arial" w:cs="Arial"/>
          <w:color w:val="000000" w:themeColor="text1"/>
          <w:sz w:val="22"/>
          <w:szCs w:val="22"/>
          <w:lang w:val="en-US"/>
        </w:rPr>
        <w:t xml:space="preserve"> and immune therapy resistance</w:t>
      </w:r>
      <w:r w:rsidRPr="00E0032D">
        <w:rPr>
          <w:rFonts w:ascii="Arial" w:hAnsi="Arial" w:cs="Arial"/>
          <w:noProof/>
          <w:color w:val="000000" w:themeColor="text1"/>
          <w:sz w:val="22"/>
          <w:szCs w:val="22"/>
          <w:vertAlign w:val="superscript"/>
          <w:lang w:val="en-US"/>
        </w:rPr>
        <w:t>27</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NGFR also regulates the invasive properties of metastatic melanoma cell lines, but to date, studies have mainly defined its intrinsic role in melanoma</w:t>
      </w:r>
      <w:r w:rsidRPr="00E0032D">
        <w:rPr>
          <w:rFonts w:ascii="Arial" w:hAnsi="Arial" w:cs="Arial"/>
          <w:noProof/>
          <w:color w:val="000000" w:themeColor="text1"/>
          <w:sz w:val="22"/>
          <w:szCs w:val="22"/>
          <w:vertAlign w:val="superscript"/>
          <w:lang w:val="en-US"/>
        </w:rPr>
        <w:t>21, 22, 25</w:t>
      </w:r>
      <w:r w:rsidRPr="00E0032D">
        <w:rPr>
          <w:rFonts w:ascii="Arial" w:hAnsi="Arial"/>
          <w:color w:val="000000" w:themeColor="text1"/>
          <w:sz w:val="22"/>
          <w:lang w:val="en-US"/>
        </w:rPr>
        <w:t xml:space="preserve">. </w:t>
      </w:r>
    </w:p>
    <w:p w14:paraId="24726C71" w14:textId="77777777" w:rsidR="007F0907" w:rsidRPr="00E0032D" w:rsidRDefault="007F0907" w:rsidP="0018221C">
      <w:pPr>
        <w:widowControl w:val="0"/>
        <w:autoSpaceDE w:val="0"/>
        <w:autoSpaceDN w:val="0"/>
        <w:adjustRightInd w:val="0"/>
        <w:spacing w:line="480" w:lineRule="auto"/>
        <w:jc w:val="both"/>
        <w:rPr>
          <w:rFonts w:ascii="Arial" w:hAnsi="Arial"/>
          <w:color w:val="000000" w:themeColor="text1"/>
          <w:sz w:val="22"/>
          <w:szCs w:val="22"/>
          <w:lang w:val="en-US"/>
        </w:rPr>
      </w:pPr>
      <w:r w:rsidRPr="00E0032D">
        <w:rPr>
          <w:rFonts w:ascii="Arial" w:hAnsi="Arial"/>
          <w:color w:val="000000" w:themeColor="text1"/>
          <w:sz w:val="22"/>
          <w:lang w:val="en-US"/>
        </w:rPr>
        <w:t xml:space="preserve">Here, we show that melanoma-secreted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spread </w:t>
      </w:r>
      <w:r w:rsidRPr="00E0032D">
        <w:rPr>
          <w:rFonts w:ascii="Arial" w:hAnsi="Arial"/>
          <w:color w:val="000000" w:themeColor="text1"/>
          <w:sz w:val="22"/>
          <w:szCs w:val="22"/>
          <w:lang w:val="en-US"/>
        </w:rPr>
        <w:t>through</w:t>
      </w:r>
      <w:r w:rsidRPr="00E0032D">
        <w:rPr>
          <w:rFonts w:ascii="Arial" w:hAnsi="Arial"/>
          <w:color w:val="000000" w:themeColor="text1"/>
          <w:sz w:val="22"/>
          <w:lang w:val="en-US"/>
        </w:rPr>
        <w:t xml:space="preserve"> the lymphatic system and were taken up first by LECs followed by LN macrophages in murine models. Melanoma-derived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induced </w:t>
      </w:r>
      <w:r w:rsidRPr="00E0032D">
        <w:rPr>
          <w:rFonts w:ascii="Arial" w:hAnsi="Arial"/>
          <w:color w:val="000000" w:themeColor="text1"/>
          <w:sz w:val="22"/>
          <w:szCs w:val="22"/>
          <w:lang w:val="en-US"/>
        </w:rPr>
        <w:t xml:space="preserve">lymphangiogenesis in LECs by promoting: 1) the expression of </w:t>
      </w:r>
      <w:r w:rsidRPr="00E0032D">
        <w:rPr>
          <w:rFonts w:ascii="Arial" w:hAnsi="Arial"/>
          <w:color w:val="000000" w:themeColor="text1"/>
          <w:sz w:val="22"/>
          <w:lang w:val="en-US"/>
        </w:rPr>
        <w:t xml:space="preserve">lymphangiogenic </w:t>
      </w:r>
      <w:r w:rsidRPr="00E0032D">
        <w:rPr>
          <w:rFonts w:ascii="Arial" w:hAnsi="Arial"/>
          <w:color w:val="000000" w:themeColor="text1"/>
          <w:sz w:val="22"/>
          <w:szCs w:val="22"/>
          <w:lang w:val="en-US"/>
        </w:rPr>
        <w:t>genes and VEGFR3 phosphorylation, 2)</w:t>
      </w:r>
      <w:r w:rsidRPr="00E0032D">
        <w:rPr>
          <w:rFonts w:ascii="Arial" w:hAnsi="Arial"/>
          <w:color w:val="000000" w:themeColor="text1"/>
          <w:sz w:val="22"/>
          <w:lang w:val="en-US"/>
        </w:rPr>
        <w:t xml:space="preserve"> cell </w:t>
      </w:r>
      <w:r w:rsidRPr="00E0032D">
        <w:rPr>
          <w:rFonts w:ascii="Arial" w:hAnsi="Arial"/>
          <w:color w:val="000000" w:themeColor="text1"/>
          <w:sz w:val="22"/>
          <w:szCs w:val="22"/>
          <w:lang w:val="en-US"/>
        </w:rPr>
        <w:t xml:space="preserve">proliferation, </w:t>
      </w:r>
      <w:r w:rsidRPr="00E0032D">
        <w:rPr>
          <w:rFonts w:ascii="Arial" w:hAnsi="Arial"/>
          <w:color w:val="000000" w:themeColor="text1"/>
          <w:sz w:val="22"/>
          <w:lang w:val="en-US"/>
        </w:rPr>
        <w:t xml:space="preserve">3)  activation of ERK </w:t>
      </w:r>
      <w:r w:rsidRPr="00E0032D">
        <w:rPr>
          <w:rFonts w:ascii="Arial" w:hAnsi="Arial"/>
          <w:color w:val="000000" w:themeColor="text1"/>
          <w:sz w:val="22"/>
          <w:szCs w:val="22"/>
          <w:lang w:val="en-US"/>
        </w:rPr>
        <w:t xml:space="preserve">and </w:t>
      </w:r>
      <w:r w:rsidRPr="00E0032D">
        <w:rPr>
          <w:rFonts w:ascii="Arial" w:hAnsi="Arial"/>
          <w:color w:val="000000" w:themeColor="text1"/>
          <w:sz w:val="22"/>
          <w:lang w:val="en-US"/>
        </w:rPr>
        <w:t>NF-</w:t>
      </w:r>
      <w:r w:rsidRPr="00E0032D">
        <w:rPr>
          <w:rFonts w:ascii="Symbol" w:hAnsi="Symbol"/>
          <w:color w:val="000000" w:themeColor="text1"/>
          <w:sz w:val="22"/>
          <w:szCs w:val="22"/>
          <w:lang w:val="en-US"/>
        </w:rPr>
        <w:t></w:t>
      </w:r>
      <w:r w:rsidRPr="00E0032D">
        <w:rPr>
          <w:rFonts w:ascii="Arial" w:hAnsi="Arial"/>
          <w:color w:val="000000" w:themeColor="text1"/>
          <w:sz w:val="22"/>
          <w:lang w:val="en-US"/>
        </w:rPr>
        <w:t xml:space="preserve">B pathways, </w:t>
      </w:r>
      <w:r w:rsidRPr="00E0032D">
        <w:rPr>
          <w:rFonts w:ascii="Arial" w:hAnsi="Arial"/>
          <w:color w:val="000000" w:themeColor="text1"/>
          <w:sz w:val="22"/>
          <w:szCs w:val="22"/>
          <w:lang w:val="en-US"/>
        </w:rPr>
        <w:t>and 4) ICAM-1 expression, reinforcing tumor cell adhesion.</w:t>
      </w:r>
      <w:r w:rsidRPr="00E0032D">
        <w:rPr>
          <w:rFonts w:ascii="Arial" w:hAnsi="Arial"/>
          <w:color w:val="000000" w:themeColor="text1"/>
          <w:sz w:val="22"/>
          <w:lang w:val="en-US"/>
        </w:rPr>
        <w:t xml:space="preserve"> We found that NGFR was secreted in melanoma-derived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and shuttled to LECs. Importantly, </w:t>
      </w:r>
      <w:r w:rsidRPr="00E0032D">
        <w:rPr>
          <w:rFonts w:ascii="Arial" w:hAnsi="Arial"/>
          <w:color w:val="000000" w:themeColor="text1"/>
          <w:sz w:val="22"/>
          <w:szCs w:val="22"/>
          <w:lang w:val="en-US"/>
        </w:rPr>
        <w:t>ablation</w:t>
      </w:r>
      <w:r w:rsidRPr="00E0032D">
        <w:rPr>
          <w:rFonts w:ascii="Arial" w:hAnsi="Arial"/>
          <w:color w:val="000000" w:themeColor="text1"/>
          <w:sz w:val="22"/>
          <w:lang w:val="en-US"/>
        </w:rPr>
        <w:t xml:space="preserve"> of NGFR in </w:t>
      </w:r>
      <w:r w:rsidRPr="00E0032D">
        <w:rPr>
          <w:rFonts w:ascii="Arial" w:hAnsi="Arial"/>
          <w:color w:val="000000" w:themeColor="text1"/>
          <w:sz w:val="22"/>
          <w:szCs w:val="22"/>
          <w:lang w:val="en-US"/>
        </w:rPr>
        <w:t xml:space="preserve">sEVs or its pharmacological inhibition </w:t>
      </w:r>
      <w:r w:rsidRPr="00E0032D">
        <w:rPr>
          <w:rFonts w:ascii="Arial" w:hAnsi="Arial"/>
          <w:color w:val="000000" w:themeColor="text1"/>
          <w:sz w:val="22"/>
          <w:lang w:val="en-US"/>
        </w:rPr>
        <w:t xml:space="preserve">reversed the lymphangiogenic phenotype and decreased melanoma metastasis. </w:t>
      </w:r>
      <w:r w:rsidRPr="00E0032D">
        <w:rPr>
          <w:rFonts w:ascii="Arial" w:hAnsi="Arial"/>
          <w:color w:val="000000" w:themeColor="text1"/>
          <w:sz w:val="22"/>
          <w:szCs w:val="22"/>
          <w:lang w:val="en-US"/>
        </w:rPr>
        <w:t xml:space="preserve">Finally, the histological analysis of NGFR expression in human melanoma samples revealed that NGFR expression was higher in </w:t>
      </w:r>
      <w:r w:rsidRPr="00E0032D">
        <w:rPr>
          <w:rFonts w:ascii="Arial" w:hAnsi="Arial"/>
          <w:color w:val="000000" w:themeColor="text1"/>
          <w:sz w:val="22"/>
          <w:lang w:val="en-US"/>
        </w:rPr>
        <w:t>metastatic</w:t>
      </w:r>
      <w:r w:rsidRPr="00E0032D">
        <w:rPr>
          <w:rFonts w:ascii="Arial" w:hAnsi="Arial"/>
          <w:color w:val="000000" w:themeColor="text1"/>
          <w:sz w:val="22"/>
          <w:szCs w:val="22"/>
          <w:lang w:val="en-US"/>
        </w:rPr>
        <w:t xml:space="preserve"> LNs compared to skin lesions and that the frequency of tumor cells expressing NGFR</w:t>
      </w:r>
      <w:r w:rsidRPr="00E0032D">
        <w:rPr>
          <w:rFonts w:ascii="Arial" w:hAnsi="Arial"/>
          <w:color w:val="000000" w:themeColor="text1"/>
          <w:sz w:val="22"/>
          <w:szCs w:val="22"/>
          <w:vertAlign w:val="superscript"/>
          <w:lang w:val="en-US"/>
        </w:rPr>
        <w:t xml:space="preserve"> </w:t>
      </w:r>
      <w:r w:rsidRPr="00E0032D">
        <w:rPr>
          <w:rFonts w:ascii="Arial" w:hAnsi="Arial"/>
          <w:color w:val="000000" w:themeColor="text1"/>
          <w:sz w:val="22"/>
          <w:szCs w:val="22"/>
          <w:lang w:val="en-US"/>
        </w:rPr>
        <w:t>in metastatic LNs was correlated with decreased</w:t>
      </w:r>
      <w:r w:rsidRPr="00E0032D">
        <w:rPr>
          <w:rFonts w:ascii="Arial" w:hAnsi="Arial"/>
          <w:color w:val="000000" w:themeColor="text1"/>
          <w:sz w:val="22"/>
          <w:lang w:val="en-US"/>
        </w:rPr>
        <w:t xml:space="preserve"> survival </w:t>
      </w:r>
      <w:r w:rsidRPr="00E0032D">
        <w:rPr>
          <w:rFonts w:ascii="Arial" w:hAnsi="Arial"/>
          <w:color w:val="000000" w:themeColor="text1"/>
          <w:sz w:val="22"/>
          <w:szCs w:val="22"/>
          <w:lang w:val="en-US"/>
        </w:rPr>
        <w:t xml:space="preserve">in melanoma patients. </w:t>
      </w:r>
    </w:p>
    <w:p w14:paraId="54B6DFF3"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p>
    <w:p w14:paraId="06BA5043" w14:textId="77777777" w:rsidR="007F0907" w:rsidRPr="00E0032D" w:rsidRDefault="007F0907">
      <w:pPr>
        <w:widowControl w:val="0"/>
        <w:autoSpaceDE w:val="0"/>
        <w:autoSpaceDN w:val="0"/>
        <w:adjustRightInd w:val="0"/>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 xml:space="preserve">RESULTS </w:t>
      </w:r>
    </w:p>
    <w:p w14:paraId="34A5CBCB" w14:textId="77777777" w:rsidR="007F0907" w:rsidRPr="00E0032D" w:rsidRDefault="007F0907">
      <w:pPr>
        <w:spacing w:line="480" w:lineRule="auto"/>
        <w:jc w:val="both"/>
        <w:rPr>
          <w:rFonts w:ascii="Arial" w:hAnsi="Arial"/>
          <w:b/>
          <w:color w:val="000000" w:themeColor="text1"/>
          <w:sz w:val="22"/>
          <w:lang w:val="en-US"/>
        </w:rPr>
      </w:pPr>
      <w:r w:rsidRPr="00E0032D">
        <w:rPr>
          <w:rFonts w:ascii="Arial" w:hAnsi="Arial"/>
          <w:b/>
          <w:color w:val="000000" w:themeColor="text1"/>
          <w:sz w:val="22"/>
          <w:lang w:val="en-US"/>
        </w:rPr>
        <w:t xml:space="preserve"> </w:t>
      </w:r>
      <w:r w:rsidRPr="00E0032D">
        <w:rPr>
          <w:rFonts w:ascii="Arial" w:hAnsi="Arial"/>
          <w:b/>
          <w:color w:val="000000" w:themeColor="text1"/>
          <w:sz w:val="22"/>
          <w:szCs w:val="22"/>
          <w:lang w:val="en-US"/>
        </w:rPr>
        <w:t>sEV</w:t>
      </w:r>
      <w:r w:rsidRPr="00E0032D">
        <w:rPr>
          <w:rFonts w:ascii="Arial" w:hAnsi="Arial"/>
          <w:b/>
          <w:color w:val="000000" w:themeColor="text1"/>
          <w:sz w:val="22"/>
          <w:lang w:val="en-US"/>
        </w:rPr>
        <w:t xml:space="preserve"> retention in lymphatics depends on metastatic behavior </w:t>
      </w:r>
    </w:p>
    <w:p w14:paraId="57880017" w14:textId="77777777" w:rsidR="007F0907" w:rsidRPr="00E0032D" w:rsidRDefault="007F0907">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We purified sEVs from low and high metastatic mouse melanoma models (B16-F1 and B16-F10 cell lines, respectively) and a LN-metastatic model derived from B16-F1 (B16-F1R2)</w:t>
      </w:r>
      <w:r w:rsidRPr="00E0032D">
        <w:rPr>
          <w:rFonts w:ascii="Arial" w:hAnsi="Arial"/>
          <w:noProof/>
          <w:color w:val="000000" w:themeColor="text1"/>
          <w:sz w:val="22"/>
          <w:szCs w:val="22"/>
          <w:vertAlign w:val="superscript"/>
          <w:lang w:val="en-US"/>
        </w:rPr>
        <w:t>28</w:t>
      </w:r>
      <w:r w:rsidRPr="00E0032D">
        <w:rPr>
          <w:rFonts w:ascii="Arial" w:hAnsi="Arial"/>
          <w:color w:val="000000" w:themeColor="text1"/>
          <w:sz w:val="22"/>
          <w:lang w:val="en-US"/>
        </w:rPr>
        <w:t xml:space="preserve">. We confirmed the purity of our sEV preparations by analyzing exosomal markers (Alix, CD81, CD9) and the absence of endoplasmic reticulum (Calnexin) and Golgi markers (GM130) (Extended Data Fig. 1a). We verified an sEV size &lt;200nm by electron microscopy (Extended Data Fig. 1b) and purity by iodixanol density gradient (Extended Data Fig. 1c). </w:t>
      </w:r>
      <w:r w:rsidRPr="00E0032D">
        <w:rPr>
          <w:rFonts w:ascii="Arial" w:hAnsi="Arial"/>
          <w:color w:val="000000" w:themeColor="text1"/>
          <w:sz w:val="22"/>
          <w:szCs w:val="22"/>
          <w:lang w:val="en-US"/>
        </w:rPr>
        <w:t xml:space="preserve">We </w:t>
      </w:r>
      <w:r w:rsidRPr="00E0032D">
        <w:rPr>
          <w:rFonts w:ascii="Arial" w:hAnsi="Arial"/>
          <w:color w:val="000000" w:themeColor="text1"/>
          <w:sz w:val="22"/>
          <w:lang w:val="en-US"/>
        </w:rPr>
        <w:t xml:space="preserve">analyzed the biodistribution of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derived from melanocytes (melan-a cell line) and from melanoma cell lines i</w:t>
      </w:r>
      <w:r w:rsidRPr="00E0032D">
        <w:rPr>
          <w:rFonts w:ascii="Arial" w:hAnsi="Arial"/>
          <w:color w:val="000000" w:themeColor="text1"/>
          <w:sz w:val="22"/>
          <w:szCs w:val="22"/>
          <w:lang w:val="en-US"/>
        </w:rPr>
        <w:t>n the lymphatic system of naïve</w:t>
      </w:r>
      <w:r w:rsidRPr="00E0032D">
        <w:rPr>
          <w:rFonts w:ascii="Arial" w:hAnsi="Arial"/>
          <w:color w:val="000000" w:themeColor="text1"/>
          <w:sz w:val="22"/>
          <w:lang w:val="en-US"/>
        </w:rPr>
        <w:t xml:space="preserve"> mice </w:t>
      </w:r>
      <w:r w:rsidRPr="00E0032D">
        <w:rPr>
          <w:rFonts w:ascii="Arial" w:hAnsi="Arial" w:cs="Arial"/>
          <w:color w:val="000000" w:themeColor="text1"/>
          <w:sz w:val="22"/>
          <w:szCs w:val="22"/>
          <w:lang w:val="en-US"/>
        </w:rPr>
        <w:t>after intra-footpad injection</w:t>
      </w:r>
      <w:r w:rsidRPr="00E0032D">
        <w:rPr>
          <w:rFonts w:ascii="Arial" w:hAnsi="Arial" w:cs="Arial"/>
          <w:noProof/>
          <w:color w:val="000000" w:themeColor="text1"/>
          <w:sz w:val="22"/>
          <w:szCs w:val="22"/>
          <w:vertAlign w:val="superscript"/>
          <w:lang w:val="en-US"/>
        </w:rPr>
        <w:t>29</w:t>
      </w:r>
      <w:r w:rsidRPr="00E0032D">
        <w:rPr>
          <w:rFonts w:ascii="Arial" w:hAnsi="Arial" w:cs="Arial"/>
          <w:color w:val="000000" w:themeColor="text1"/>
          <w:sz w:val="22"/>
          <w:szCs w:val="22"/>
          <w:lang w:val="en-US"/>
        </w:rPr>
        <w:t xml:space="preserve">, a method used extensively to </w:t>
      </w:r>
      <w:r w:rsidRPr="00E0032D">
        <w:rPr>
          <w:rFonts w:ascii="Arial" w:hAnsi="Arial" w:cs="Arial"/>
          <w:color w:val="000000" w:themeColor="text1"/>
          <w:sz w:val="22"/>
          <w:szCs w:val="22"/>
          <w:lang w:val="en-US"/>
        </w:rPr>
        <w:lastRenderedPageBreak/>
        <w:t xml:space="preserve">deliver material through the lymphatics into </w:t>
      </w:r>
      <w:r w:rsidRPr="00E0032D">
        <w:rPr>
          <w:rFonts w:ascii="Arial" w:hAnsi="Arial"/>
          <w:color w:val="000000" w:themeColor="text1"/>
          <w:sz w:val="22"/>
          <w:lang w:val="en-US"/>
        </w:rPr>
        <w:t xml:space="preserve">the </w:t>
      </w:r>
      <w:r w:rsidRPr="00E0032D">
        <w:rPr>
          <w:rFonts w:ascii="Arial" w:hAnsi="Arial" w:cs="Arial"/>
          <w:color w:val="000000" w:themeColor="text1"/>
          <w:sz w:val="22"/>
          <w:szCs w:val="22"/>
          <w:lang w:val="en-US"/>
        </w:rPr>
        <w:t>sLN</w:t>
      </w:r>
      <w:r w:rsidRPr="00E0032D">
        <w:rPr>
          <w:rFonts w:ascii="Arial" w:hAnsi="Arial"/>
          <w:color w:val="000000" w:themeColor="text1"/>
          <w:sz w:val="22"/>
          <w:lang w:val="en-US"/>
        </w:rPr>
        <w:t xml:space="preserve">. B16-F10- and B16-F1R2-secreted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had a broader distribution compared to B16-F1 and melan-a-derived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and were mainly detected in the sLNs (Fig. 1a). Analysis of LNs after 3 weeks of sEV conditioning revealed that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-associated fluorescence in the sLN was higher in animals treated with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derived from</w:t>
      </w:r>
      <w:r w:rsidRPr="00E0032D">
        <w:rPr>
          <w:rFonts w:ascii="Arial" w:hAnsi="Arial"/>
          <w:color w:val="000000" w:themeColor="text1"/>
          <w:sz w:val="22"/>
          <w:szCs w:val="22"/>
          <w:lang w:val="en-US"/>
        </w:rPr>
        <w:t xml:space="preserve"> B16-F10 and</w:t>
      </w:r>
      <w:r w:rsidRPr="00E0032D">
        <w:rPr>
          <w:rFonts w:ascii="Arial" w:hAnsi="Arial"/>
          <w:color w:val="000000" w:themeColor="text1"/>
          <w:sz w:val="22"/>
          <w:lang w:val="en-US"/>
        </w:rPr>
        <w:t xml:space="preserve"> B16-F1R2 cells compared to parental B16-F1 cells (Fig. 1b, c). A time course analysis from 1 to 48 hours demonstrated that B16-F10-derived </w:t>
      </w:r>
      <w:r w:rsidRPr="00E0032D">
        <w:rPr>
          <w:rFonts w:ascii="Arial" w:hAnsi="Arial"/>
          <w:color w:val="000000" w:themeColor="text1"/>
          <w:sz w:val="22"/>
          <w:szCs w:val="22"/>
          <w:lang w:val="en-US"/>
        </w:rPr>
        <w:t>sEVs</w:t>
      </w:r>
      <w:r w:rsidRPr="00E0032D">
        <w:rPr>
          <w:rFonts w:ascii="Arial" w:hAnsi="Arial" w:cs="Arial"/>
          <w:color w:val="000000" w:themeColor="text1"/>
          <w:sz w:val="22"/>
          <w:szCs w:val="22"/>
          <w:lang w:val="en-US"/>
        </w:rPr>
        <w:t xml:space="preserve"> spread and accumulated in sLNs faster than B16-F1-secreted </w:t>
      </w:r>
      <w:r w:rsidRPr="00E0032D">
        <w:rPr>
          <w:rFonts w:ascii="Arial" w:hAnsi="Arial"/>
          <w:color w:val="000000" w:themeColor="text1"/>
          <w:sz w:val="22"/>
          <w:szCs w:val="22"/>
          <w:lang w:val="en-US"/>
        </w:rPr>
        <w:t>sEVs</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Fig</w:t>
      </w:r>
      <w:r w:rsidRPr="00E0032D">
        <w:rPr>
          <w:rFonts w:ascii="Arial" w:hAnsi="Arial" w:cs="Arial"/>
          <w:color w:val="000000" w:themeColor="text1"/>
          <w:sz w:val="22"/>
          <w:szCs w:val="22"/>
          <w:lang w:val="en-US"/>
        </w:rPr>
        <w:t xml:space="preserve">. 1d, e). </w:t>
      </w:r>
      <w:r w:rsidRPr="00E0032D">
        <w:rPr>
          <w:rFonts w:ascii="Arial" w:hAnsi="Arial"/>
          <w:color w:val="000000" w:themeColor="text1"/>
          <w:sz w:val="22"/>
          <w:szCs w:val="22"/>
          <w:lang w:val="en-US"/>
        </w:rPr>
        <w:t>We consistently</w:t>
      </w:r>
      <w:r w:rsidRPr="00E0032D">
        <w:rPr>
          <w:rFonts w:ascii="Arial" w:hAnsi="Arial"/>
          <w:color w:val="000000" w:themeColor="text1"/>
          <w:sz w:val="22"/>
          <w:lang w:val="en-US"/>
        </w:rPr>
        <w:t xml:space="preserve"> observed </w:t>
      </w:r>
      <w:r w:rsidRPr="00E0032D">
        <w:rPr>
          <w:rFonts w:ascii="Arial" w:hAnsi="Arial"/>
          <w:color w:val="000000" w:themeColor="text1"/>
          <w:sz w:val="22"/>
          <w:szCs w:val="22"/>
          <w:lang w:val="en-US"/>
        </w:rPr>
        <w:t xml:space="preserve">that </w:t>
      </w:r>
      <w:r w:rsidRPr="00E0032D">
        <w:rPr>
          <w:rFonts w:ascii="Arial" w:hAnsi="Arial"/>
          <w:color w:val="000000" w:themeColor="text1"/>
          <w:sz w:val="22"/>
          <w:lang w:val="en-US"/>
        </w:rPr>
        <w:t>B16-F10</w:t>
      </w:r>
      <w:r w:rsidRPr="00E0032D">
        <w:rPr>
          <w:rFonts w:ascii="Arial" w:hAnsi="Arial" w:cs="Arial"/>
          <w:color w:val="000000" w:themeColor="text1"/>
          <w:sz w:val="22"/>
          <w:szCs w:val="22"/>
          <w:lang w:val="en-US"/>
        </w:rPr>
        <w:t>-derived</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and B16-F1R2-derived </w:t>
      </w:r>
      <w:r w:rsidRPr="00E0032D">
        <w:rPr>
          <w:rFonts w:ascii="Arial" w:hAnsi="Arial"/>
          <w:color w:val="000000" w:themeColor="text1"/>
          <w:sz w:val="22"/>
          <w:szCs w:val="22"/>
          <w:lang w:val="en-US"/>
        </w:rPr>
        <w:t>sEV administration</w:t>
      </w:r>
      <w:r w:rsidRPr="00E0032D">
        <w:rPr>
          <w:rFonts w:ascii="Arial" w:hAnsi="Arial" w:cs="Arial"/>
          <w:color w:val="000000" w:themeColor="text1"/>
          <w:sz w:val="22"/>
          <w:szCs w:val="22"/>
          <w:lang w:val="en-US"/>
        </w:rPr>
        <w:t xml:space="preserve"> resulted in increased fluorescence signal in sLNs relative to B16-F1-derived </w:t>
      </w:r>
      <w:r w:rsidRPr="00E0032D">
        <w:rPr>
          <w:rFonts w:ascii="Arial" w:hAnsi="Arial"/>
          <w:color w:val="000000" w:themeColor="text1"/>
          <w:sz w:val="22"/>
          <w:szCs w:val="22"/>
          <w:lang w:val="en-US"/>
        </w:rPr>
        <w:t>sEVs</w:t>
      </w:r>
      <w:r w:rsidRPr="00E0032D">
        <w:rPr>
          <w:rFonts w:ascii="Arial" w:hAnsi="Arial" w:cs="Arial"/>
          <w:color w:val="000000" w:themeColor="text1"/>
          <w:sz w:val="22"/>
          <w:szCs w:val="22"/>
          <w:lang w:val="en-US"/>
        </w:rPr>
        <w:t xml:space="preserve"> 24 h after footpad injection and localized in </w:t>
      </w:r>
      <w:r w:rsidRPr="00E0032D">
        <w:rPr>
          <w:rFonts w:ascii="Arial" w:hAnsi="Arial"/>
          <w:color w:val="000000" w:themeColor="text1"/>
          <w:sz w:val="22"/>
          <w:lang w:val="en-US"/>
        </w:rPr>
        <w:t>LYVE-1</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enriched </w:t>
      </w:r>
      <w:r w:rsidRPr="00E0032D">
        <w:rPr>
          <w:rFonts w:ascii="Arial" w:hAnsi="Arial" w:cs="Arial"/>
          <w:color w:val="000000" w:themeColor="text1"/>
          <w:sz w:val="22"/>
          <w:szCs w:val="22"/>
          <w:lang w:val="en-US"/>
        </w:rPr>
        <w:t>cortical areas (Fig. 1f).</w:t>
      </w:r>
      <w:r w:rsidRPr="00E0032D">
        <w:rPr>
          <w:rFonts w:ascii="Arial" w:hAnsi="Arial"/>
          <w:color w:val="000000" w:themeColor="text1"/>
          <w:sz w:val="22"/>
          <w:szCs w:val="22"/>
          <w:lang w:val="en-US"/>
        </w:rPr>
        <w:t xml:space="preserve"> </w:t>
      </w:r>
    </w:p>
    <w:p w14:paraId="177847ED" w14:textId="77777777" w:rsidR="007F0907" w:rsidRPr="00E0032D" w:rsidRDefault="007F0907">
      <w:pPr>
        <w:spacing w:line="480" w:lineRule="auto"/>
        <w:jc w:val="both"/>
        <w:rPr>
          <w:rFonts w:ascii="Arial" w:hAnsi="Arial"/>
          <w:color w:val="000000" w:themeColor="text1"/>
          <w:sz w:val="22"/>
          <w:szCs w:val="22"/>
          <w:lang w:val="en-US"/>
        </w:rPr>
      </w:pPr>
      <w:r w:rsidRPr="00E0032D">
        <w:rPr>
          <w:rFonts w:ascii="Arial" w:hAnsi="Arial"/>
          <w:color w:val="000000" w:themeColor="text1"/>
          <w:sz w:val="22"/>
          <w:szCs w:val="22"/>
          <w:lang w:val="en-US"/>
        </w:rPr>
        <w:t>To understand if changes in biophysical properties could</w:t>
      </w:r>
      <w:r w:rsidRPr="00E0032D">
        <w:rPr>
          <w:rFonts w:ascii="Arial" w:hAnsi="Arial"/>
          <w:color w:val="000000" w:themeColor="text1"/>
          <w:sz w:val="22"/>
          <w:lang w:val="en-US"/>
        </w:rPr>
        <w:t xml:space="preserve"> explain  </w:t>
      </w:r>
      <w:r w:rsidRPr="00E0032D">
        <w:rPr>
          <w:rFonts w:ascii="Arial" w:hAnsi="Arial"/>
          <w:color w:val="000000" w:themeColor="text1"/>
          <w:sz w:val="22"/>
          <w:szCs w:val="22"/>
          <w:lang w:val="en-US"/>
        </w:rPr>
        <w:t xml:space="preserve">differences in retention, we analyzed the size of sEVs </w:t>
      </w:r>
      <w:r w:rsidRPr="00E0032D">
        <w:rPr>
          <w:rFonts w:ascii="Arial" w:hAnsi="Arial"/>
          <w:color w:val="000000" w:themeColor="text1"/>
          <w:sz w:val="22"/>
          <w:lang w:val="en-US"/>
        </w:rPr>
        <w:t xml:space="preserve">from </w:t>
      </w:r>
      <w:r w:rsidRPr="00E0032D">
        <w:rPr>
          <w:rFonts w:ascii="Arial" w:hAnsi="Arial"/>
          <w:color w:val="000000" w:themeColor="text1"/>
          <w:sz w:val="22"/>
          <w:szCs w:val="22"/>
          <w:lang w:val="en-US"/>
        </w:rPr>
        <w:t>B16-F1, F16F10,</w:t>
      </w:r>
      <w:r w:rsidRPr="00E0032D">
        <w:rPr>
          <w:rFonts w:ascii="Arial" w:hAnsi="Arial"/>
          <w:color w:val="000000" w:themeColor="text1"/>
          <w:sz w:val="22"/>
          <w:lang w:val="en-US"/>
        </w:rPr>
        <w:t xml:space="preserve"> and </w:t>
      </w:r>
      <w:r w:rsidRPr="00E0032D">
        <w:rPr>
          <w:rFonts w:ascii="Arial" w:hAnsi="Arial"/>
          <w:color w:val="000000" w:themeColor="text1"/>
          <w:sz w:val="22"/>
          <w:szCs w:val="22"/>
          <w:lang w:val="en-US"/>
        </w:rPr>
        <w:t>B16-F1R2 cell lines and</w:t>
      </w:r>
      <w:r w:rsidRPr="00E0032D">
        <w:rPr>
          <w:rFonts w:ascii="Arial" w:hAnsi="Arial"/>
          <w:color w:val="000000" w:themeColor="text1"/>
          <w:sz w:val="22"/>
          <w:lang w:val="en-US"/>
        </w:rPr>
        <w:t xml:space="preserve"> did not </w:t>
      </w:r>
      <w:r w:rsidRPr="00E0032D">
        <w:rPr>
          <w:rFonts w:ascii="Arial" w:hAnsi="Arial"/>
          <w:color w:val="000000" w:themeColor="text1"/>
          <w:sz w:val="22"/>
          <w:szCs w:val="22"/>
          <w:lang w:val="en-US"/>
        </w:rPr>
        <w:t xml:space="preserve">observe any </w:t>
      </w:r>
      <w:r w:rsidRPr="00E0032D">
        <w:rPr>
          <w:rFonts w:ascii="Arial" w:hAnsi="Arial"/>
          <w:color w:val="000000" w:themeColor="text1"/>
          <w:sz w:val="22"/>
          <w:lang w:val="en-US"/>
        </w:rPr>
        <w:t xml:space="preserve">significant </w:t>
      </w:r>
      <w:r w:rsidRPr="00E0032D">
        <w:rPr>
          <w:rFonts w:ascii="Arial" w:hAnsi="Arial"/>
          <w:color w:val="000000" w:themeColor="text1"/>
          <w:sz w:val="22"/>
          <w:szCs w:val="22"/>
          <w:lang w:val="en-US"/>
        </w:rPr>
        <w:t xml:space="preserve">variations in mean or mode sEV size (Extended Data Fig. 1d). The amount of protein packaged in sEVs from </w:t>
      </w:r>
      <w:r w:rsidRPr="00E0032D">
        <w:rPr>
          <w:rFonts w:ascii="Arial" w:hAnsi="Arial" w:cs="Arial"/>
          <w:color w:val="000000" w:themeColor="text1"/>
          <w:sz w:val="22"/>
          <w:szCs w:val="22"/>
          <w:lang w:val="en-US"/>
        </w:rPr>
        <w:t xml:space="preserve">B16-F10-derived sEVs was increased when </w:t>
      </w:r>
      <w:r w:rsidRPr="00E0032D">
        <w:rPr>
          <w:rFonts w:ascii="Arial" w:hAnsi="Arial"/>
          <w:color w:val="000000" w:themeColor="text1"/>
          <w:sz w:val="22"/>
          <w:szCs w:val="22"/>
          <w:lang w:val="en-US"/>
        </w:rPr>
        <w:t xml:space="preserve">normalized by the number </w:t>
      </w:r>
      <w:r w:rsidRPr="00E0032D">
        <w:rPr>
          <w:rFonts w:ascii="Arial" w:hAnsi="Arial"/>
          <w:color w:val="000000" w:themeColor="text1"/>
          <w:sz w:val="22"/>
          <w:lang w:val="en-US"/>
        </w:rPr>
        <w:t>of cells</w:t>
      </w:r>
      <w:r w:rsidRPr="00E0032D">
        <w:rPr>
          <w:rFonts w:ascii="Arial" w:hAnsi="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as previously described</w:t>
      </w:r>
      <w:r w:rsidRPr="00E0032D">
        <w:rPr>
          <w:rFonts w:ascii="Arial" w:hAnsi="Arial" w:cs="Arial"/>
          <w:noProof/>
          <w:color w:val="000000" w:themeColor="text1"/>
          <w:sz w:val="22"/>
          <w:szCs w:val="22"/>
          <w:vertAlign w:val="superscript"/>
          <w:lang w:val="en-US"/>
        </w:rPr>
        <w:t>15</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szCs w:val="22"/>
          <w:lang w:val="en-US"/>
        </w:rPr>
        <w:t>(Extended Data Fig. 1e). We measured the surface charge (Z-potential) of the different vesicles and observed that it was decreased in B16-F10-derived sEVs compared to B16-</w:t>
      </w:r>
      <w:r w:rsidRPr="00E0032D">
        <w:rPr>
          <w:rFonts w:ascii="Arial" w:hAnsi="Arial"/>
          <w:color w:val="000000" w:themeColor="text1"/>
          <w:sz w:val="22"/>
          <w:lang w:val="en-US"/>
        </w:rPr>
        <w:t>F1</w:t>
      </w:r>
      <w:r w:rsidRPr="00E0032D">
        <w:rPr>
          <w:rFonts w:ascii="Arial" w:hAnsi="Arial"/>
          <w:color w:val="000000" w:themeColor="text1"/>
          <w:sz w:val="22"/>
          <w:szCs w:val="22"/>
          <w:lang w:val="en-US"/>
        </w:rPr>
        <w:t>-</w:t>
      </w:r>
      <w:r w:rsidRPr="00E0032D">
        <w:rPr>
          <w:rFonts w:ascii="Arial" w:hAnsi="Arial"/>
          <w:color w:val="000000" w:themeColor="text1"/>
          <w:sz w:val="22"/>
          <w:lang w:val="en-US"/>
        </w:rPr>
        <w:t xml:space="preserve"> and B16-F1R2</w:t>
      </w:r>
      <w:r w:rsidRPr="00E0032D">
        <w:rPr>
          <w:rFonts w:ascii="Arial" w:hAnsi="Arial"/>
          <w:color w:val="000000" w:themeColor="text1"/>
          <w:sz w:val="22"/>
          <w:szCs w:val="22"/>
          <w:lang w:val="en-US"/>
        </w:rPr>
        <w:t>-derived sEVs</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 xml:space="preserve">(Extended Data Fig. 1f). We then, analyzed sEV surface proteins by mass spectrometry and found a total of 185 proteins upregulated in either B16-F1R2 or B16-F10 sEVs versus B16-F1 sEVs, with a shared group of 56 proteins (Extended Data Fig. 1g, Supplementary Table 1). Interestingly, pathway enrichment analysis of the upregulated proteins identified several processes related to cell adhesion as enriched in </w:t>
      </w:r>
      <w:r w:rsidRPr="00E0032D">
        <w:rPr>
          <w:rFonts w:ascii="Arial" w:hAnsi="Arial"/>
          <w:color w:val="000000" w:themeColor="text1"/>
          <w:sz w:val="22"/>
          <w:lang w:val="en-US"/>
        </w:rPr>
        <w:t>B16-</w:t>
      </w:r>
      <w:r w:rsidRPr="00E0032D">
        <w:rPr>
          <w:rFonts w:ascii="Arial" w:hAnsi="Arial"/>
          <w:color w:val="000000" w:themeColor="text1"/>
          <w:sz w:val="22"/>
          <w:szCs w:val="22"/>
          <w:lang w:val="en-US"/>
        </w:rPr>
        <w:t>F1R2</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 xml:space="preserve">or B16-F10 sEVs compared to B16-F1 </w:t>
      </w:r>
      <w:r w:rsidRPr="00E0032D">
        <w:rPr>
          <w:rFonts w:ascii="Arial" w:hAnsi="Arial"/>
          <w:color w:val="000000" w:themeColor="text1"/>
          <w:sz w:val="22"/>
          <w:lang w:val="en-US"/>
        </w:rPr>
        <w:t xml:space="preserve">sEVs (Extended </w:t>
      </w:r>
      <w:r w:rsidRPr="00E0032D">
        <w:rPr>
          <w:rFonts w:ascii="Arial" w:hAnsi="Arial"/>
          <w:color w:val="000000" w:themeColor="text1"/>
          <w:sz w:val="22"/>
          <w:szCs w:val="22"/>
          <w:lang w:val="en-US"/>
        </w:rPr>
        <w:t xml:space="preserve">Data Fig. 1h), potentially explaining augmented retention in LNs. Analysis of sEV </w:t>
      </w:r>
      <w:r w:rsidRPr="00E0032D">
        <w:rPr>
          <w:rFonts w:ascii="Arial" w:hAnsi="Arial"/>
          <w:color w:val="000000" w:themeColor="text1"/>
          <w:sz w:val="22"/>
          <w:lang w:val="en-US"/>
        </w:rPr>
        <w:t xml:space="preserve">integrin </w:t>
      </w:r>
      <w:r w:rsidRPr="00E0032D">
        <w:rPr>
          <w:rFonts w:ascii="Arial" w:hAnsi="Arial"/>
          <w:color w:val="000000" w:themeColor="text1"/>
          <w:sz w:val="22"/>
          <w:szCs w:val="22"/>
          <w:lang w:val="en-US"/>
        </w:rPr>
        <w:t xml:space="preserve">levels showed that the integrin </w:t>
      </w:r>
      <w:r w:rsidRPr="00E0032D">
        <w:rPr>
          <w:rFonts w:ascii="Arial" w:hAnsi="Arial"/>
          <w:color w:val="000000" w:themeColor="text1"/>
          <w:sz w:val="22"/>
          <w:lang w:val="en-US"/>
        </w:rPr>
        <w:t xml:space="preserve">profile </w:t>
      </w:r>
      <w:r w:rsidRPr="00E0032D">
        <w:rPr>
          <w:rFonts w:ascii="Arial" w:hAnsi="Arial"/>
          <w:color w:val="000000" w:themeColor="text1"/>
          <w:sz w:val="22"/>
          <w:szCs w:val="22"/>
          <w:lang w:val="en-US"/>
        </w:rPr>
        <w:t>was similar for all the sEV</w:t>
      </w:r>
      <w:r w:rsidRPr="00E0032D">
        <w:rPr>
          <w:rFonts w:ascii="Arial" w:hAnsi="Arial"/>
          <w:color w:val="000000" w:themeColor="text1"/>
          <w:sz w:val="22"/>
          <w:lang w:val="en-US"/>
        </w:rPr>
        <w:t xml:space="preserve"> types </w:t>
      </w:r>
      <w:r w:rsidRPr="00E0032D">
        <w:rPr>
          <w:rFonts w:ascii="Arial" w:hAnsi="Arial"/>
          <w:color w:val="000000" w:themeColor="text1"/>
          <w:sz w:val="22"/>
          <w:szCs w:val="22"/>
          <w:lang w:val="en-US"/>
        </w:rPr>
        <w:t>assessed (Extended Data Fig. 1i).</w:t>
      </w:r>
    </w:p>
    <w:p w14:paraId="7C6C1334" w14:textId="77777777" w:rsidR="007F0907" w:rsidRPr="00E0032D" w:rsidRDefault="007F0907">
      <w:pPr>
        <w:spacing w:line="480" w:lineRule="auto"/>
        <w:jc w:val="both"/>
        <w:rPr>
          <w:rFonts w:ascii="Arial" w:hAnsi="Arial"/>
          <w:color w:val="000000" w:themeColor="text1"/>
          <w:sz w:val="22"/>
          <w:szCs w:val="22"/>
          <w:lang w:val="en-US"/>
        </w:rPr>
      </w:pPr>
      <w:r w:rsidRPr="00E0032D">
        <w:rPr>
          <w:rFonts w:ascii="Arial" w:hAnsi="Arial"/>
          <w:color w:val="000000" w:themeColor="text1"/>
          <w:sz w:val="22"/>
          <w:lang w:val="en-US"/>
        </w:rPr>
        <w:t>Next,</w:t>
      </w:r>
      <w:r w:rsidRPr="00E0032D">
        <w:rPr>
          <w:rFonts w:ascii="Arial" w:hAnsi="Arial"/>
          <w:color w:val="000000" w:themeColor="text1"/>
          <w:sz w:val="22"/>
          <w:szCs w:val="22"/>
          <w:lang w:val="en-US"/>
        </w:rPr>
        <w:t xml:space="preserve"> we explored if prolonged exposure to sEVs (defined as education</w:t>
      </w:r>
      <w:r w:rsidRPr="00E0032D">
        <w:rPr>
          <w:rFonts w:ascii="Arial" w:hAnsi="Arial"/>
          <w:noProof/>
          <w:color w:val="000000" w:themeColor="text1"/>
          <w:sz w:val="22"/>
          <w:szCs w:val="22"/>
          <w:vertAlign w:val="superscript"/>
          <w:lang w:val="en-US"/>
        </w:rPr>
        <w:t>15</w:t>
      </w:r>
      <w:r w:rsidRPr="00E0032D">
        <w:rPr>
          <w:rFonts w:ascii="Arial" w:hAnsi="Arial"/>
          <w:color w:val="000000" w:themeColor="text1"/>
          <w:sz w:val="22"/>
          <w:szCs w:val="22"/>
          <w:lang w:val="en-US"/>
        </w:rPr>
        <w:t>) could have functional consequences in LN metastasis</w:t>
      </w:r>
      <w:r w:rsidRPr="00E0032D">
        <w:rPr>
          <w:rFonts w:ascii="Arial" w:hAnsi="Arial"/>
          <w:noProof/>
          <w:color w:val="000000" w:themeColor="text1"/>
          <w:sz w:val="22"/>
          <w:szCs w:val="22"/>
          <w:vertAlign w:val="superscript"/>
          <w:lang w:val="en-GB"/>
        </w:rPr>
        <w:t>15</w:t>
      </w:r>
      <w:r w:rsidRPr="00E0032D">
        <w:rPr>
          <w:rFonts w:ascii="Arial" w:hAnsi="Arial"/>
          <w:color w:val="000000" w:themeColor="text1"/>
          <w:sz w:val="22"/>
          <w:szCs w:val="22"/>
          <w:lang w:val="en-US"/>
        </w:rPr>
        <w:t xml:space="preserve"> (see Extended Data Fig. 1j-l for diagrams of experimental set-</w:t>
      </w:r>
      <w:r w:rsidRPr="00E0032D">
        <w:rPr>
          <w:rFonts w:ascii="Arial" w:hAnsi="Arial"/>
          <w:color w:val="000000" w:themeColor="text1"/>
          <w:sz w:val="22"/>
          <w:szCs w:val="22"/>
          <w:lang w:val="en-US"/>
        </w:rPr>
        <w:lastRenderedPageBreak/>
        <w:t xml:space="preserve">up). We first assessed the effect of sEV education on B16-F1 tumor cell homing (see scheme in Extended Data Fig. 1k).  We observed a significant increase in B16-F1-GFP cells when LNs were educated with sEVs derived from highly metastatic cell </w:t>
      </w:r>
      <w:r w:rsidRPr="00E0032D">
        <w:rPr>
          <w:rFonts w:ascii="Arial" w:hAnsi="Arial"/>
          <w:color w:val="000000" w:themeColor="text1"/>
          <w:sz w:val="22"/>
          <w:lang w:val="en-US"/>
        </w:rPr>
        <w:t xml:space="preserve">lines </w:t>
      </w:r>
      <w:r w:rsidRPr="00E0032D">
        <w:rPr>
          <w:rFonts w:ascii="Arial" w:hAnsi="Arial"/>
          <w:color w:val="000000" w:themeColor="text1"/>
          <w:sz w:val="22"/>
          <w:szCs w:val="22"/>
          <w:lang w:val="en-US"/>
        </w:rPr>
        <w:t xml:space="preserve">B16-F1R2 and B16-F10 (Fig. 1g,h). </w:t>
      </w:r>
      <w:r w:rsidRPr="00E0032D">
        <w:rPr>
          <w:rFonts w:ascii="Arial" w:hAnsi="Arial"/>
          <w:color w:val="000000" w:themeColor="text1"/>
          <w:sz w:val="22"/>
          <w:lang w:val="en-US"/>
        </w:rPr>
        <w:t xml:space="preserve">Moreover, education </w:t>
      </w:r>
      <w:r w:rsidRPr="00E0032D">
        <w:rPr>
          <w:rFonts w:ascii="Arial" w:hAnsi="Arial"/>
          <w:color w:val="000000" w:themeColor="text1"/>
          <w:sz w:val="22"/>
          <w:szCs w:val="22"/>
          <w:lang w:val="en-US"/>
        </w:rPr>
        <w:t>with B16-F1R2 and B16-F10 sEVs enhanced tumor colonization in experimental metastasis assays (see Extended Data Fig. 1j schematic), whereas education with PBS or B16-F1-derived sEVs did not (Fig. 1i,j) .</w:t>
      </w:r>
    </w:p>
    <w:p w14:paraId="5929B65D" w14:textId="77777777" w:rsidR="007F0907" w:rsidRPr="00E0032D" w:rsidRDefault="007F0907" w:rsidP="00A57125">
      <w:pPr>
        <w:spacing w:line="480" w:lineRule="auto"/>
        <w:jc w:val="both"/>
        <w:rPr>
          <w:rFonts w:ascii="Arial" w:hAnsi="Arial"/>
          <w:color w:val="000000" w:themeColor="text1"/>
          <w:sz w:val="22"/>
          <w:szCs w:val="22"/>
          <w:lang w:val="en-US"/>
        </w:rPr>
      </w:pPr>
      <w:r w:rsidRPr="00E0032D">
        <w:rPr>
          <w:rFonts w:ascii="Arial" w:hAnsi="Arial"/>
          <w:color w:val="000000" w:themeColor="text1"/>
          <w:sz w:val="22"/>
          <w:lang w:val="en-US"/>
        </w:rPr>
        <w:t xml:space="preserve">To study </w:t>
      </w:r>
      <w:r w:rsidRPr="00E0032D">
        <w:rPr>
          <w:rFonts w:ascii="Arial" w:hAnsi="Arial"/>
          <w:color w:val="000000" w:themeColor="text1"/>
          <w:sz w:val="22"/>
          <w:szCs w:val="22"/>
          <w:lang w:val="en-US"/>
        </w:rPr>
        <w:t xml:space="preserve">the effect of sEV education on spontaneous </w:t>
      </w:r>
      <w:r w:rsidRPr="00E0032D">
        <w:rPr>
          <w:rFonts w:ascii="Arial" w:hAnsi="Arial"/>
          <w:color w:val="000000" w:themeColor="text1"/>
          <w:sz w:val="22"/>
          <w:lang w:val="en-US"/>
        </w:rPr>
        <w:t xml:space="preserve">metastasis, </w:t>
      </w:r>
      <w:r w:rsidRPr="00E0032D">
        <w:rPr>
          <w:rFonts w:ascii="Arial" w:hAnsi="Arial"/>
          <w:color w:val="000000" w:themeColor="text1"/>
          <w:sz w:val="22"/>
          <w:szCs w:val="22"/>
          <w:lang w:val="en-US"/>
        </w:rPr>
        <w:t xml:space="preserve">mice were injected intra-footpad with </w:t>
      </w:r>
      <w:r w:rsidRPr="00E0032D">
        <w:rPr>
          <w:rFonts w:ascii="Arial" w:hAnsi="Arial"/>
          <w:color w:val="000000" w:themeColor="text1"/>
          <w:sz w:val="22"/>
          <w:lang w:val="en-US"/>
        </w:rPr>
        <w:t>B16-</w:t>
      </w:r>
      <w:r w:rsidRPr="00E0032D">
        <w:rPr>
          <w:rFonts w:ascii="Arial" w:hAnsi="Arial"/>
          <w:color w:val="000000" w:themeColor="text1"/>
          <w:sz w:val="22"/>
          <w:szCs w:val="22"/>
          <w:lang w:val="en-US"/>
        </w:rPr>
        <w:t xml:space="preserve">F1R2-derived EVs </w:t>
      </w:r>
      <w:r w:rsidRPr="00E0032D">
        <w:rPr>
          <w:rFonts w:ascii="Arial" w:hAnsi="Arial"/>
          <w:color w:val="000000" w:themeColor="text1"/>
          <w:sz w:val="22"/>
          <w:lang w:val="en-US"/>
        </w:rPr>
        <w:t>and</w:t>
      </w:r>
      <w:r w:rsidRPr="00E0032D">
        <w:rPr>
          <w:rFonts w:ascii="Arial" w:hAnsi="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 xml:space="preserve">one day later, tumor cells were injected in the flank. Education with </w:t>
      </w:r>
      <w:r w:rsidRPr="00E0032D">
        <w:rPr>
          <w:rFonts w:ascii="Arial" w:hAnsi="Arial"/>
          <w:color w:val="000000" w:themeColor="text1"/>
          <w:sz w:val="22"/>
          <w:lang w:val="en-US"/>
        </w:rPr>
        <w:t>B16-</w:t>
      </w:r>
      <w:r w:rsidRPr="00E0032D">
        <w:rPr>
          <w:rFonts w:ascii="Arial" w:hAnsi="Arial"/>
          <w:color w:val="000000" w:themeColor="text1"/>
          <w:sz w:val="22"/>
          <w:szCs w:val="22"/>
          <w:lang w:val="en-US"/>
        </w:rPr>
        <w:t>F1R2-derived sEVs continued for 20 days (see Extended Data Fig. 1l schematic). We observed a significant increase in LN spontaneous metastases after B16-F1R2 sEV education (Fig. 1k, l). These data support the hypothesis that melanoma-derived sEVs circulate through the lymphatic system and reinforce LN metastasis.</w:t>
      </w:r>
    </w:p>
    <w:p w14:paraId="3045ED05" w14:textId="77777777" w:rsidR="007F0907" w:rsidRPr="00E0032D" w:rsidRDefault="007F0907">
      <w:pPr>
        <w:spacing w:line="480" w:lineRule="auto"/>
        <w:jc w:val="both"/>
        <w:rPr>
          <w:rFonts w:ascii="Arial" w:hAnsi="Arial"/>
          <w:b/>
          <w:color w:val="000000" w:themeColor="text1"/>
          <w:sz w:val="22"/>
          <w:szCs w:val="22"/>
          <w:lang w:val="en-US"/>
        </w:rPr>
      </w:pPr>
    </w:p>
    <w:p w14:paraId="05A2AD7D" w14:textId="77777777" w:rsidR="007F0907" w:rsidRPr="00E0032D" w:rsidRDefault="007F0907">
      <w:pPr>
        <w:spacing w:line="480" w:lineRule="auto"/>
        <w:jc w:val="both"/>
        <w:rPr>
          <w:rFonts w:ascii="Arial" w:hAnsi="Arial"/>
          <w:b/>
          <w:color w:val="000000" w:themeColor="text1"/>
          <w:sz w:val="22"/>
          <w:szCs w:val="22"/>
          <w:lang w:val="en-US"/>
        </w:rPr>
      </w:pPr>
      <w:r w:rsidRPr="00E0032D">
        <w:rPr>
          <w:rFonts w:ascii="Arial" w:hAnsi="Arial"/>
          <w:b/>
          <w:color w:val="000000" w:themeColor="text1"/>
          <w:sz w:val="22"/>
          <w:szCs w:val="22"/>
          <w:lang w:val="en-US"/>
        </w:rPr>
        <w:t xml:space="preserve">Tumor sEVs are taken up by LECs and macrophages </w:t>
      </w:r>
    </w:p>
    <w:p w14:paraId="4CE651A0" w14:textId="77777777" w:rsidR="007F0907" w:rsidRPr="00E0032D" w:rsidRDefault="007F0907">
      <w:pPr>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To identify the main </w:t>
      </w:r>
      <w:r w:rsidRPr="00E0032D">
        <w:rPr>
          <w:rFonts w:ascii="Arial" w:hAnsi="Arial" w:cs="Arial"/>
          <w:color w:val="000000" w:themeColor="text1"/>
          <w:sz w:val="22"/>
          <w:szCs w:val="22"/>
          <w:lang w:val="en-US"/>
        </w:rPr>
        <w:t xml:space="preserve">LN </w:t>
      </w:r>
      <w:r w:rsidRPr="00E0032D">
        <w:rPr>
          <w:rFonts w:ascii="Arial" w:hAnsi="Arial"/>
          <w:color w:val="000000" w:themeColor="text1"/>
          <w:sz w:val="22"/>
          <w:lang w:val="en-US"/>
        </w:rPr>
        <w:t xml:space="preserve">cell types that incorporated melanoma-derived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we injected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intradermally in the ear of Prox-1-GFP mice</w:t>
      </w:r>
      <w:r w:rsidRPr="00E0032D">
        <w:rPr>
          <w:rFonts w:ascii="Arial" w:hAnsi="Arial" w:cs="Arial"/>
          <w:noProof/>
          <w:color w:val="000000" w:themeColor="text1"/>
          <w:sz w:val="22"/>
          <w:szCs w:val="22"/>
          <w:vertAlign w:val="superscript"/>
          <w:lang w:val="en-US"/>
        </w:rPr>
        <w:t>30</w:t>
      </w:r>
      <w:r w:rsidRPr="00E0032D">
        <w:rPr>
          <w:rFonts w:ascii="Arial" w:hAnsi="Arial" w:cs="Arial"/>
          <w:color w:val="000000" w:themeColor="text1"/>
          <w:sz w:val="22"/>
          <w:szCs w:val="22"/>
          <w:lang w:val="en-US"/>
        </w:rPr>
        <w:t>. EVs</w:t>
      </w:r>
      <w:r w:rsidRPr="00E0032D">
        <w:rPr>
          <w:rFonts w:ascii="Arial" w:hAnsi="Arial"/>
          <w:color w:val="000000" w:themeColor="text1"/>
          <w:sz w:val="22"/>
          <w:lang w:val="en-US"/>
        </w:rPr>
        <w:t xml:space="preserve"> were detected inside the lymphatic vasculature 1 hour post-injection (Fig. 2a). Analysis of cervical </w:t>
      </w:r>
      <w:r w:rsidRPr="00E0032D">
        <w:rPr>
          <w:rFonts w:ascii="Arial" w:hAnsi="Arial" w:cs="Arial"/>
          <w:color w:val="000000" w:themeColor="text1"/>
          <w:sz w:val="22"/>
          <w:szCs w:val="22"/>
          <w:lang w:val="en-US"/>
        </w:rPr>
        <w:t>LNs 16 hours</w:t>
      </w:r>
      <w:r w:rsidRPr="00E0032D">
        <w:rPr>
          <w:rFonts w:ascii="Arial" w:hAnsi="Arial"/>
          <w:color w:val="000000" w:themeColor="text1"/>
          <w:sz w:val="22"/>
          <w:lang w:val="en-US"/>
        </w:rPr>
        <w:t xml:space="preserve"> post-injection demonstrated that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were retained in the paracortical area mainly by </w:t>
      </w:r>
      <w:r w:rsidRPr="00E0032D">
        <w:rPr>
          <w:rFonts w:ascii="Arial" w:hAnsi="Arial" w:cs="Arial"/>
          <w:color w:val="000000" w:themeColor="text1"/>
          <w:sz w:val="22"/>
          <w:szCs w:val="22"/>
          <w:lang w:val="en-US"/>
        </w:rPr>
        <w:t>LYVE</w:t>
      </w:r>
      <w:r w:rsidRPr="00E0032D">
        <w:rPr>
          <w:rFonts w:ascii="Arial" w:hAnsi="Arial"/>
          <w:color w:val="000000" w:themeColor="text1"/>
          <w:sz w:val="22"/>
          <w:lang w:val="en-US"/>
        </w:rPr>
        <w:t>-1</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cells and CD169</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cells (Fig. 2b). Popliteal LN analysis after footpad injection of B16-F10- and B16-F1R2-derived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showed the presence of melanoma-derived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in </w:t>
      </w:r>
      <w:r w:rsidRPr="00E0032D">
        <w:rPr>
          <w:rFonts w:ascii="Arial" w:hAnsi="Arial" w:cs="Arial"/>
          <w:color w:val="000000" w:themeColor="text1"/>
          <w:sz w:val="22"/>
          <w:szCs w:val="22"/>
          <w:lang w:val="en-US"/>
        </w:rPr>
        <w:t>LYVE</w:t>
      </w:r>
      <w:r w:rsidRPr="00E0032D">
        <w:rPr>
          <w:rFonts w:ascii="Arial" w:hAnsi="Arial"/>
          <w:color w:val="000000" w:themeColor="text1"/>
          <w:sz w:val="22"/>
          <w:lang w:val="en-US"/>
        </w:rPr>
        <w:t>-1</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cells as well as CD169</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cells (</w:t>
      </w:r>
      <w:r w:rsidRPr="00E0032D">
        <w:rPr>
          <w:rFonts w:ascii="Arial" w:hAnsi="Arial" w:cs="Arial"/>
          <w:color w:val="000000" w:themeColor="text1"/>
          <w:sz w:val="22"/>
          <w:szCs w:val="22"/>
          <w:lang w:val="en-US"/>
        </w:rPr>
        <w:t xml:space="preserve">Fig. 2b, </w:t>
      </w:r>
      <w:r w:rsidRPr="00E0032D">
        <w:rPr>
          <w:rFonts w:ascii="Arial" w:hAnsi="Arial"/>
          <w:color w:val="000000" w:themeColor="text1"/>
          <w:sz w:val="22"/>
          <w:lang w:val="en-US"/>
        </w:rPr>
        <w:t>Extended Data Fig</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2a).</w:t>
      </w:r>
      <w:r w:rsidRPr="00E0032D">
        <w:rPr>
          <w:rFonts w:ascii="Arial" w:hAnsi="Arial" w:cs="Arial"/>
          <w:color w:val="000000" w:themeColor="text1"/>
          <w:sz w:val="22"/>
          <w:szCs w:val="22"/>
          <w:lang w:val="en-US"/>
        </w:rPr>
        <w:t xml:space="preserve"> Immunofluorescence analysis of EVs in LNs by immunofluorescence showed that LYVE-1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areas were mainly enriched in sEVs (Fig. 2c)</w:t>
      </w:r>
      <w:r w:rsidRPr="00E0032D">
        <w:rPr>
          <w:rFonts w:ascii="Arial" w:hAnsi="Arial"/>
          <w:color w:val="000000" w:themeColor="text1"/>
          <w:sz w:val="22"/>
          <w:lang w:val="en-US"/>
        </w:rPr>
        <w:t xml:space="preserve">. For a more detailed assessment, we performed flow cytometry analysis of popliteal LNs 16 hours after footpad injection of B16-F10 fluorescently-labeled </w:t>
      </w:r>
      <w:r w:rsidRPr="00E0032D">
        <w:rPr>
          <w:rFonts w:ascii="Arial" w:hAnsi="Arial" w:cs="Arial"/>
          <w:color w:val="000000" w:themeColor="text1"/>
          <w:sz w:val="22"/>
          <w:szCs w:val="22"/>
          <w:lang w:val="en-US"/>
        </w:rPr>
        <w:t xml:space="preserve">sEVs (See gating stategy in </w:t>
      </w:r>
      <w:r w:rsidRPr="00E0032D">
        <w:rPr>
          <w:rFonts w:ascii="Arial" w:hAnsi="Arial"/>
          <w:color w:val="000000" w:themeColor="text1"/>
          <w:sz w:val="22"/>
          <w:lang w:val="en-US"/>
        </w:rPr>
        <w:t>Extended Data Fig</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2b). We observed that around 95% of LECs (CD45</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CD31</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Podoplanin</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60% of double-positive (DP)-macrophages (CD45</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CD11b</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CD169</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F4/80</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30% of F4/80</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macrophages (CD45</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CD11b</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CD169</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F4/80</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and </w:t>
      </w:r>
      <w:r w:rsidRPr="00E0032D">
        <w:rPr>
          <w:rFonts w:ascii="Arial" w:hAnsi="Arial"/>
          <w:color w:val="000000" w:themeColor="text1"/>
          <w:sz w:val="22"/>
          <w:lang w:val="en-US"/>
        </w:rPr>
        <w:lastRenderedPageBreak/>
        <w:t>20% of subcapsular</w:t>
      </w:r>
      <w:r w:rsidRPr="00E0032D">
        <w:rPr>
          <w:rFonts w:ascii="Arial" w:hAnsi="Arial"/>
          <w:b/>
          <w:color w:val="000000" w:themeColor="text1"/>
          <w:sz w:val="22"/>
          <w:lang w:val="en-US"/>
        </w:rPr>
        <w:t xml:space="preserve"> </w:t>
      </w:r>
      <w:r w:rsidRPr="00E0032D">
        <w:rPr>
          <w:rFonts w:ascii="Arial" w:hAnsi="Arial"/>
          <w:color w:val="000000" w:themeColor="text1"/>
          <w:sz w:val="22"/>
          <w:lang w:val="en-US"/>
        </w:rPr>
        <w:t>macrophages (CD45</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CD11b</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CD169</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F4/80</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w:t>
      </w:r>
      <w:r w:rsidRPr="00E0032D">
        <w:rPr>
          <w:rFonts w:ascii="Arial" w:hAnsi="Arial"/>
          <w:b/>
          <w:color w:val="000000" w:themeColor="text1"/>
          <w:sz w:val="22"/>
          <w:lang w:val="en-US"/>
        </w:rPr>
        <w:t xml:space="preserve"> </w:t>
      </w:r>
      <w:r w:rsidRPr="00E0032D">
        <w:rPr>
          <w:rFonts w:ascii="Arial" w:hAnsi="Arial"/>
          <w:color w:val="000000" w:themeColor="text1"/>
          <w:sz w:val="22"/>
          <w:lang w:val="en-US"/>
        </w:rPr>
        <w:t xml:space="preserve">displayed </w:t>
      </w:r>
      <w:r w:rsidRPr="00E0032D">
        <w:rPr>
          <w:rFonts w:ascii="Arial" w:hAnsi="Arial" w:cs="Arial"/>
          <w:color w:val="000000" w:themeColor="text1"/>
          <w:sz w:val="22"/>
          <w:szCs w:val="22"/>
          <w:lang w:val="en-US"/>
        </w:rPr>
        <w:t>sEV</w:t>
      </w:r>
      <w:r w:rsidRPr="00E0032D">
        <w:rPr>
          <w:rFonts w:ascii="Arial" w:hAnsi="Arial"/>
          <w:color w:val="000000" w:themeColor="text1"/>
          <w:sz w:val="22"/>
          <w:lang w:val="en-US"/>
        </w:rPr>
        <w:t xml:space="preserve">-associated fluorescence after treatment with melanoma-derived </w:t>
      </w:r>
      <w:r w:rsidRPr="00E0032D">
        <w:rPr>
          <w:rFonts w:ascii="Arial" w:hAnsi="Arial" w:cs="Arial"/>
          <w:color w:val="000000" w:themeColor="text1"/>
          <w:sz w:val="22"/>
          <w:szCs w:val="22"/>
          <w:lang w:val="en-US"/>
        </w:rPr>
        <w:t>sEVs</w:t>
      </w:r>
      <w:r w:rsidRPr="00E0032D">
        <w:rPr>
          <w:rFonts w:ascii="Arial" w:hAnsi="Arial"/>
          <w:b/>
          <w:color w:val="000000" w:themeColor="text1"/>
          <w:sz w:val="22"/>
          <w:lang w:val="en-US"/>
        </w:rPr>
        <w:t xml:space="preserve"> </w:t>
      </w:r>
      <w:r w:rsidRPr="00E0032D">
        <w:rPr>
          <w:rFonts w:ascii="Arial" w:hAnsi="Arial"/>
          <w:color w:val="000000" w:themeColor="text1"/>
          <w:sz w:val="22"/>
          <w:lang w:val="en-US"/>
        </w:rPr>
        <w:t xml:space="preserve">(Fig. </w:t>
      </w:r>
      <w:r w:rsidRPr="00E0032D">
        <w:rPr>
          <w:rFonts w:ascii="Arial" w:hAnsi="Arial" w:cs="Arial"/>
          <w:color w:val="000000" w:themeColor="text1"/>
          <w:sz w:val="22"/>
          <w:szCs w:val="22"/>
          <w:lang w:val="en-US"/>
        </w:rPr>
        <w:t>2d,e</w:t>
      </w:r>
      <w:r w:rsidRPr="00E0032D">
        <w:rPr>
          <w:rFonts w:ascii="Arial" w:hAnsi="Arial"/>
          <w:color w:val="000000" w:themeColor="text1"/>
          <w:sz w:val="22"/>
          <w:lang w:val="en-US"/>
        </w:rPr>
        <w:t xml:space="preserve"> and Extended Data Fig. </w:t>
      </w:r>
      <w:r w:rsidRPr="00E0032D">
        <w:rPr>
          <w:rFonts w:ascii="Arial" w:hAnsi="Arial" w:cs="Arial"/>
          <w:color w:val="000000" w:themeColor="text1"/>
          <w:sz w:val="22"/>
          <w:szCs w:val="22"/>
          <w:lang w:val="en-US"/>
        </w:rPr>
        <w:t>2c,d, upper panels). EV</w:t>
      </w:r>
      <w:r w:rsidRPr="00E0032D">
        <w:rPr>
          <w:rFonts w:ascii="Arial" w:hAnsi="Arial"/>
          <w:color w:val="000000" w:themeColor="text1"/>
          <w:sz w:val="22"/>
          <w:lang w:val="en-US"/>
        </w:rPr>
        <w:t xml:space="preserve"> fluorescence signal was also detected in </w:t>
      </w:r>
      <w:r w:rsidRPr="00E0032D">
        <w:rPr>
          <w:rFonts w:ascii="Arial" w:hAnsi="Arial" w:cs="Arial"/>
          <w:color w:val="000000" w:themeColor="text1"/>
          <w:sz w:val="22"/>
          <w:szCs w:val="22"/>
          <w:lang w:val="en-US"/>
        </w:rPr>
        <w:t>10-</w:t>
      </w:r>
      <w:r w:rsidRPr="00E0032D">
        <w:rPr>
          <w:rFonts w:ascii="Arial" w:hAnsi="Arial"/>
          <w:color w:val="000000" w:themeColor="text1"/>
          <w:sz w:val="22"/>
          <w:lang w:val="en-US"/>
        </w:rPr>
        <w:t xml:space="preserve">15% </w:t>
      </w:r>
      <w:r w:rsidRPr="00E0032D">
        <w:rPr>
          <w:rFonts w:ascii="Arial" w:hAnsi="Arial" w:cs="Arial"/>
          <w:color w:val="000000" w:themeColor="text1"/>
          <w:sz w:val="22"/>
          <w:szCs w:val="22"/>
          <w:lang w:val="en-US"/>
        </w:rPr>
        <w:t xml:space="preserve">of </w:t>
      </w:r>
      <w:r w:rsidRPr="00E0032D">
        <w:rPr>
          <w:rFonts w:ascii="Arial" w:hAnsi="Arial"/>
          <w:color w:val="000000" w:themeColor="text1"/>
          <w:sz w:val="22"/>
          <w:lang w:val="en-US"/>
        </w:rPr>
        <w:t>dendritic cells (DC, CD45</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CD11c</w:t>
      </w:r>
      <w:r w:rsidRPr="00E0032D">
        <w:rPr>
          <w:rFonts w:ascii="Arial" w:hAnsi="Arial"/>
          <w:color w:val="000000" w:themeColor="text1"/>
          <w:sz w:val="22"/>
          <w:vertAlign w:val="superscript"/>
          <w:lang w:val="en-US"/>
        </w:rPr>
        <w:t>+</w:t>
      </w:r>
      <w:r w:rsidRPr="00E0032D">
        <w:rPr>
          <w:rFonts w:ascii="Arial" w:hAnsi="Arial" w:cs="Arial"/>
          <w:color w:val="000000" w:themeColor="text1"/>
          <w:sz w:val="22"/>
          <w:szCs w:val="22"/>
          <w:lang w:val="en-US"/>
        </w:rPr>
        <w:t>B220</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8% of</w:t>
      </w:r>
      <w:r w:rsidRPr="00E0032D">
        <w:rPr>
          <w:rFonts w:ascii="Arial" w:hAnsi="Arial"/>
          <w:color w:val="000000" w:themeColor="text1"/>
          <w:sz w:val="22"/>
          <w:lang w:val="en-US"/>
        </w:rPr>
        <w:t xml:space="preserve"> blood endothelial cells (</w:t>
      </w:r>
      <w:r w:rsidRPr="00E0032D">
        <w:rPr>
          <w:rFonts w:ascii="Arial" w:hAnsi="Arial" w:cs="Arial"/>
          <w:color w:val="000000" w:themeColor="text1"/>
          <w:sz w:val="22"/>
          <w:szCs w:val="22"/>
          <w:lang w:val="en-US"/>
        </w:rPr>
        <w:t>BECs, CD45</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CD31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Podoplanin</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and 4</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5% </w:t>
      </w:r>
      <w:r w:rsidRPr="00E0032D">
        <w:rPr>
          <w:rFonts w:ascii="Arial" w:hAnsi="Arial" w:cs="Arial"/>
          <w:color w:val="000000" w:themeColor="text1"/>
          <w:sz w:val="22"/>
          <w:szCs w:val="22"/>
          <w:lang w:val="en-US"/>
        </w:rPr>
        <w:t xml:space="preserve">of </w:t>
      </w:r>
      <w:r w:rsidRPr="00E0032D">
        <w:rPr>
          <w:rFonts w:ascii="Arial" w:hAnsi="Arial"/>
          <w:color w:val="000000" w:themeColor="text1"/>
          <w:sz w:val="22"/>
          <w:lang w:val="en-US"/>
        </w:rPr>
        <w:t>fibroblastic reticular cells (</w:t>
      </w:r>
      <w:r w:rsidRPr="00E0032D">
        <w:rPr>
          <w:rFonts w:ascii="Arial" w:hAnsi="Arial" w:cs="Arial"/>
          <w:color w:val="000000" w:themeColor="text1"/>
          <w:sz w:val="22"/>
          <w:szCs w:val="22"/>
          <w:lang w:val="en-US"/>
        </w:rPr>
        <w:t>FRCs, CD45</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CD31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Podoplanin</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w:t>
      </w:r>
      <w:r w:rsidRPr="00E0032D">
        <w:rPr>
          <w:rFonts w:ascii="Arial" w:hAnsi="Arial"/>
          <w:color w:val="000000" w:themeColor="text1"/>
          <w:sz w:val="22"/>
          <w:vertAlign w:val="superscript"/>
          <w:lang w:val="en-US"/>
        </w:rPr>
        <w:t xml:space="preserve"> </w:t>
      </w:r>
      <w:r w:rsidRPr="00E0032D">
        <w:rPr>
          <w:rFonts w:ascii="Arial" w:hAnsi="Arial"/>
          <w:color w:val="000000" w:themeColor="text1"/>
          <w:sz w:val="22"/>
          <w:lang w:val="en-US"/>
        </w:rPr>
        <w:t>but not detected in T cells (CD45</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CD3</w:t>
      </w:r>
      <w:r w:rsidRPr="00E0032D">
        <w:rPr>
          <w:rFonts w:ascii="Arial" w:hAnsi="Arial"/>
          <w:color w:val="000000" w:themeColor="text1"/>
          <w:sz w:val="22"/>
          <w:vertAlign w:val="superscript"/>
          <w:lang w:val="en-US"/>
        </w:rPr>
        <w:t>+</w:t>
      </w:r>
      <w:r w:rsidRPr="00E0032D">
        <w:rPr>
          <w:rFonts w:ascii="Arial" w:hAnsi="Arial" w:cs="Arial"/>
          <w:color w:val="000000" w:themeColor="text1"/>
          <w:sz w:val="22"/>
          <w:szCs w:val="22"/>
          <w:lang w:val="en-US"/>
        </w:rPr>
        <w:t>B220</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or B cells (CD45</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CD3</w:t>
      </w:r>
      <w:r w:rsidRPr="00E0032D">
        <w:rPr>
          <w:rFonts w:ascii="Arial" w:hAnsi="Arial"/>
          <w:color w:val="000000" w:themeColor="text1"/>
          <w:sz w:val="22"/>
          <w:vertAlign w:val="superscript"/>
          <w:lang w:val="en-US"/>
        </w:rPr>
        <w:t>-</w:t>
      </w:r>
      <w:r w:rsidRPr="00E0032D">
        <w:rPr>
          <w:rFonts w:ascii="Arial" w:hAnsi="Arial" w:cs="Arial"/>
          <w:color w:val="000000" w:themeColor="text1"/>
          <w:sz w:val="22"/>
          <w:szCs w:val="22"/>
          <w:lang w:val="en-US"/>
        </w:rPr>
        <w:t>B220</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(Fig. </w:t>
      </w:r>
      <w:r w:rsidRPr="00E0032D">
        <w:rPr>
          <w:rFonts w:ascii="Arial" w:hAnsi="Arial" w:cs="Arial"/>
          <w:color w:val="000000" w:themeColor="text1"/>
          <w:sz w:val="22"/>
          <w:szCs w:val="22"/>
          <w:lang w:val="en-US"/>
        </w:rPr>
        <w:t>2d,e</w:t>
      </w:r>
      <w:r w:rsidRPr="00E0032D">
        <w:rPr>
          <w:rFonts w:ascii="Arial" w:hAnsi="Arial"/>
          <w:color w:val="000000" w:themeColor="text1"/>
          <w:sz w:val="22"/>
          <w:lang w:val="en-US"/>
        </w:rPr>
        <w:t xml:space="preserve"> and Extended Data Fig. </w:t>
      </w:r>
      <w:r w:rsidRPr="00E0032D">
        <w:rPr>
          <w:rFonts w:ascii="Arial" w:hAnsi="Arial" w:cs="Arial"/>
          <w:color w:val="000000" w:themeColor="text1"/>
          <w:sz w:val="22"/>
          <w:szCs w:val="22"/>
          <w:lang w:val="en-US"/>
        </w:rPr>
        <w:t>2c,</w:t>
      </w:r>
      <w:r w:rsidRPr="00E0032D">
        <w:rPr>
          <w:rFonts w:ascii="Arial" w:hAnsi="Arial"/>
          <w:color w:val="000000" w:themeColor="text1"/>
          <w:sz w:val="22"/>
          <w:lang w:val="en-US"/>
        </w:rPr>
        <w:t xml:space="preserve">d, upper </w:t>
      </w:r>
      <w:r w:rsidRPr="00E0032D">
        <w:rPr>
          <w:rFonts w:ascii="Arial" w:hAnsi="Arial" w:cs="Arial"/>
          <w:color w:val="000000" w:themeColor="text1"/>
          <w:sz w:val="22"/>
          <w:szCs w:val="22"/>
          <w:lang w:val="en-US"/>
        </w:rPr>
        <w:t>panels</w:t>
      </w:r>
      <w:r w:rsidRPr="00E0032D">
        <w:rPr>
          <w:rFonts w:ascii="Arial" w:hAnsi="Arial"/>
          <w:color w:val="000000" w:themeColor="text1"/>
          <w:sz w:val="22"/>
          <w:lang w:val="en-US"/>
        </w:rPr>
        <w:t>). The analysis of distal LNs (inguinal LNs) revealed that around 12% of LECs and less than 4% of (DP)-macrophages incorporated tumor</w:t>
      </w:r>
      <w:r w:rsidRPr="00E0032D">
        <w:rPr>
          <w:rFonts w:ascii="Arial" w:hAnsi="Arial" w:cs="Arial"/>
          <w:color w:val="000000" w:themeColor="text1"/>
          <w:sz w:val="22"/>
          <w:szCs w:val="22"/>
          <w:lang w:val="en-US"/>
        </w:rPr>
        <w:t>-derived sEVs</w:t>
      </w:r>
      <w:r w:rsidRPr="00E0032D">
        <w:rPr>
          <w:rFonts w:ascii="Arial" w:hAnsi="Arial"/>
          <w:color w:val="000000" w:themeColor="text1"/>
          <w:sz w:val="22"/>
          <w:lang w:val="en-US"/>
        </w:rPr>
        <w:t xml:space="preserve"> (Extended Data Fig. </w:t>
      </w:r>
      <w:r w:rsidRPr="00E0032D">
        <w:rPr>
          <w:rFonts w:ascii="Arial" w:hAnsi="Arial" w:cs="Arial"/>
          <w:color w:val="000000" w:themeColor="text1"/>
          <w:sz w:val="22"/>
          <w:szCs w:val="22"/>
          <w:lang w:val="en-US"/>
        </w:rPr>
        <w:t>2c,d</w:t>
      </w:r>
      <w:r w:rsidRPr="00E0032D">
        <w:rPr>
          <w:rFonts w:ascii="Arial" w:hAnsi="Arial"/>
          <w:color w:val="000000" w:themeColor="text1"/>
          <w:sz w:val="22"/>
          <w:lang w:val="en-US"/>
        </w:rPr>
        <w:t xml:space="preserve">, lower panels). At shorter time points (4 hours), </w:t>
      </w:r>
      <w:r w:rsidRPr="00E0032D">
        <w:rPr>
          <w:rFonts w:ascii="Arial" w:hAnsi="Arial" w:cs="Arial"/>
          <w:color w:val="000000" w:themeColor="text1"/>
          <w:sz w:val="22"/>
          <w:szCs w:val="22"/>
          <w:lang w:val="en-US"/>
        </w:rPr>
        <w:t>the</w:t>
      </w:r>
      <w:r w:rsidRPr="00E0032D">
        <w:rPr>
          <w:rFonts w:ascii="Arial" w:hAnsi="Arial"/>
          <w:color w:val="000000" w:themeColor="text1"/>
          <w:sz w:val="22"/>
          <w:lang w:val="en-US"/>
        </w:rPr>
        <w:t xml:space="preserve"> percentage of popliteal LECs with </w:t>
      </w:r>
      <w:r w:rsidRPr="00E0032D">
        <w:rPr>
          <w:rFonts w:ascii="Arial" w:hAnsi="Arial" w:cs="Arial"/>
          <w:color w:val="000000" w:themeColor="text1"/>
          <w:sz w:val="22"/>
          <w:szCs w:val="22"/>
          <w:lang w:val="en-US"/>
        </w:rPr>
        <w:t>sEV</w:t>
      </w:r>
      <w:r w:rsidRPr="00E0032D">
        <w:rPr>
          <w:rFonts w:ascii="Arial" w:hAnsi="Arial"/>
          <w:color w:val="000000" w:themeColor="text1"/>
          <w:sz w:val="22"/>
          <w:lang w:val="en-US"/>
        </w:rPr>
        <w:t xml:space="preserve">-associated fluorescence was similar, but only around 30% of DP-macrophages </w:t>
      </w:r>
      <w:r w:rsidRPr="00E0032D">
        <w:rPr>
          <w:rFonts w:ascii="Arial" w:hAnsi="Arial" w:cs="Arial"/>
          <w:color w:val="000000" w:themeColor="text1"/>
          <w:sz w:val="22"/>
          <w:szCs w:val="22"/>
          <w:lang w:val="en-US"/>
        </w:rPr>
        <w:t xml:space="preserve">were </w:t>
      </w:r>
      <w:r w:rsidRPr="00E0032D">
        <w:rPr>
          <w:rFonts w:ascii="Arial" w:hAnsi="Arial"/>
          <w:color w:val="000000" w:themeColor="text1"/>
          <w:sz w:val="22"/>
          <w:lang w:val="en-US"/>
        </w:rPr>
        <w:t>positive</w:t>
      </w:r>
      <w:r w:rsidRPr="00E0032D">
        <w:rPr>
          <w:rFonts w:ascii="Arial" w:hAnsi="Arial" w:cs="Arial"/>
          <w:color w:val="000000" w:themeColor="text1"/>
          <w:sz w:val="22"/>
          <w:szCs w:val="22"/>
          <w:lang w:val="en-US"/>
        </w:rPr>
        <w:t>, with a</w:t>
      </w:r>
      <w:r w:rsidRPr="00E0032D">
        <w:rPr>
          <w:rFonts w:ascii="Arial" w:hAnsi="Arial"/>
          <w:color w:val="000000" w:themeColor="text1"/>
          <w:sz w:val="22"/>
          <w:lang w:val="en-US"/>
        </w:rPr>
        <w:t xml:space="preserve"> median fluorescence intensity significantly lower than that of LECs (Fig. </w:t>
      </w:r>
      <w:r w:rsidRPr="00E0032D">
        <w:rPr>
          <w:rFonts w:ascii="Arial" w:hAnsi="Arial" w:cs="Arial"/>
          <w:color w:val="000000" w:themeColor="text1"/>
          <w:sz w:val="22"/>
          <w:szCs w:val="22"/>
          <w:lang w:val="en-US"/>
        </w:rPr>
        <w:t>2f,g</w:t>
      </w:r>
      <w:r w:rsidRPr="00E0032D">
        <w:rPr>
          <w:rFonts w:ascii="Arial" w:hAnsi="Arial"/>
          <w:color w:val="000000" w:themeColor="text1"/>
          <w:sz w:val="22"/>
          <w:lang w:val="en-US"/>
        </w:rPr>
        <w:t xml:space="preserve"> and Extended Data Fig. </w:t>
      </w:r>
      <w:r w:rsidRPr="00E0032D">
        <w:rPr>
          <w:rFonts w:ascii="Arial" w:hAnsi="Arial" w:cs="Arial"/>
          <w:color w:val="000000" w:themeColor="text1"/>
          <w:sz w:val="22"/>
          <w:szCs w:val="22"/>
          <w:lang w:val="en-US"/>
        </w:rPr>
        <w:t>2e). These data suggest that although</w:t>
      </w:r>
      <w:r w:rsidRPr="00E0032D">
        <w:rPr>
          <w:rFonts w:ascii="Arial" w:hAnsi="Arial"/>
          <w:color w:val="000000" w:themeColor="text1"/>
          <w:sz w:val="22"/>
          <w:lang w:val="en-US"/>
        </w:rPr>
        <w:t xml:space="preserve"> LECs and macrophages were the main </w:t>
      </w:r>
      <w:r w:rsidRPr="00E0032D">
        <w:rPr>
          <w:rFonts w:ascii="Arial" w:hAnsi="Arial" w:cs="Arial"/>
          <w:color w:val="000000" w:themeColor="text1"/>
          <w:sz w:val="22"/>
          <w:szCs w:val="22"/>
          <w:lang w:val="en-US"/>
        </w:rPr>
        <w:t>cells types taking up</w:t>
      </w:r>
      <w:r w:rsidRPr="00E0032D">
        <w:rPr>
          <w:rFonts w:ascii="Arial" w:hAnsi="Arial"/>
          <w:color w:val="000000" w:themeColor="text1"/>
          <w:sz w:val="22"/>
          <w:lang w:val="en-US"/>
        </w:rPr>
        <w:t xml:space="preserve"> tumor-derived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in the sLN</w:t>
      </w:r>
      <w:r w:rsidRPr="00E0032D">
        <w:rPr>
          <w:rFonts w:ascii="Arial" w:hAnsi="Arial" w:cs="Arial"/>
          <w:color w:val="000000" w:themeColor="text1"/>
          <w:sz w:val="22"/>
          <w:szCs w:val="22"/>
          <w:lang w:val="en-US"/>
        </w:rPr>
        <w:t xml:space="preserve"> and subsequently focused on LECs.</w:t>
      </w:r>
    </w:p>
    <w:p w14:paraId="3AD65053"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p>
    <w:p w14:paraId="4AD45AE4" w14:textId="77777777" w:rsidR="007F0907" w:rsidRPr="00E0032D" w:rsidRDefault="007F0907">
      <w:pPr>
        <w:widowControl w:val="0"/>
        <w:autoSpaceDE w:val="0"/>
        <w:autoSpaceDN w:val="0"/>
        <w:adjustRightInd w:val="0"/>
        <w:spacing w:line="480" w:lineRule="auto"/>
        <w:jc w:val="both"/>
        <w:rPr>
          <w:rFonts w:ascii="Arial" w:hAnsi="Arial"/>
          <w:b/>
          <w:color w:val="000000" w:themeColor="text1"/>
          <w:sz w:val="22"/>
          <w:lang w:val="en-US"/>
        </w:rPr>
      </w:pPr>
      <w:r w:rsidRPr="00E0032D">
        <w:rPr>
          <w:rFonts w:ascii="Arial" w:hAnsi="Arial"/>
          <w:b/>
          <w:color w:val="000000" w:themeColor="text1"/>
          <w:sz w:val="22"/>
          <w:szCs w:val="22"/>
          <w:lang w:val="en-US"/>
        </w:rPr>
        <w:t xml:space="preserve">Melanoma </w:t>
      </w:r>
      <w:r w:rsidRPr="00E0032D">
        <w:rPr>
          <w:rFonts w:ascii="Arial" w:hAnsi="Arial"/>
          <w:b/>
          <w:color w:val="000000" w:themeColor="text1"/>
          <w:sz w:val="22"/>
          <w:lang w:val="en-US"/>
        </w:rPr>
        <w:t xml:space="preserve">sEVs influence LEC phenotype promoting tumor cell adhesion </w:t>
      </w:r>
    </w:p>
    <w:p w14:paraId="4FAFB565"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szCs w:val="22"/>
          <w:lang w:val="en-US"/>
        </w:rPr>
      </w:pPr>
      <w:r w:rsidRPr="00E0032D">
        <w:rPr>
          <w:rFonts w:ascii="Arial" w:hAnsi="Arial"/>
          <w:color w:val="000000" w:themeColor="text1"/>
          <w:sz w:val="22"/>
          <w:lang w:val="en-US"/>
        </w:rPr>
        <w:t xml:space="preserve">We hypothesized that melanoma-derived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may influence LEC behavior. We analyzed sEV size distribution and integrity of human metastatic melanoma SK-MEL-147 cell-derived sEVs by electron microscopy (Extended Data Fig. 3a,b). We verified the purity of our sEV preparations by analyzing exosomal markers (ALIX, CD81, CD63) and the absence of CALNEXIN and GM130 (Extended Data Fig. 3c). We also analyzed the distribution of ALIX, CD81 and EEA1 after iodixanol density gradient (Extended Data Fig. 3d). </w:t>
      </w:r>
      <w:r w:rsidRPr="00E0032D">
        <w:rPr>
          <w:rFonts w:ascii="Arial" w:hAnsi="Arial" w:cs="Arial"/>
          <w:color w:val="000000" w:themeColor="text1"/>
          <w:sz w:val="22"/>
          <w:szCs w:val="22"/>
          <w:lang w:val="en-US"/>
        </w:rPr>
        <w:t>We observed that h</w:t>
      </w:r>
      <w:r w:rsidRPr="00E0032D">
        <w:rPr>
          <w:rFonts w:ascii="Arial" w:hAnsi="Arial"/>
          <w:color w:val="000000" w:themeColor="text1"/>
          <w:sz w:val="22"/>
          <w:szCs w:val="22"/>
          <w:lang w:val="en-US"/>
        </w:rPr>
        <w:t xml:space="preserve">uman LECs </w:t>
      </w:r>
      <w:r w:rsidRPr="00E0032D">
        <w:rPr>
          <w:rFonts w:ascii="Arial" w:hAnsi="Arial"/>
          <w:color w:val="000000" w:themeColor="text1"/>
          <w:sz w:val="22"/>
          <w:lang w:val="en-US"/>
        </w:rPr>
        <w:t xml:space="preserve">(hLECs) </w:t>
      </w:r>
      <w:r w:rsidRPr="00E0032D">
        <w:rPr>
          <w:rFonts w:ascii="Arial" w:hAnsi="Arial"/>
          <w:color w:val="000000" w:themeColor="text1"/>
          <w:sz w:val="22"/>
          <w:szCs w:val="22"/>
          <w:lang w:val="en-US"/>
        </w:rPr>
        <w:t xml:space="preserve">expressing typical LEC markers (Extended Data Fig. 4a,b) </w:t>
      </w:r>
      <w:r w:rsidRPr="00E0032D">
        <w:rPr>
          <w:rFonts w:ascii="Arial" w:hAnsi="Arial"/>
          <w:color w:val="000000" w:themeColor="text1"/>
          <w:sz w:val="22"/>
          <w:lang w:val="en-US"/>
        </w:rPr>
        <w:t xml:space="preserve">incorporated SK-MEL-147-derived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(Extended Data Fig. </w:t>
      </w:r>
      <w:r w:rsidRPr="00E0032D">
        <w:rPr>
          <w:rFonts w:ascii="Arial" w:hAnsi="Arial"/>
          <w:color w:val="000000" w:themeColor="text1"/>
          <w:sz w:val="22"/>
          <w:szCs w:val="22"/>
          <w:lang w:val="en-US"/>
        </w:rPr>
        <w:t>4c) that did not induce apoptosis of hLECs (Extended Data Fig. 4d).</w:t>
      </w:r>
      <w:r w:rsidRPr="00E0032D">
        <w:rPr>
          <w:rFonts w:ascii="Arial" w:hAnsi="Arial"/>
          <w:color w:val="000000" w:themeColor="text1"/>
          <w:sz w:val="22"/>
          <w:lang w:val="en-US"/>
        </w:rPr>
        <w:t xml:space="preserve"> Remarkably, </w:t>
      </w:r>
      <w:r w:rsidRPr="00E0032D">
        <w:rPr>
          <w:rFonts w:ascii="Arial" w:hAnsi="Arial"/>
          <w:color w:val="000000" w:themeColor="text1"/>
          <w:sz w:val="22"/>
          <w:szCs w:val="22"/>
          <w:lang w:val="en-US"/>
        </w:rPr>
        <w:t>SK-MEL-147-derived sEVs</w:t>
      </w:r>
      <w:r w:rsidRPr="00E0032D">
        <w:rPr>
          <w:rFonts w:ascii="Arial" w:hAnsi="Arial"/>
          <w:color w:val="000000" w:themeColor="text1"/>
          <w:sz w:val="22"/>
          <w:lang w:val="en-US"/>
        </w:rPr>
        <w:t xml:space="preserve"> were taken up faster and in larger amounts than melanocyte-derived </w:t>
      </w:r>
      <w:r w:rsidRPr="00E0032D">
        <w:rPr>
          <w:rFonts w:ascii="Arial" w:hAnsi="Arial"/>
          <w:color w:val="000000" w:themeColor="text1"/>
          <w:sz w:val="22"/>
          <w:szCs w:val="22"/>
          <w:lang w:val="en-US"/>
        </w:rPr>
        <w:t>sEVs (Extended Data Fig. 4e-g).</w:t>
      </w:r>
      <w:r w:rsidRPr="00E0032D">
        <w:rPr>
          <w:rFonts w:ascii="Arial" w:hAnsi="Arial"/>
          <w:color w:val="000000" w:themeColor="text1"/>
          <w:lang w:val="en-US"/>
        </w:rPr>
        <w:t xml:space="preserve"> </w:t>
      </w:r>
      <w:r w:rsidRPr="00E0032D">
        <w:rPr>
          <w:rFonts w:ascii="Arial" w:hAnsi="Arial"/>
          <w:color w:val="000000" w:themeColor="text1"/>
          <w:sz w:val="22"/>
          <w:szCs w:val="22"/>
          <w:lang w:val="en-US"/>
        </w:rPr>
        <w:t>We tested several integrin blocking agents for their effect on sEV uptake by hLECs and found that GRGDSP peptide, a RGD-based peptide</w:t>
      </w:r>
      <w:r w:rsidRPr="00E0032D">
        <w:rPr>
          <w:rFonts w:ascii="Arial" w:hAnsi="Arial"/>
          <w:noProof/>
          <w:color w:val="000000" w:themeColor="text1"/>
          <w:sz w:val="22"/>
          <w:szCs w:val="22"/>
          <w:vertAlign w:val="superscript"/>
          <w:lang w:val="en-US"/>
        </w:rPr>
        <w:t>31</w:t>
      </w:r>
      <w:r w:rsidRPr="00E0032D">
        <w:rPr>
          <w:rFonts w:ascii="Arial" w:hAnsi="Arial"/>
          <w:color w:val="000000" w:themeColor="text1"/>
          <w:sz w:val="22"/>
          <w:szCs w:val="22"/>
          <w:lang w:val="en-US"/>
        </w:rPr>
        <w:t xml:space="preserve">, </w:t>
      </w:r>
      <w:r w:rsidRPr="00E0032D">
        <w:rPr>
          <w:rFonts w:ascii="Arial" w:hAnsi="Arial"/>
          <w:color w:val="000000" w:themeColor="text1"/>
          <w:sz w:val="22"/>
          <w:szCs w:val="22"/>
          <w:lang w:val="en-US"/>
        </w:rPr>
        <w:lastRenderedPageBreak/>
        <w:t xml:space="preserve">reduced sEV uptake by 20%, and a blocking antibody against integrin </w:t>
      </w:r>
      <w:r w:rsidRPr="00E0032D">
        <w:rPr>
          <w:rFonts w:ascii="Symbol" w:hAnsi="Symbol"/>
          <w:color w:val="000000" w:themeColor="text1"/>
          <w:sz w:val="22"/>
          <w:szCs w:val="22"/>
          <w:lang w:val="en-US"/>
        </w:rPr>
        <w:t></w:t>
      </w:r>
      <w:r w:rsidRPr="00E0032D">
        <w:rPr>
          <w:rFonts w:ascii="Arial" w:hAnsi="Arial"/>
          <w:color w:val="000000" w:themeColor="text1"/>
          <w:sz w:val="22"/>
          <w:szCs w:val="22"/>
          <w:vertAlign w:val="subscript"/>
          <w:lang w:val="en-US"/>
        </w:rPr>
        <w:t>v</w:t>
      </w:r>
      <w:r w:rsidRPr="00E0032D">
        <w:rPr>
          <w:rFonts w:ascii="Arial" w:hAnsi="Arial"/>
          <w:color w:val="000000" w:themeColor="text1"/>
          <w:sz w:val="22"/>
          <w:szCs w:val="22"/>
          <w:lang w:val="en-US"/>
        </w:rPr>
        <w:t xml:space="preserve"> reduced sEV uptake by 50% (Extended Data Fig. 4h,i). </w:t>
      </w:r>
    </w:p>
    <w:p w14:paraId="22CEB1FE"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To study the effect of sEV uptake on LEC phenotype, we performed RNA sequencing in </w:t>
      </w:r>
      <w:r w:rsidRPr="00E0032D">
        <w:rPr>
          <w:rFonts w:ascii="Arial" w:hAnsi="Arial" w:cs="Arial"/>
          <w:color w:val="000000" w:themeColor="text1"/>
          <w:sz w:val="22"/>
          <w:szCs w:val="22"/>
          <w:lang w:val="en-US"/>
        </w:rPr>
        <w:t>hLECs</w:t>
      </w:r>
      <w:r w:rsidRPr="00E0032D">
        <w:rPr>
          <w:rFonts w:ascii="Arial" w:hAnsi="Arial"/>
          <w:color w:val="000000" w:themeColor="text1"/>
          <w:sz w:val="22"/>
          <w:lang w:val="en-US"/>
        </w:rPr>
        <w:t xml:space="preserve"> after 48 hours of treatment with SK-MEL-147-derived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or conditioned medium from the same cultures and focused on genes whose expression was exclusively affected by tumor-derived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A total of 447 genes were upregulated and 318 genes were downregulated (FDR&lt;0.05) in hLECs sEV-treated for 48 hours </w:t>
      </w:r>
      <w:r w:rsidRPr="00E0032D">
        <w:rPr>
          <w:rFonts w:ascii="Arial" w:hAnsi="Arial" w:cs="Arial"/>
          <w:color w:val="000000" w:themeColor="text1"/>
          <w:sz w:val="22"/>
          <w:szCs w:val="22"/>
          <w:lang w:val="en-US"/>
        </w:rPr>
        <w:t>(Supplementary Table 2)</w:t>
      </w:r>
      <w:r w:rsidRPr="00E0032D">
        <w:rPr>
          <w:rFonts w:ascii="Arial" w:hAnsi="Arial"/>
          <w:color w:val="000000" w:themeColor="text1"/>
          <w:sz w:val="22"/>
          <w:lang w:val="en-US"/>
        </w:rPr>
        <w:t>. Gene set enrichment analysis (GSEA) identified enrichment of signatures related to the immune system, neural function, cell adhesion, and cytokine signaling, among other gene functions (Fig. 3a</w:t>
      </w:r>
      <w:r w:rsidRPr="00E0032D">
        <w:rPr>
          <w:rFonts w:ascii="Arial" w:hAnsi="Arial" w:cs="Arial"/>
          <w:color w:val="000000" w:themeColor="text1"/>
          <w:sz w:val="22"/>
          <w:szCs w:val="22"/>
          <w:lang w:val="en-US"/>
        </w:rPr>
        <w:t>, Extended Data Fig. 5a,b).</w:t>
      </w:r>
      <w:r w:rsidRPr="00E0032D">
        <w:rPr>
          <w:rFonts w:ascii="Arial" w:hAnsi="Arial"/>
          <w:color w:val="000000" w:themeColor="text1"/>
          <w:sz w:val="22"/>
          <w:lang w:val="en-US"/>
        </w:rPr>
        <w:t xml:space="preserve"> We validated the expression of several genes that were upregulated in hLECs in response to melanoma-derived sEVs</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such as </w:t>
      </w:r>
      <w:r w:rsidRPr="00E0032D">
        <w:rPr>
          <w:rFonts w:ascii="Arial" w:hAnsi="Arial" w:cs="Arial"/>
          <w:i/>
          <w:iCs/>
          <w:color w:val="000000" w:themeColor="text1"/>
          <w:sz w:val="22"/>
          <w:szCs w:val="22"/>
          <w:lang w:val="en-US"/>
        </w:rPr>
        <w:t>GDNF</w:t>
      </w:r>
      <w:r w:rsidRPr="00E0032D">
        <w:rPr>
          <w:rFonts w:ascii="Arial" w:hAnsi="Arial" w:cs="Arial"/>
          <w:color w:val="000000" w:themeColor="text1"/>
          <w:sz w:val="22"/>
          <w:szCs w:val="22"/>
          <w:lang w:val="en-US"/>
        </w:rPr>
        <w:t xml:space="preserve">, </w:t>
      </w:r>
      <w:r w:rsidRPr="00E0032D">
        <w:rPr>
          <w:rFonts w:ascii="Arial" w:hAnsi="Arial" w:cs="Arial"/>
          <w:i/>
          <w:color w:val="000000" w:themeColor="text1"/>
          <w:sz w:val="22"/>
          <w:szCs w:val="22"/>
          <w:lang w:val="en-US"/>
        </w:rPr>
        <w:t xml:space="preserve">KCNMA1, </w:t>
      </w:r>
      <w:r w:rsidRPr="00E0032D">
        <w:rPr>
          <w:rFonts w:ascii="Arial" w:hAnsi="Arial"/>
          <w:i/>
          <w:color w:val="000000" w:themeColor="text1"/>
          <w:sz w:val="22"/>
          <w:lang w:val="en-US"/>
        </w:rPr>
        <w:t xml:space="preserve">IL24 </w:t>
      </w:r>
      <w:r w:rsidRPr="00E0032D">
        <w:rPr>
          <w:rFonts w:ascii="Arial" w:hAnsi="Arial"/>
          <w:iCs/>
          <w:color w:val="000000" w:themeColor="text1"/>
          <w:sz w:val="22"/>
          <w:lang w:val="en-US"/>
        </w:rPr>
        <w:t xml:space="preserve">and </w:t>
      </w:r>
      <w:r w:rsidRPr="00E0032D">
        <w:rPr>
          <w:rFonts w:ascii="Arial" w:hAnsi="Arial"/>
          <w:i/>
          <w:color w:val="000000" w:themeColor="text1"/>
          <w:sz w:val="22"/>
          <w:lang w:val="en-US"/>
        </w:rPr>
        <w:t>PMEPA1</w:t>
      </w:r>
      <w:r w:rsidRPr="00E0032D">
        <w:rPr>
          <w:rFonts w:ascii="Arial" w:hAnsi="Arial" w:cs="Arial"/>
          <w:i/>
          <w:color w:val="000000" w:themeColor="text1"/>
          <w:sz w:val="22"/>
          <w:szCs w:val="22"/>
          <w:lang w:val="en-US"/>
        </w:rPr>
        <w:t xml:space="preserve"> </w:t>
      </w:r>
      <w:r w:rsidRPr="00E0032D">
        <w:rPr>
          <w:rFonts w:ascii="Arial" w:hAnsi="Arial"/>
          <w:color w:val="000000" w:themeColor="text1"/>
          <w:sz w:val="22"/>
          <w:lang w:val="en-US"/>
        </w:rPr>
        <w:t xml:space="preserve">(Extended Data Fig. </w:t>
      </w:r>
      <w:r w:rsidRPr="00E0032D">
        <w:rPr>
          <w:rFonts w:ascii="Arial" w:hAnsi="Arial" w:cs="Arial"/>
          <w:color w:val="000000" w:themeColor="text1"/>
          <w:sz w:val="22"/>
          <w:szCs w:val="22"/>
          <w:lang w:val="en-US"/>
        </w:rPr>
        <w:t>5c, Supplementary</w:t>
      </w:r>
      <w:r w:rsidRPr="00E0032D">
        <w:rPr>
          <w:rFonts w:ascii="Arial" w:hAnsi="Arial"/>
          <w:color w:val="000000" w:themeColor="text1"/>
          <w:sz w:val="22"/>
          <w:lang w:val="en-US"/>
        </w:rPr>
        <w:t xml:space="preserve"> Table </w:t>
      </w:r>
      <w:r w:rsidRPr="00E0032D">
        <w:rPr>
          <w:rFonts w:ascii="Arial" w:hAnsi="Arial" w:cs="Arial"/>
          <w:color w:val="000000" w:themeColor="text1"/>
          <w:sz w:val="22"/>
          <w:szCs w:val="22"/>
          <w:lang w:val="en-US"/>
        </w:rPr>
        <w:t xml:space="preserve">2). </w:t>
      </w:r>
    </w:p>
    <w:p w14:paraId="6E8F2FFE"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We next </w:t>
      </w:r>
      <w:r w:rsidRPr="00E0032D">
        <w:rPr>
          <w:rFonts w:ascii="Arial" w:hAnsi="Arial" w:cs="Arial"/>
          <w:color w:val="000000" w:themeColor="text1"/>
          <w:sz w:val="22"/>
          <w:szCs w:val="22"/>
          <w:lang w:val="en-US"/>
        </w:rPr>
        <w:t xml:space="preserve">integrated RNA expression </w:t>
      </w:r>
      <w:r w:rsidRPr="00E0032D">
        <w:rPr>
          <w:rFonts w:ascii="Arial" w:hAnsi="Arial"/>
          <w:color w:val="000000" w:themeColor="text1"/>
          <w:sz w:val="22"/>
          <w:lang w:val="en-US"/>
        </w:rPr>
        <w:t xml:space="preserve">data </w:t>
      </w:r>
      <w:r w:rsidRPr="00E0032D">
        <w:rPr>
          <w:rFonts w:ascii="Arial" w:hAnsi="Arial" w:cs="Arial"/>
          <w:color w:val="000000" w:themeColor="text1"/>
          <w:sz w:val="22"/>
          <w:szCs w:val="22"/>
          <w:lang w:val="en-US"/>
        </w:rPr>
        <w:t>for</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hLECs treated with SK-MEL-147 sEVs with proteomic analyses of SK-MEL-147 sEVs. The analysis demonstrated that there was a fraction of positively correlated genes/</w:t>
      </w:r>
      <w:r w:rsidRPr="00E0032D">
        <w:rPr>
          <w:rFonts w:ascii="Arial" w:hAnsi="Arial"/>
          <w:color w:val="000000" w:themeColor="text1"/>
          <w:sz w:val="22"/>
          <w:lang w:val="en-US"/>
        </w:rPr>
        <w:t>proteins</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including NGFR, HLA-DRB1, Tenascin</w:t>
      </w:r>
      <w:r w:rsidRPr="00E0032D">
        <w:rPr>
          <w:rFonts w:ascii="Arial" w:hAnsi="Arial"/>
          <w:color w:val="000000" w:themeColor="text1"/>
          <w:sz w:val="22"/>
          <w:lang w:val="en-US"/>
        </w:rPr>
        <w:t xml:space="preserve"> C (TNC)</w:t>
      </w:r>
      <w:r w:rsidRPr="00E0032D">
        <w:rPr>
          <w:rFonts w:ascii="Arial" w:hAnsi="Arial" w:cs="Arial"/>
          <w:color w:val="000000" w:themeColor="text1"/>
          <w:sz w:val="22"/>
          <w:szCs w:val="22"/>
          <w:lang w:val="en-US"/>
        </w:rPr>
        <w:t xml:space="preserve">, and EDIL3 (Fig. 3b). Functional enrichment analysis indicated that this group of genes was associated with cell adhesion, extracellular matrix </w:t>
      </w:r>
      <w:r w:rsidRPr="00E0032D">
        <w:rPr>
          <w:rFonts w:ascii="Arial" w:hAnsi="Arial"/>
          <w:color w:val="000000" w:themeColor="text1"/>
          <w:sz w:val="22"/>
          <w:lang w:val="en-US"/>
        </w:rPr>
        <w:t>re-organization</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and vasculature development (Fig. </w:t>
      </w:r>
      <w:r w:rsidRPr="00E0032D">
        <w:rPr>
          <w:rFonts w:ascii="Arial" w:hAnsi="Arial"/>
          <w:color w:val="000000" w:themeColor="text1"/>
          <w:sz w:val="22"/>
          <w:lang w:val="en-US"/>
        </w:rPr>
        <w:t xml:space="preserve">3c). </w:t>
      </w:r>
      <w:r w:rsidRPr="00E0032D">
        <w:rPr>
          <w:rFonts w:ascii="Arial" w:hAnsi="Arial" w:cs="Arial"/>
          <w:color w:val="000000" w:themeColor="text1"/>
          <w:sz w:val="22"/>
          <w:szCs w:val="22"/>
          <w:lang w:val="en-US"/>
        </w:rPr>
        <w:t xml:space="preserve">These findings were consistent with </w:t>
      </w:r>
      <w:r w:rsidRPr="00E0032D">
        <w:rPr>
          <w:rFonts w:ascii="Arial" w:hAnsi="Arial"/>
          <w:color w:val="000000" w:themeColor="text1"/>
          <w:sz w:val="22"/>
          <w:lang w:val="en-US"/>
        </w:rPr>
        <w:t xml:space="preserve">the enrichment in cell adhesion signatures, such as focal adhesion, leukocyte trans-endothelial migration, and cell adhesion molecules </w:t>
      </w:r>
      <w:r w:rsidRPr="00E0032D">
        <w:rPr>
          <w:rFonts w:ascii="Arial" w:hAnsi="Arial" w:cs="Arial"/>
          <w:color w:val="000000" w:themeColor="text1"/>
          <w:sz w:val="22"/>
          <w:szCs w:val="22"/>
          <w:lang w:val="en-US"/>
        </w:rPr>
        <w:t xml:space="preserve">observed in the RNAseq data set (Extended Data Fig. 5d). </w:t>
      </w:r>
    </w:p>
    <w:p w14:paraId="0631117F"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We tested </w:t>
      </w:r>
      <w:r w:rsidRPr="00E0032D">
        <w:rPr>
          <w:rFonts w:ascii="Arial" w:hAnsi="Arial" w:cs="Arial"/>
          <w:color w:val="000000" w:themeColor="text1"/>
          <w:sz w:val="22"/>
          <w:szCs w:val="22"/>
          <w:lang w:val="en-US"/>
        </w:rPr>
        <w:t xml:space="preserve">whether treatment with sEVs may influence tumor cell adhesion to LECs. We observed enhanced adhesion of SK-MEL-147 tumor cells to hLECs </w:t>
      </w:r>
      <w:r w:rsidRPr="00E0032D">
        <w:rPr>
          <w:rFonts w:ascii="Arial" w:hAnsi="Arial" w:cs="Arial"/>
          <w:i/>
          <w:iCs/>
          <w:color w:val="000000" w:themeColor="text1"/>
          <w:sz w:val="22"/>
          <w:szCs w:val="22"/>
          <w:lang w:val="en-US"/>
        </w:rPr>
        <w:t>in vitro</w:t>
      </w:r>
      <w:r w:rsidRPr="00E0032D">
        <w:rPr>
          <w:rFonts w:ascii="Arial" w:hAnsi="Arial" w:cs="Arial"/>
          <w:color w:val="000000" w:themeColor="text1"/>
          <w:sz w:val="22"/>
          <w:szCs w:val="22"/>
          <w:lang w:val="en-US"/>
        </w:rPr>
        <w:t xml:space="preserve"> after treatment with SK-MEL-147- derived sEV in flow conditions compared to treatment with melanocyte-derived sEVs during 4 hours (Fig. </w:t>
      </w:r>
      <w:r w:rsidRPr="00E0032D">
        <w:rPr>
          <w:rFonts w:ascii="Arial" w:hAnsi="Arial"/>
          <w:color w:val="000000" w:themeColor="text1"/>
          <w:sz w:val="22"/>
          <w:lang w:val="en-US"/>
        </w:rPr>
        <w:t xml:space="preserve">3d,e). </w:t>
      </w:r>
      <w:r w:rsidRPr="00E0032D">
        <w:rPr>
          <w:rFonts w:ascii="Arial" w:hAnsi="Arial" w:cs="Arial"/>
          <w:color w:val="000000" w:themeColor="text1"/>
          <w:sz w:val="22"/>
          <w:szCs w:val="22"/>
          <w:lang w:val="en-US"/>
        </w:rPr>
        <w:t xml:space="preserve">Since tumor cells normally mimic immune cell mechanisms to cross endothelial monolayers and ICAM-1 favors the transmigration of melanoma and colon cells </w:t>
      </w:r>
      <w:r w:rsidRPr="00E0032D">
        <w:rPr>
          <w:rFonts w:ascii="Arial" w:hAnsi="Arial"/>
          <w:color w:val="000000" w:themeColor="text1"/>
          <w:sz w:val="22"/>
          <w:lang w:val="en-US"/>
        </w:rPr>
        <w:t xml:space="preserve">through endothelial </w:t>
      </w:r>
      <w:r w:rsidRPr="00E0032D">
        <w:rPr>
          <w:rFonts w:ascii="Arial" w:hAnsi="Arial" w:cs="Arial"/>
          <w:color w:val="000000" w:themeColor="text1"/>
          <w:sz w:val="22"/>
          <w:szCs w:val="22"/>
          <w:lang w:val="en-US"/>
        </w:rPr>
        <w:t>monolayers</w:t>
      </w:r>
      <w:r w:rsidRPr="00E0032D">
        <w:rPr>
          <w:rFonts w:ascii="Arial" w:hAnsi="Arial"/>
          <w:noProof/>
          <w:color w:val="000000" w:themeColor="text1"/>
          <w:sz w:val="22"/>
          <w:vertAlign w:val="superscript"/>
          <w:lang w:val="en-US"/>
        </w:rPr>
        <w:t>32</w:t>
      </w:r>
      <w:r w:rsidRPr="00E0032D">
        <w:rPr>
          <w:rFonts w:ascii="Arial" w:hAnsi="Arial" w:cs="Arial"/>
          <w:color w:val="000000" w:themeColor="text1"/>
          <w:sz w:val="22"/>
          <w:szCs w:val="22"/>
          <w:vertAlign w:val="superscript"/>
          <w:lang w:val="en-US"/>
        </w:rPr>
        <w:t xml:space="preserve">, </w:t>
      </w:r>
      <w:r w:rsidRPr="00E0032D">
        <w:rPr>
          <w:rFonts w:ascii="Arial" w:hAnsi="Arial" w:cs="Arial"/>
          <w:noProof/>
          <w:color w:val="000000" w:themeColor="text1"/>
          <w:sz w:val="22"/>
          <w:szCs w:val="22"/>
          <w:vertAlign w:val="superscript"/>
          <w:lang w:val="en-US"/>
        </w:rPr>
        <w:t>33</w:t>
      </w:r>
      <w:r w:rsidRPr="00E0032D">
        <w:rPr>
          <w:rFonts w:ascii="Arial" w:hAnsi="Arial" w:cs="Arial"/>
          <w:color w:val="000000" w:themeColor="text1"/>
          <w:sz w:val="22"/>
          <w:szCs w:val="22"/>
          <w:lang w:val="en-US"/>
        </w:rPr>
        <w:t xml:space="preserve">, we tested whether ICAM-1 was involved in tumor cell </w:t>
      </w:r>
      <w:r w:rsidRPr="00E0032D">
        <w:rPr>
          <w:rFonts w:ascii="Arial" w:hAnsi="Arial" w:cs="Arial"/>
          <w:color w:val="000000" w:themeColor="text1"/>
          <w:sz w:val="22"/>
          <w:szCs w:val="22"/>
          <w:lang w:val="en-US"/>
        </w:rPr>
        <w:lastRenderedPageBreak/>
        <w:t>adhesion to LECs in our setting. LEC</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monolayers treated with SK-MEL-147 sEVs upregulated </w:t>
      </w:r>
      <w:r w:rsidRPr="00E0032D">
        <w:rPr>
          <w:rFonts w:ascii="Arial" w:hAnsi="Arial" w:cs="Arial"/>
          <w:iCs/>
          <w:color w:val="000000" w:themeColor="text1"/>
          <w:sz w:val="22"/>
          <w:szCs w:val="22"/>
          <w:lang w:val="en-US"/>
        </w:rPr>
        <w:t>ICAM-1</w:t>
      </w:r>
      <w:r w:rsidRPr="00E0032D">
        <w:rPr>
          <w:rFonts w:ascii="Arial" w:hAnsi="Arial" w:cs="Arial"/>
          <w:color w:val="000000" w:themeColor="text1"/>
          <w:sz w:val="22"/>
          <w:szCs w:val="22"/>
          <w:lang w:val="en-US"/>
        </w:rPr>
        <w:t xml:space="preserve"> mRNA (Fig. 3f) and protein levels (Extended Data Fig 5e,f) concurrent with an increased adhesion of SK-MEL-147 cells to hLECs </w:t>
      </w:r>
      <w:r w:rsidRPr="00E0032D">
        <w:rPr>
          <w:rFonts w:ascii="Arial" w:hAnsi="Arial" w:cs="Arial"/>
          <w:i/>
          <w:iCs/>
          <w:color w:val="000000" w:themeColor="text1"/>
          <w:sz w:val="22"/>
          <w:szCs w:val="22"/>
          <w:lang w:val="en-US"/>
        </w:rPr>
        <w:t>in vitro</w:t>
      </w:r>
      <w:r w:rsidRPr="00E0032D">
        <w:rPr>
          <w:rFonts w:ascii="Arial" w:hAnsi="Arial" w:cs="Arial"/>
          <w:color w:val="000000" w:themeColor="text1"/>
          <w:sz w:val="22"/>
          <w:szCs w:val="22"/>
          <w:lang w:val="en-US"/>
        </w:rPr>
        <w:t xml:space="preserve"> (Extended Data Fig. 5g,h). </w:t>
      </w:r>
      <w:r w:rsidRPr="00E0032D">
        <w:rPr>
          <w:rFonts w:ascii="Arial" w:hAnsi="Arial" w:cs="Arial"/>
          <w:i/>
          <w:iCs/>
          <w:color w:val="000000" w:themeColor="text1"/>
          <w:sz w:val="22"/>
          <w:szCs w:val="22"/>
          <w:lang w:val="en-US"/>
        </w:rPr>
        <w:t>In vivo</w:t>
      </w:r>
      <w:r w:rsidRPr="00E0032D">
        <w:rPr>
          <w:rFonts w:ascii="Arial" w:hAnsi="Arial" w:cs="Arial"/>
          <w:color w:val="000000" w:themeColor="text1"/>
          <w:sz w:val="22"/>
          <w:szCs w:val="22"/>
          <w:lang w:val="en-US"/>
        </w:rPr>
        <w:t xml:space="preserve"> analysis showed that sEV injection in the footpad enhanced the overall expression of ICAM-1 in LNs (</w:t>
      </w:r>
      <w:r w:rsidRPr="00E0032D">
        <w:rPr>
          <w:rFonts w:ascii="Arial" w:hAnsi="Arial"/>
          <w:color w:val="000000" w:themeColor="text1"/>
          <w:sz w:val="22"/>
          <w:lang w:val="en-US"/>
        </w:rPr>
        <w:t>Fig. 3g,h</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with increased ICAM-1 expression in LYVE-1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areas (Fig. </w:t>
      </w:r>
      <w:r w:rsidRPr="00E0032D">
        <w:rPr>
          <w:rFonts w:ascii="Arial" w:hAnsi="Arial"/>
          <w:color w:val="000000" w:themeColor="text1"/>
          <w:sz w:val="22"/>
          <w:lang w:val="en-US"/>
        </w:rPr>
        <w:t>3i). B16-</w:t>
      </w:r>
      <w:r w:rsidRPr="00E0032D">
        <w:rPr>
          <w:rFonts w:ascii="Arial" w:hAnsi="Arial" w:cs="Arial"/>
          <w:color w:val="000000" w:themeColor="text1"/>
          <w:sz w:val="22"/>
          <w:szCs w:val="22"/>
          <w:lang w:val="en-US"/>
        </w:rPr>
        <w:t>F1R2-derived sEVs increased the number of LECs expressing high levels of ICAM-1 in LNs exposed to melanoma sEVs (Fig. 3j). Finally, we performed adhesion experiments in the presence of ICAM-1-Fc, a molecule that impairs ICAM-1 binding function</w:t>
      </w:r>
      <w:r w:rsidRPr="00E0032D">
        <w:rPr>
          <w:rFonts w:ascii="Arial" w:hAnsi="Arial" w:cs="Arial"/>
          <w:noProof/>
          <w:color w:val="000000" w:themeColor="text1"/>
          <w:sz w:val="22"/>
          <w:szCs w:val="22"/>
          <w:vertAlign w:val="superscript"/>
          <w:lang w:val="en-US"/>
        </w:rPr>
        <w:t>34</w:t>
      </w:r>
      <w:r w:rsidRPr="00E0032D">
        <w:rPr>
          <w:rFonts w:ascii="Arial" w:hAnsi="Arial" w:cs="Arial"/>
          <w:color w:val="000000" w:themeColor="text1"/>
          <w:sz w:val="22"/>
          <w:szCs w:val="22"/>
          <w:lang w:val="en-US"/>
        </w:rPr>
        <w:t>. We found that soluble ICAM-1-Fc abrogated the adhesion of tumor cells promoted by melanoma-derived sEVs (Fig. 3k, l), supporting</w:t>
      </w:r>
      <w:r w:rsidRPr="00E0032D">
        <w:rPr>
          <w:rFonts w:ascii="Arial" w:hAnsi="Arial"/>
          <w:color w:val="000000" w:themeColor="text1"/>
          <w:sz w:val="22"/>
          <w:lang w:val="en-US"/>
        </w:rPr>
        <w:t xml:space="preserve"> an important role </w:t>
      </w:r>
      <w:r w:rsidRPr="00E0032D">
        <w:rPr>
          <w:rFonts w:ascii="Arial" w:hAnsi="Arial" w:cs="Arial"/>
          <w:color w:val="000000" w:themeColor="text1"/>
          <w:sz w:val="22"/>
          <w:szCs w:val="22"/>
          <w:lang w:val="en-US"/>
        </w:rPr>
        <w:t xml:space="preserve">for ICAM1 in tumor cell adhesion to LECs.  </w:t>
      </w:r>
    </w:p>
    <w:p w14:paraId="2378F01B"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p>
    <w:p w14:paraId="71A013C6" w14:textId="77777777" w:rsidR="007F0907" w:rsidRPr="00E0032D" w:rsidRDefault="007F0907">
      <w:pPr>
        <w:widowControl w:val="0"/>
        <w:autoSpaceDE w:val="0"/>
        <w:autoSpaceDN w:val="0"/>
        <w:adjustRightInd w:val="0"/>
        <w:spacing w:line="480" w:lineRule="auto"/>
        <w:jc w:val="both"/>
        <w:outlineLvl w:val="0"/>
        <w:rPr>
          <w:rFonts w:ascii="Arial" w:hAnsi="Arial" w:cs="Arial"/>
          <w:color w:val="000000" w:themeColor="text1"/>
          <w:sz w:val="22"/>
          <w:szCs w:val="22"/>
          <w:lang w:val="en-US"/>
        </w:rPr>
      </w:pPr>
      <w:r w:rsidRPr="00E0032D">
        <w:rPr>
          <w:rFonts w:ascii="Arial" w:hAnsi="Arial"/>
          <w:b/>
          <w:color w:val="000000" w:themeColor="text1"/>
          <w:sz w:val="22"/>
          <w:szCs w:val="22"/>
          <w:lang w:val="en-US"/>
        </w:rPr>
        <w:t>Melanoma sEVs promote</w:t>
      </w:r>
      <w:r w:rsidRPr="00E0032D">
        <w:rPr>
          <w:rFonts w:ascii="Arial" w:hAnsi="Arial"/>
          <w:b/>
          <w:color w:val="000000" w:themeColor="text1"/>
          <w:sz w:val="22"/>
          <w:lang w:val="en-US"/>
        </w:rPr>
        <w:t xml:space="preserve"> lymphangiogenesis </w:t>
      </w:r>
      <w:r w:rsidRPr="00E0032D">
        <w:rPr>
          <w:rFonts w:ascii="Arial" w:hAnsi="Arial"/>
          <w:b/>
          <w:color w:val="000000" w:themeColor="text1"/>
          <w:sz w:val="22"/>
          <w:szCs w:val="22"/>
          <w:lang w:val="en-US"/>
        </w:rPr>
        <w:t>in LECs</w:t>
      </w:r>
    </w:p>
    <w:p w14:paraId="25237636"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cs="Arial"/>
          <w:color w:val="000000" w:themeColor="text1"/>
          <w:sz w:val="22"/>
          <w:szCs w:val="22"/>
          <w:lang w:val="en-US"/>
        </w:rPr>
        <w:t xml:space="preserve">Lymphangiogenesis </w:t>
      </w:r>
      <w:r w:rsidRPr="00E0032D">
        <w:rPr>
          <w:rFonts w:ascii="Arial" w:hAnsi="Arial"/>
          <w:color w:val="000000" w:themeColor="text1"/>
          <w:sz w:val="22"/>
          <w:lang w:val="en-US"/>
        </w:rPr>
        <w:t>is a hallmark of the LN PMN</w:t>
      </w:r>
      <w:r w:rsidRPr="00E0032D">
        <w:rPr>
          <w:rFonts w:ascii="Arial" w:hAnsi="Arial" w:cs="Arial"/>
          <w:noProof/>
          <w:color w:val="000000" w:themeColor="text1"/>
          <w:sz w:val="22"/>
          <w:szCs w:val="22"/>
          <w:vertAlign w:val="superscript"/>
          <w:lang w:val="en-US"/>
        </w:rPr>
        <w:t>4</w:t>
      </w:r>
      <w:r w:rsidRPr="00E0032D">
        <w:rPr>
          <w:rFonts w:ascii="Arial" w:hAnsi="Arial" w:cs="Arial"/>
          <w:color w:val="000000" w:themeColor="text1"/>
          <w:sz w:val="22"/>
          <w:szCs w:val="22"/>
          <w:lang w:val="en-US"/>
        </w:rPr>
        <w:t>. Thus, we next analyzed the genes involved in the development of vasculature upregulated in our RNAseq data. Several pro-</w:t>
      </w:r>
      <w:r w:rsidRPr="00E0032D">
        <w:rPr>
          <w:rFonts w:ascii="Arial" w:hAnsi="Arial"/>
          <w:color w:val="000000" w:themeColor="text1"/>
          <w:sz w:val="22"/>
          <w:lang w:val="en-US"/>
        </w:rPr>
        <w:t xml:space="preserve">lymph-/angiogenic genes were upregulated after 48 hours of treatment with melanoma </w:t>
      </w:r>
      <w:r w:rsidRPr="00E0032D">
        <w:rPr>
          <w:rFonts w:ascii="Arial" w:hAnsi="Arial" w:cs="Arial"/>
          <w:color w:val="000000" w:themeColor="text1"/>
          <w:sz w:val="22"/>
          <w:szCs w:val="22"/>
          <w:lang w:val="en-US"/>
        </w:rPr>
        <w:t>sEVs (Fig. 4a</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Accordingly, we observed</w:t>
      </w:r>
      <w:r w:rsidRPr="00E0032D">
        <w:rPr>
          <w:rFonts w:ascii="Arial" w:hAnsi="Arial"/>
          <w:color w:val="000000" w:themeColor="text1"/>
          <w:sz w:val="22"/>
          <w:lang w:val="en-US"/>
        </w:rPr>
        <w:t xml:space="preserve"> an enrichment in signatures related with lymphangiogenesis and angiogenesis (Extended Data Fig. 6a).</w:t>
      </w:r>
      <w:r w:rsidRPr="00E0032D">
        <w:rPr>
          <w:rFonts w:ascii="Arial" w:hAnsi="Arial"/>
          <w:color w:val="000000" w:themeColor="text1"/>
          <w:lang w:val="en-US"/>
        </w:rPr>
        <w:t xml:space="preserve"> </w:t>
      </w:r>
      <w:r w:rsidRPr="00E0032D">
        <w:rPr>
          <w:rFonts w:ascii="Arial" w:hAnsi="Arial"/>
          <w:color w:val="000000" w:themeColor="text1"/>
          <w:sz w:val="22"/>
          <w:lang w:val="en-US"/>
        </w:rPr>
        <w:t xml:space="preserve">We validated a subset of genes, such as </w:t>
      </w:r>
      <w:r w:rsidRPr="00E0032D">
        <w:rPr>
          <w:rFonts w:ascii="Arial" w:hAnsi="Arial"/>
          <w:i/>
          <w:color w:val="000000" w:themeColor="text1"/>
          <w:sz w:val="22"/>
          <w:lang w:val="en-US"/>
        </w:rPr>
        <w:t xml:space="preserve">LYVE-1, VEGF-C, </w:t>
      </w:r>
      <w:r w:rsidRPr="00E0032D">
        <w:rPr>
          <w:rFonts w:ascii="Arial" w:hAnsi="Arial" w:cs="Arial"/>
          <w:i/>
          <w:color w:val="000000" w:themeColor="text1"/>
          <w:sz w:val="22"/>
          <w:szCs w:val="22"/>
          <w:lang w:val="en-US"/>
        </w:rPr>
        <w:t>ENDOGLIN</w:t>
      </w:r>
      <w:r w:rsidRPr="00E0032D">
        <w:rPr>
          <w:rFonts w:ascii="Arial" w:hAnsi="Arial"/>
          <w:i/>
          <w:color w:val="000000" w:themeColor="text1"/>
          <w:sz w:val="22"/>
          <w:lang w:val="en-US"/>
        </w:rPr>
        <w:t>, VEGFR2, PDGFR</w:t>
      </w:r>
      <w:r w:rsidRPr="00E0032D">
        <w:rPr>
          <w:rFonts w:ascii="Arial" w:hAnsi="Arial"/>
          <w:color w:val="000000" w:themeColor="text1"/>
          <w:sz w:val="22"/>
          <w:lang w:val="en-US"/>
        </w:rPr>
        <w:t xml:space="preserve"> and </w:t>
      </w:r>
      <w:r w:rsidRPr="00E0032D">
        <w:rPr>
          <w:rFonts w:ascii="Arial" w:hAnsi="Arial"/>
          <w:i/>
          <w:color w:val="000000" w:themeColor="text1"/>
          <w:sz w:val="22"/>
          <w:lang w:val="en-US"/>
        </w:rPr>
        <w:t>VEGF-A,</w:t>
      </w:r>
      <w:r w:rsidRPr="00E0032D">
        <w:rPr>
          <w:rFonts w:ascii="Arial" w:hAnsi="Arial"/>
          <w:color w:val="000000" w:themeColor="text1"/>
          <w:sz w:val="22"/>
          <w:lang w:val="en-US"/>
        </w:rPr>
        <w:t xml:space="preserve"> by qPCR </w:t>
      </w:r>
      <w:r w:rsidRPr="00E0032D">
        <w:rPr>
          <w:rFonts w:ascii="Arial" w:hAnsi="Arial" w:cs="Arial"/>
          <w:color w:val="000000" w:themeColor="text1"/>
          <w:sz w:val="22"/>
          <w:szCs w:val="22"/>
          <w:lang w:val="en-US"/>
        </w:rPr>
        <w:t xml:space="preserve">(Fig. </w:t>
      </w:r>
      <w:r w:rsidRPr="00E0032D">
        <w:rPr>
          <w:rFonts w:ascii="Arial" w:hAnsi="Arial"/>
          <w:color w:val="000000" w:themeColor="text1"/>
          <w:sz w:val="22"/>
          <w:lang w:val="en-US"/>
        </w:rPr>
        <w:t xml:space="preserve">4b). </w:t>
      </w:r>
      <w:r w:rsidRPr="00E0032D">
        <w:rPr>
          <w:rFonts w:ascii="Arial" w:hAnsi="Arial" w:cs="Arial"/>
          <w:color w:val="000000" w:themeColor="text1"/>
          <w:sz w:val="22"/>
          <w:szCs w:val="22"/>
          <w:lang w:val="en-US"/>
        </w:rPr>
        <w:t>In addition, we confirmed that tumor-derived sEVs promoted the activation of VEGFR3, a central regulator of vascular network formation in LECs by paracrine factors</w:t>
      </w:r>
      <w:r w:rsidRPr="00E0032D">
        <w:rPr>
          <w:rFonts w:ascii="Arial" w:hAnsi="Arial" w:cs="Arial"/>
          <w:noProof/>
          <w:color w:val="000000" w:themeColor="text1"/>
          <w:sz w:val="22"/>
          <w:szCs w:val="22"/>
          <w:vertAlign w:val="superscript"/>
          <w:lang w:val="en-US"/>
        </w:rPr>
        <w:t>35</w:t>
      </w:r>
      <w:r w:rsidRPr="00E0032D">
        <w:rPr>
          <w:rFonts w:ascii="Arial" w:hAnsi="Arial" w:cs="Arial"/>
          <w:color w:val="000000" w:themeColor="text1"/>
          <w:sz w:val="22"/>
          <w:szCs w:val="22"/>
          <w:lang w:val="en-US"/>
        </w:rPr>
        <w:t xml:space="preserve"> (Fig.</w:t>
      </w:r>
      <w:r w:rsidRPr="00E0032D">
        <w:rPr>
          <w:rFonts w:ascii="Arial" w:hAnsi="Arial"/>
          <w:color w:val="000000" w:themeColor="text1"/>
          <w:sz w:val="22"/>
          <w:lang w:val="en-US"/>
        </w:rPr>
        <w:t xml:space="preserve"> 4c), suggesting the activation of a pro-lymphangiogenic program. </w:t>
      </w:r>
    </w:p>
    <w:p w14:paraId="5C7AC304"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To test if sEV treatment </w:t>
      </w:r>
      <w:r w:rsidRPr="00E0032D">
        <w:rPr>
          <w:rFonts w:ascii="Arial" w:hAnsi="Arial" w:cs="Arial"/>
          <w:color w:val="000000" w:themeColor="text1"/>
          <w:sz w:val="22"/>
          <w:szCs w:val="22"/>
          <w:lang w:val="en-US"/>
        </w:rPr>
        <w:t>influenced LEC</w:t>
      </w:r>
      <w:r w:rsidRPr="00E0032D">
        <w:rPr>
          <w:rFonts w:ascii="Arial" w:hAnsi="Arial"/>
          <w:color w:val="000000" w:themeColor="text1"/>
          <w:sz w:val="22"/>
          <w:lang w:val="en-US"/>
        </w:rPr>
        <w:t xml:space="preserve"> branching</w:t>
      </w:r>
      <w:r w:rsidRPr="00E0032D">
        <w:rPr>
          <w:rFonts w:ascii="Arial" w:hAnsi="Arial" w:cs="Arial"/>
          <w:color w:val="000000" w:themeColor="text1"/>
          <w:sz w:val="22"/>
          <w:szCs w:val="22"/>
          <w:lang w:val="en-US"/>
        </w:rPr>
        <w:t xml:space="preserve">, we performed sprouting assays in human LECs (HLECs and HMVECs) (Fig. 4d, Extended Data Fig. 6b-d) and co-cultures of HMVECs with </w:t>
      </w:r>
      <w:r w:rsidRPr="00E0032D">
        <w:rPr>
          <w:rFonts w:ascii="Arial" w:hAnsi="Arial"/>
          <w:color w:val="000000" w:themeColor="text1"/>
          <w:sz w:val="22"/>
          <w:lang w:val="en-US"/>
        </w:rPr>
        <w:t xml:space="preserve">LN fibroblasts </w:t>
      </w:r>
      <w:r w:rsidRPr="00E0032D">
        <w:rPr>
          <w:rFonts w:ascii="Arial" w:hAnsi="Arial" w:cs="Arial"/>
          <w:color w:val="000000" w:themeColor="text1"/>
          <w:sz w:val="22"/>
          <w:szCs w:val="22"/>
          <w:lang w:val="en-US"/>
        </w:rPr>
        <w:t>(Extended Data Fig. 6e,f) after sEV treatment. We found that</w:t>
      </w:r>
      <w:r w:rsidRPr="00E0032D">
        <w:rPr>
          <w:rFonts w:ascii="Arial" w:hAnsi="Arial"/>
          <w:color w:val="000000" w:themeColor="text1"/>
          <w:sz w:val="22"/>
          <w:lang w:val="en-US"/>
        </w:rPr>
        <w:t xml:space="preserve"> the number and length of sprout/tube structures </w:t>
      </w:r>
      <w:r w:rsidRPr="00E0032D">
        <w:rPr>
          <w:rFonts w:ascii="Arial" w:hAnsi="Arial" w:cs="Arial"/>
          <w:color w:val="000000" w:themeColor="text1"/>
          <w:sz w:val="22"/>
          <w:szCs w:val="22"/>
          <w:lang w:val="en-US"/>
        </w:rPr>
        <w:t xml:space="preserve">were significantly increased </w:t>
      </w:r>
      <w:r w:rsidRPr="00E0032D">
        <w:rPr>
          <w:rFonts w:ascii="Arial" w:hAnsi="Arial"/>
          <w:color w:val="000000" w:themeColor="text1"/>
          <w:sz w:val="22"/>
          <w:lang w:val="en-US"/>
        </w:rPr>
        <w:t xml:space="preserve">in </w:t>
      </w:r>
      <w:r w:rsidRPr="00E0032D">
        <w:rPr>
          <w:rFonts w:ascii="Arial" w:hAnsi="Arial" w:cs="Arial"/>
          <w:color w:val="000000" w:themeColor="text1"/>
          <w:sz w:val="22"/>
          <w:szCs w:val="22"/>
          <w:lang w:val="en-US"/>
        </w:rPr>
        <w:t>both scenarios at 16 hours.</w:t>
      </w:r>
    </w:p>
    <w:p w14:paraId="6C9862A4"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color w:val="000000" w:themeColor="text1"/>
          <w:sz w:val="22"/>
          <w:lang w:val="en-US"/>
        </w:rPr>
        <w:t>To analyze the</w:t>
      </w:r>
      <w:r w:rsidRPr="00E0032D">
        <w:rPr>
          <w:rFonts w:ascii="Arial" w:hAnsi="Arial" w:cs="Arial"/>
          <w:color w:val="000000" w:themeColor="text1"/>
          <w:sz w:val="22"/>
          <w:szCs w:val="22"/>
          <w:lang w:val="en-US"/>
        </w:rPr>
        <w:t xml:space="preserve"> effect of sEVs in </w:t>
      </w:r>
      <w:r w:rsidRPr="00E0032D">
        <w:rPr>
          <w:rFonts w:ascii="Arial" w:hAnsi="Arial"/>
          <w:color w:val="000000" w:themeColor="text1"/>
          <w:sz w:val="22"/>
          <w:lang w:val="en-US"/>
        </w:rPr>
        <w:t xml:space="preserve">lymphangiogenesis </w:t>
      </w:r>
      <w:r w:rsidRPr="00E0032D">
        <w:rPr>
          <w:rFonts w:ascii="Arial" w:hAnsi="Arial"/>
          <w:i/>
          <w:color w:val="000000" w:themeColor="text1"/>
          <w:sz w:val="22"/>
          <w:lang w:val="en-US"/>
        </w:rPr>
        <w:t>in vivo</w:t>
      </w:r>
      <w:r w:rsidRPr="00E0032D">
        <w:rPr>
          <w:rFonts w:ascii="Arial" w:hAnsi="Arial"/>
          <w:color w:val="000000" w:themeColor="text1"/>
          <w:sz w:val="22"/>
          <w:lang w:val="en-US"/>
        </w:rPr>
        <w:t xml:space="preserve">, we performed matrigel plug assays </w:t>
      </w:r>
      <w:r w:rsidRPr="00E0032D">
        <w:rPr>
          <w:rFonts w:ascii="Arial" w:hAnsi="Arial"/>
          <w:color w:val="000000" w:themeColor="text1"/>
          <w:sz w:val="22"/>
          <w:lang w:val="en-US"/>
        </w:rPr>
        <w:lastRenderedPageBreak/>
        <w:t xml:space="preserve">with embedded SK-MEL-147 </w:t>
      </w:r>
      <w:r w:rsidRPr="00E0032D">
        <w:rPr>
          <w:rFonts w:ascii="Arial" w:hAnsi="Arial" w:cs="Arial"/>
          <w:color w:val="000000" w:themeColor="text1"/>
          <w:sz w:val="22"/>
          <w:szCs w:val="22"/>
          <w:lang w:val="en-US"/>
        </w:rPr>
        <w:t xml:space="preserve">sEVs. We observed that sEVs induced </w:t>
      </w:r>
      <w:r w:rsidRPr="00E0032D">
        <w:rPr>
          <w:rFonts w:ascii="Arial" w:hAnsi="Arial"/>
          <w:color w:val="000000" w:themeColor="text1"/>
          <w:sz w:val="22"/>
          <w:lang w:val="en-US"/>
        </w:rPr>
        <w:t xml:space="preserve">a significant increase in </w:t>
      </w:r>
      <w:r w:rsidRPr="00E0032D">
        <w:rPr>
          <w:rFonts w:ascii="Arial" w:hAnsi="Arial" w:cs="Arial"/>
          <w:color w:val="000000" w:themeColor="text1"/>
          <w:sz w:val="22"/>
          <w:szCs w:val="22"/>
          <w:lang w:val="en-US"/>
        </w:rPr>
        <w:t>LYVE</w:t>
      </w:r>
      <w:r w:rsidRPr="00E0032D">
        <w:rPr>
          <w:rFonts w:ascii="Arial" w:hAnsi="Arial"/>
          <w:color w:val="000000" w:themeColor="text1"/>
          <w:sz w:val="22"/>
          <w:lang w:val="en-US"/>
        </w:rPr>
        <w:t>-1</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vessels compared to </w:t>
      </w:r>
      <w:r w:rsidRPr="00E0032D">
        <w:rPr>
          <w:rFonts w:ascii="Arial" w:hAnsi="Arial" w:cs="Arial"/>
          <w:color w:val="000000" w:themeColor="text1"/>
          <w:sz w:val="22"/>
          <w:szCs w:val="22"/>
          <w:lang w:val="en-US"/>
        </w:rPr>
        <w:t>control</w:t>
      </w:r>
      <w:r w:rsidRPr="00E0032D">
        <w:rPr>
          <w:rFonts w:ascii="Arial" w:hAnsi="Arial"/>
          <w:color w:val="000000" w:themeColor="text1"/>
          <w:sz w:val="22"/>
          <w:lang w:val="en-US"/>
        </w:rPr>
        <w:t xml:space="preserve"> matrigel plugs (Fig. </w:t>
      </w:r>
      <w:r w:rsidRPr="00E0032D">
        <w:rPr>
          <w:rFonts w:ascii="Arial" w:hAnsi="Arial" w:cs="Arial"/>
          <w:color w:val="000000" w:themeColor="text1"/>
          <w:sz w:val="22"/>
          <w:szCs w:val="22"/>
          <w:lang w:val="en-US"/>
        </w:rPr>
        <w:t>4e,f). We verified that LYVE-1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cells were indeed LECs and not macrophages by staining consecutive sections of</w:t>
      </w:r>
      <w:r w:rsidRPr="00E0032D">
        <w:rPr>
          <w:rFonts w:ascii="Arial" w:hAnsi="Arial"/>
          <w:color w:val="000000" w:themeColor="text1"/>
          <w:sz w:val="22"/>
          <w:lang w:val="en-US"/>
        </w:rPr>
        <w:t xml:space="preserve"> matrigel </w:t>
      </w:r>
      <w:r w:rsidRPr="00E0032D">
        <w:rPr>
          <w:rFonts w:ascii="Arial" w:hAnsi="Arial" w:cs="Arial"/>
          <w:color w:val="000000" w:themeColor="text1"/>
          <w:sz w:val="22"/>
          <w:szCs w:val="22"/>
          <w:lang w:val="en-US"/>
        </w:rPr>
        <w:t>with LYVE-1 and the macrophage marker F4/80 (Fig. 4g).</w:t>
      </w:r>
      <w:r w:rsidRPr="00E0032D">
        <w:rPr>
          <w:rFonts w:ascii="Arial" w:hAnsi="Arial"/>
          <w:color w:val="000000" w:themeColor="text1"/>
          <w:sz w:val="22"/>
          <w:lang w:val="en-US"/>
        </w:rPr>
        <w:t xml:space="preserve"> Additionally, we investigated the expression of lymphatic genes in LN </w:t>
      </w:r>
      <w:r w:rsidRPr="00E0032D">
        <w:rPr>
          <w:rFonts w:ascii="Arial" w:hAnsi="Arial" w:cs="Arial"/>
          <w:color w:val="000000" w:themeColor="text1"/>
          <w:sz w:val="22"/>
          <w:szCs w:val="22"/>
          <w:lang w:val="en-US"/>
        </w:rPr>
        <w:t>LECs</w:t>
      </w:r>
      <w:r w:rsidRPr="00E0032D">
        <w:rPr>
          <w:rFonts w:ascii="Arial" w:hAnsi="Arial"/>
          <w:color w:val="000000" w:themeColor="text1"/>
          <w:sz w:val="22"/>
          <w:lang w:val="en-US"/>
        </w:rPr>
        <w:t xml:space="preserve"> sorted 24 hours </w:t>
      </w:r>
      <w:r w:rsidRPr="00E0032D">
        <w:rPr>
          <w:rFonts w:ascii="Arial" w:hAnsi="Arial" w:cs="Arial"/>
          <w:color w:val="000000" w:themeColor="text1"/>
          <w:sz w:val="22"/>
          <w:szCs w:val="22"/>
          <w:lang w:val="en-US"/>
        </w:rPr>
        <w:t xml:space="preserve">after sEV injection in </w:t>
      </w:r>
      <w:r w:rsidRPr="00E0032D">
        <w:rPr>
          <w:rFonts w:ascii="Arial" w:hAnsi="Arial"/>
          <w:i/>
          <w:color w:val="000000" w:themeColor="text1"/>
          <w:sz w:val="22"/>
          <w:lang w:val="en-US"/>
        </w:rPr>
        <w:t>Prox-1</w:t>
      </w:r>
      <w:r w:rsidRPr="00E0032D">
        <w:rPr>
          <w:rFonts w:ascii="Arial" w:hAnsi="Arial"/>
          <w:color w:val="000000" w:themeColor="text1"/>
          <w:sz w:val="22"/>
          <w:lang w:val="en-US"/>
        </w:rPr>
        <w:t>-tdTomato mice</w:t>
      </w:r>
      <w:r w:rsidRPr="00E0032D">
        <w:rPr>
          <w:rFonts w:ascii="Arial" w:hAnsi="Arial"/>
          <w:noProof/>
          <w:color w:val="000000" w:themeColor="text1"/>
          <w:sz w:val="22"/>
          <w:vertAlign w:val="superscript"/>
          <w:lang w:val="en-US"/>
        </w:rPr>
        <w:t>36</w:t>
      </w:r>
      <w:r w:rsidRPr="00E0032D">
        <w:rPr>
          <w:rFonts w:ascii="Arial" w:hAnsi="Arial"/>
          <w:color w:val="000000" w:themeColor="text1"/>
          <w:sz w:val="22"/>
          <w:lang w:val="en-US"/>
        </w:rPr>
        <w:t>. Footpad injection of B16-F10</w:t>
      </w:r>
      <w:r w:rsidRPr="00E0032D">
        <w:rPr>
          <w:rFonts w:ascii="Arial" w:hAnsi="Arial" w:cs="Arial"/>
          <w:color w:val="000000" w:themeColor="text1"/>
          <w:sz w:val="22"/>
          <w:szCs w:val="22"/>
          <w:lang w:val="en-US"/>
        </w:rPr>
        <w:t>-derived sEVs</w:t>
      </w:r>
      <w:r w:rsidRPr="00E0032D">
        <w:rPr>
          <w:rFonts w:ascii="Arial" w:hAnsi="Arial"/>
          <w:color w:val="000000" w:themeColor="text1"/>
          <w:sz w:val="22"/>
          <w:lang w:val="en-US"/>
        </w:rPr>
        <w:t xml:space="preserve"> induced </w:t>
      </w:r>
      <w:r w:rsidRPr="00E0032D">
        <w:rPr>
          <w:rFonts w:ascii="Arial" w:hAnsi="Arial"/>
          <w:i/>
          <w:color w:val="000000" w:themeColor="text1"/>
          <w:sz w:val="22"/>
          <w:lang w:val="en-US"/>
        </w:rPr>
        <w:t>Lyve-1</w:t>
      </w:r>
      <w:r w:rsidRPr="00E0032D">
        <w:rPr>
          <w:rFonts w:ascii="Arial" w:hAnsi="Arial"/>
          <w:color w:val="000000" w:themeColor="text1"/>
          <w:sz w:val="22"/>
          <w:lang w:val="en-US"/>
        </w:rPr>
        <w:t xml:space="preserve"> and </w:t>
      </w:r>
      <w:r w:rsidRPr="00E0032D">
        <w:rPr>
          <w:rFonts w:ascii="Arial" w:hAnsi="Arial"/>
          <w:i/>
          <w:color w:val="000000" w:themeColor="text1"/>
          <w:sz w:val="22"/>
          <w:lang w:val="en-US"/>
        </w:rPr>
        <w:t>Prox-1</w:t>
      </w:r>
      <w:r w:rsidRPr="00E0032D">
        <w:rPr>
          <w:rFonts w:ascii="Arial" w:hAnsi="Arial"/>
          <w:color w:val="000000" w:themeColor="text1"/>
          <w:sz w:val="22"/>
          <w:lang w:val="en-US"/>
        </w:rPr>
        <w:t xml:space="preserve"> mRNA expression 24 hours </w:t>
      </w:r>
      <w:r w:rsidRPr="00E0032D">
        <w:rPr>
          <w:rFonts w:ascii="Arial" w:hAnsi="Arial" w:cs="Arial"/>
          <w:color w:val="000000" w:themeColor="text1"/>
          <w:sz w:val="22"/>
          <w:szCs w:val="22"/>
          <w:lang w:val="en-US"/>
        </w:rPr>
        <w:t xml:space="preserve">post-injection </w:t>
      </w:r>
      <w:r w:rsidRPr="00E0032D">
        <w:rPr>
          <w:rFonts w:ascii="Arial" w:hAnsi="Arial"/>
          <w:color w:val="000000" w:themeColor="text1"/>
          <w:sz w:val="22"/>
          <w:lang w:val="en-US"/>
        </w:rPr>
        <w:t xml:space="preserve">in sorted LECs positive for </w:t>
      </w:r>
      <w:r w:rsidRPr="00E0032D">
        <w:rPr>
          <w:rFonts w:ascii="Arial" w:hAnsi="Arial" w:cs="Arial"/>
          <w:color w:val="000000" w:themeColor="text1"/>
          <w:sz w:val="22"/>
          <w:szCs w:val="22"/>
          <w:lang w:val="en-US"/>
        </w:rPr>
        <w:t>sEV</w:t>
      </w:r>
      <w:r w:rsidRPr="00E0032D">
        <w:rPr>
          <w:rFonts w:ascii="Arial" w:hAnsi="Arial"/>
          <w:color w:val="000000" w:themeColor="text1"/>
          <w:sz w:val="22"/>
          <w:lang w:val="en-US"/>
        </w:rPr>
        <w:t xml:space="preserve">-associated fluorescence (Extended Data Fig. </w:t>
      </w:r>
      <w:r w:rsidRPr="00E0032D">
        <w:rPr>
          <w:rFonts w:ascii="Arial" w:hAnsi="Arial" w:cs="Arial"/>
          <w:color w:val="000000" w:themeColor="text1"/>
          <w:sz w:val="22"/>
          <w:szCs w:val="22"/>
          <w:lang w:val="en-US"/>
        </w:rPr>
        <w:t>6g</w:t>
      </w:r>
      <w:r w:rsidRPr="00E0032D">
        <w:rPr>
          <w:rFonts w:ascii="Arial" w:hAnsi="Arial"/>
          <w:color w:val="000000" w:themeColor="text1"/>
          <w:sz w:val="22"/>
          <w:lang w:val="en-US"/>
        </w:rPr>
        <w:t xml:space="preserve">). Consistent with these findings,  </w:t>
      </w:r>
      <w:r w:rsidRPr="00E0032D">
        <w:rPr>
          <w:rFonts w:ascii="Arial" w:hAnsi="Arial"/>
          <w:i/>
          <w:color w:val="000000" w:themeColor="text1"/>
          <w:sz w:val="22"/>
          <w:lang w:val="en-US"/>
        </w:rPr>
        <w:t>Vegfr3</w:t>
      </w:r>
      <w:r w:rsidRPr="00E0032D">
        <w:rPr>
          <w:rFonts w:ascii="Arial" w:hAnsi="Arial"/>
          <w:color w:val="000000" w:themeColor="text1"/>
          <w:sz w:val="22"/>
          <w:lang w:val="en-US"/>
        </w:rPr>
        <w:t xml:space="preserve"> expression was significantly induced in </w:t>
      </w:r>
      <w:r w:rsidRPr="00E0032D">
        <w:rPr>
          <w:rFonts w:ascii="Arial" w:hAnsi="Arial" w:cs="Arial"/>
          <w:color w:val="000000" w:themeColor="text1"/>
          <w:sz w:val="22"/>
          <w:szCs w:val="22"/>
          <w:lang w:val="en-US"/>
        </w:rPr>
        <w:t xml:space="preserve">popliteal and inguinal </w:t>
      </w:r>
      <w:r w:rsidRPr="00E0032D">
        <w:rPr>
          <w:rFonts w:ascii="Arial" w:hAnsi="Arial"/>
          <w:color w:val="000000" w:themeColor="text1"/>
          <w:sz w:val="22"/>
          <w:lang w:val="en-US"/>
        </w:rPr>
        <w:t>LNs</w:t>
      </w:r>
      <w:r w:rsidRPr="00E0032D">
        <w:rPr>
          <w:rFonts w:ascii="Arial" w:hAnsi="Arial" w:cs="Arial"/>
          <w:color w:val="000000" w:themeColor="text1"/>
          <w:sz w:val="22"/>
          <w:szCs w:val="22"/>
          <w:lang w:val="en-US"/>
        </w:rPr>
        <w:t xml:space="preserve"> of,</w:t>
      </w:r>
      <w:r w:rsidRPr="00E0032D">
        <w:rPr>
          <w:rFonts w:ascii="Arial" w:hAnsi="Arial"/>
          <w:color w:val="000000" w:themeColor="text1"/>
          <w:sz w:val="22"/>
          <w:lang w:val="en-US"/>
        </w:rPr>
        <w:t xml:space="preserve"> </w:t>
      </w:r>
      <w:r w:rsidRPr="00E0032D">
        <w:rPr>
          <w:rFonts w:ascii="Arial" w:hAnsi="Arial" w:cs="Arial"/>
          <w:i/>
          <w:iCs/>
          <w:color w:val="000000" w:themeColor="text1"/>
          <w:sz w:val="22"/>
          <w:szCs w:val="22"/>
          <w:lang w:val="en-US"/>
        </w:rPr>
        <w:t>Vegfr3/Flt4</w:t>
      </w:r>
      <w:r w:rsidRPr="00E0032D">
        <w:rPr>
          <w:rFonts w:ascii="Arial" w:hAnsi="Arial" w:cs="Arial"/>
          <w:color w:val="000000" w:themeColor="text1"/>
          <w:sz w:val="22"/>
          <w:szCs w:val="22"/>
          <w:lang w:val="en-US"/>
        </w:rPr>
        <w:t xml:space="preserve"> EGFP-Luc lymphoreporter mice</w:t>
      </w:r>
      <w:r w:rsidRPr="00E0032D">
        <w:rPr>
          <w:rFonts w:ascii="Arial" w:hAnsi="Arial" w:cs="Arial"/>
          <w:noProof/>
          <w:color w:val="000000" w:themeColor="text1"/>
          <w:sz w:val="22"/>
          <w:szCs w:val="22"/>
          <w:vertAlign w:val="superscript"/>
          <w:lang w:val="en-US"/>
        </w:rPr>
        <w:t>37</w:t>
      </w:r>
      <w:r w:rsidRPr="00E0032D">
        <w:rPr>
          <w:rFonts w:ascii="Arial" w:hAnsi="Arial" w:cs="Arial"/>
          <w:color w:val="000000" w:themeColor="text1"/>
          <w:sz w:val="22"/>
          <w:szCs w:val="22"/>
          <w:lang w:val="en-US"/>
        </w:rPr>
        <w:t xml:space="preserve"> (Fig. 4h,i) and </w:t>
      </w:r>
      <w:r w:rsidRPr="00E0032D">
        <w:rPr>
          <w:rFonts w:ascii="Arial" w:hAnsi="Arial"/>
          <w:color w:val="000000" w:themeColor="text1"/>
          <w:sz w:val="22"/>
          <w:lang w:val="en-US"/>
        </w:rPr>
        <w:t>LYVE</w:t>
      </w:r>
      <w:r w:rsidRPr="00E0032D">
        <w:rPr>
          <w:rFonts w:ascii="Arial" w:hAnsi="Arial" w:cs="Arial"/>
          <w:color w:val="000000" w:themeColor="text1"/>
          <w:sz w:val="22"/>
          <w:szCs w:val="22"/>
          <w:lang w:val="en-US"/>
        </w:rPr>
        <w:t>-1 area was significantly increased in animals treated with B16-F1R2-derived sEVs (Fig.</w:t>
      </w:r>
      <w:r w:rsidRPr="00E0032D">
        <w:rPr>
          <w:rFonts w:ascii="Arial" w:hAnsi="Arial"/>
          <w:color w:val="000000" w:themeColor="text1"/>
          <w:sz w:val="22"/>
          <w:lang w:val="en-US"/>
        </w:rPr>
        <w:t xml:space="preserve"> 4j,k), suggesting increased lymphangiogenesis. </w:t>
      </w:r>
    </w:p>
    <w:p w14:paraId="2D0D26E3"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Since</w:t>
      </w:r>
      <w:r w:rsidRPr="00E0032D">
        <w:rPr>
          <w:rFonts w:ascii="Arial" w:hAnsi="Arial" w:cs="Arial"/>
          <w:color w:val="000000" w:themeColor="text1"/>
          <w:sz w:val="22"/>
          <w:szCs w:val="22"/>
          <w:lang w:val="en-US"/>
        </w:rPr>
        <w:t xml:space="preserve"> lymphangiogenesis is a complex mechanism involving lymphatic cell growth and sprouting</w:t>
      </w:r>
      <w:r w:rsidRPr="00E0032D">
        <w:rPr>
          <w:rFonts w:ascii="Arial" w:hAnsi="Arial" w:cs="Arial"/>
          <w:noProof/>
          <w:color w:val="000000" w:themeColor="text1"/>
          <w:sz w:val="22"/>
          <w:szCs w:val="22"/>
          <w:vertAlign w:val="superscript"/>
          <w:lang w:val="en-US"/>
        </w:rPr>
        <w:t>38</w:t>
      </w:r>
      <w:r w:rsidRPr="00E0032D">
        <w:rPr>
          <w:rFonts w:ascii="Arial" w:hAnsi="Arial" w:cs="Arial"/>
          <w:color w:val="000000" w:themeColor="text1"/>
          <w:sz w:val="22"/>
          <w:szCs w:val="22"/>
          <w:lang w:val="en-US"/>
        </w:rPr>
        <w:t>, we investigated LEC proliferation by measuring Ki67 levels in PROX-1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and LYVE-1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cells after sEV treatment and found that </w:t>
      </w:r>
      <w:r w:rsidRPr="00E0032D">
        <w:rPr>
          <w:rFonts w:ascii="Arial" w:hAnsi="Arial"/>
          <w:color w:val="000000" w:themeColor="text1"/>
          <w:sz w:val="22"/>
          <w:lang w:val="en-US"/>
        </w:rPr>
        <w:t>B16-F1R2</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 xml:space="preserve">sEVs </w:t>
      </w:r>
      <w:r w:rsidRPr="00E0032D">
        <w:rPr>
          <w:rFonts w:ascii="Arial" w:hAnsi="Arial" w:cs="Arial"/>
          <w:color w:val="000000" w:themeColor="text1"/>
          <w:sz w:val="22"/>
          <w:szCs w:val="22"/>
          <w:lang w:val="en-US"/>
        </w:rPr>
        <w:t xml:space="preserve">increased LEC proliferation </w:t>
      </w:r>
      <w:r w:rsidRPr="00E0032D">
        <w:rPr>
          <w:rFonts w:ascii="Arial" w:hAnsi="Arial"/>
          <w:color w:val="000000" w:themeColor="text1"/>
          <w:sz w:val="22"/>
          <w:lang w:val="en-US"/>
        </w:rPr>
        <w:t>by 3.5</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and 2.5</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fold after 24 h or 7 days</w:t>
      </w:r>
      <w:r w:rsidRPr="00E0032D">
        <w:rPr>
          <w:rFonts w:ascii="Arial" w:hAnsi="Arial" w:cs="Arial"/>
          <w:color w:val="000000" w:themeColor="text1"/>
          <w:sz w:val="22"/>
          <w:szCs w:val="22"/>
          <w:lang w:val="en-US"/>
        </w:rPr>
        <w:t xml:space="preserve">, respectively (Fig. 4l,m; Extended Data Fig. 6h,i). </w:t>
      </w:r>
    </w:p>
    <w:p w14:paraId="6C99AF4C"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LN </w:t>
      </w:r>
      <w:r w:rsidRPr="00E0032D">
        <w:rPr>
          <w:rFonts w:ascii="Arial" w:hAnsi="Arial" w:cs="Arial"/>
          <w:color w:val="000000" w:themeColor="text1"/>
          <w:sz w:val="22"/>
          <w:szCs w:val="22"/>
          <w:lang w:val="en-US"/>
        </w:rPr>
        <w:t xml:space="preserve">macrophages have been implicated in sEV-induced lymphangiogenesis </w:t>
      </w:r>
      <w:r w:rsidRPr="00E0032D">
        <w:rPr>
          <w:rFonts w:ascii="Arial" w:hAnsi="Arial"/>
          <w:color w:val="000000" w:themeColor="text1"/>
          <w:sz w:val="22"/>
          <w:lang w:val="en-US"/>
        </w:rPr>
        <w:t xml:space="preserve">and </w:t>
      </w:r>
      <w:r w:rsidRPr="00E0032D">
        <w:rPr>
          <w:rFonts w:ascii="Arial" w:hAnsi="Arial" w:cs="Arial"/>
          <w:color w:val="000000" w:themeColor="text1"/>
          <w:sz w:val="22"/>
          <w:szCs w:val="22"/>
          <w:lang w:val="en-US"/>
        </w:rPr>
        <w:t>have been shown to secrete lymphangiogenic factors</w:t>
      </w:r>
      <w:r w:rsidRPr="00E0032D">
        <w:rPr>
          <w:rFonts w:ascii="Arial" w:hAnsi="Arial" w:cs="Arial"/>
          <w:noProof/>
          <w:color w:val="000000" w:themeColor="text1"/>
          <w:sz w:val="22"/>
          <w:szCs w:val="22"/>
          <w:vertAlign w:val="superscript"/>
          <w:lang w:val="en-US"/>
        </w:rPr>
        <w:t>39</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 xml:space="preserve">Therefore, </w:t>
      </w:r>
      <w:r w:rsidRPr="00E0032D">
        <w:rPr>
          <w:rFonts w:ascii="Arial" w:hAnsi="Arial" w:cs="Arial"/>
          <w:color w:val="000000" w:themeColor="text1"/>
          <w:sz w:val="22"/>
          <w:szCs w:val="22"/>
          <w:lang w:val="en-US"/>
        </w:rPr>
        <w:t>we analyzed the expression of lymphangiogenic genes in F4/80</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CD169</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macrophages sorted from LNs after </w:t>
      </w:r>
      <w:r w:rsidRPr="00E0032D">
        <w:rPr>
          <w:rFonts w:ascii="Arial" w:hAnsi="Arial"/>
          <w:color w:val="000000" w:themeColor="text1"/>
          <w:sz w:val="22"/>
          <w:lang w:val="en-US"/>
        </w:rPr>
        <w:t>B16-F1R2-</w:t>
      </w:r>
      <w:r w:rsidRPr="00E0032D">
        <w:rPr>
          <w:rFonts w:ascii="Arial" w:hAnsi="Arial" w:cs="Arial"/>
          <w:color w:val="000000" w:themeColor="text1"/>
          <w:sz w:val="22"/>
          <w:szCs w:val="22"/>
          <w:lang w:val="en-US"/>
        </w:rPr>
        <w:t>sEV</w:t>
      </w:r>
      <w:r w:rsidRPr="00E0032D">
        <w:rPr>
          <w:rFonts w:ascii="Arial" w:hAnsi="Arial"/>
          <w:color w:val="000000" w:themeColor="text1"/>
          <w:sz w:val="22"/>
          <w:lang w:val="en-US"/>
        </w:rPr>
        <w:t xml:space="preserve"> footpad </w:t>
      </w:r>
      <w:r w:rsidRPr="00E0032D">
        <w:rPr>
          <w:rFonts w:ascii="Arial" w:hAnsi="Arial" w:cs="Arial"/>
          <w:color w:val="000000" w:themeColor="text1"/>
          <w:sz w:val="22"/>
          <w:szCs w:val="22"/>
          <w:lang w:val="en-US"/>
        </w:rPr>
        <w:t xml:space="preserve">injection. We found that melanoma-derived sEVs did not influence the expression of lymphangiogenic genes in LN macrophages (Extended Data Fig. 7a). We also tested the effects of </w:t>
      </w:r>
      <w:r w:rsidRPr="00E0032D">
        <w:rPr>
          <w:rFonts w:ascii="Arial" w:hAnsi="Arial"/>
          <w:color w:val="000000" w:themeColor="text1"/>
          <w:sz w:val="22"/>
          <w:lang w:val="en-US"/>
        </w:rPr>
        <w:t>B16-F1R2</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 xml:space="preserve">sEVs </w:t>
      </w:r>
      <w:r w:rsidRPr="00E0032D">
        <w:rPr>
          <w:rFonts w:ascii="Arial" w:hAnsi="Arial" w:cs="Arial"/>
          <w:color w:val="000000" w:themeColor="text1"/>
          <w:sz w:val="22"/>
          <w:szCs w:val="22"/>
          <w:lang w:val="en-US"/>
        </w:rPr>
        <w:t>on the proliferation ofpopliteal LN LECs from animals depleted of CD169</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macrophages after diphtheria toxin injection (CD169</w:t>
      </w:r>
      <w:r w:rsidRPr="00E0032D">
        <w:rPr>
          <w:rFonts w:ascii="Arial" w:hAnsi="Arial" w:cs="Arial"/>
          <w:color w:val="000000" w:themeColor="text1"/>
          <w:sz w:val="22"/>
          <w:szCs w:val="22"/>
          <w:vertAlign w:val="superscript"/>
          <w:lang w:val="en-US"/>
        </w:rPr>
        <w:t>DTR</w:t>
      </w:r>
      <w:r w:rsidRPr="00E0032D">
        <w:rPr>
          <w:rFonts w:ascii="Arial" w:hAnsi="Arial" w:cs="Arial"/>
          <w:color w:val="000000" w:themeColor="text1"/>
          <w:sz w:val="22"/>
          <w:szCs w:val="22"/>
          <w:lang w:val="en-US"/>
        </w:rPr>
        <w:t xml:space="preserve"> mice)</w:t>
      </w:r>
      <w:r w:rsidRPr="00E0032D">
        <w:rPr>
          <w:rFonts w:ascii="Arial" w:hAnsi="Arial" w:cs="Arial"/>
          <w:noProof/>
          <w:color w:val="000000" w:themeColor="text1"/>
          <w:sz w:val="22"/>
          <w:szCs w:val="22"/>
          <w:vertAlign w:val="superscript"/>
          <w:lang w:val="en-US"/>
        </w:rPr>
        <w:t>40</w:t>
      </w:r>
      <w:r w:rsidRPr="00E0032D">
        <w:rPr>
          <w:rFonts w:ascii="Arial" w:hAnsi="Arial" w:cs="Arial"/>
          <w:color w:val="000000" w:themeColor="text1"/>
          <w:sz w:val="22"/>
          <w:szCs w:val="22"/>
          <w:lang w:val="en-US"/>
        </w:rPr>
        <w:t>. These animals did not present changes in sEV uptake by LECs (Extended Data Fig. 7b). Interestingly, depletion of CD169</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macrophages stimulated LEC </w:t>
      </w:r>
      <w:r w:rsidRPr="00E0032D">
        <w:rPr>
          <w:rFonts w:ascii="Arial" w:hAnsi="Arial"/>
          <w:color w:val="000000" w:themeColor="text1"/>
          <w:sz w:val="22"/>
          <w:lang w:val="en-US"/>
        </w:rPr>
        <w:t>proliferation</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but sEVs did not have any significant additional effect (Extended Data Fig. 7c), suggesting that CD169 macrophages may indeed be restricting LN LEC proliferation. </w:t>
      </w:r>
    </w:p>
    <w:p w14:paraId="5EE6F8D5"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p>
    <w:p w14:paraId="5DE4F7E4" w14:textId="77777777" w:rsidR="007F0907" w:rsidRPr="00E0032D" w:rsidRDefault="007F0907">
      <w:pPr>
        <w:widowControl w:val="0"/>
        <w:autoSpaceDE w:val="0"/>
        <w:autoSpaceDN w:val="0"/>
        <w:adjustRightInd w:val="0"/>
        <w:spacing w:line="480" w:lineRule="auto"/>
        <w:jc w:val="both"/>
        <w:rPr>
          <w:rFonts w:ascii="Arial" w:hAnsi="Arial"/>
          <w:b/>
          <w:color w:val="000000" w:themeColor="text1"/>
          <w:sz w:val="22"/>
          <w:lang w:val="en-US"/>
        </w:rPr>
      </w:pPr>
      <w:r w:rsidRPr="00E0032D">
        <w:rPr>
          <w:rFonts w:ascii="Arial" w:hAnsi="Arial"/>
          <w:b/>
          <w:i/>
          <w:color w:val="000000" w:themeColor="text1"/>
          <w:sz w:val="22"/>
          <w:lang w:val="en-US"/>
        </w:rPr>
        <w:t>NGFR</w:t>
      </w:r>
      <w:r w:rsidRPr="00E0032D">
        <w:rPr>
          <w:rFonts w:ascii="Arial" w:hAnsi="Arial"/>
          <w:b/>
          <w:color w:val="000000" w:themeColor="text1"/>
          <w:sz w:val="22"/>
          <w:lang w:val="en-US"/>
        </w:rPr>
        <w:t xml:space="preserve"> is shuttled into melanoma </w:t>
      </w:r>
      <w:r w:rsidRPr="00E0032D">
        <w:rPr>
          <w:rFonts w:ascii="Arial" w:hAnsi="Arial" w:cs="Arial"/>
          <w:b/>
          <w:color w:val="000000" w:themeColor="text1"/>
          <w:sz w:val="22"/>
          <w:szCs w:val="22"/>
          <w:lang w:val="en-US"/>
        </w:rPr>
        <w:t>sEVs</w:t>
      </w:r>
      <w:r w:rsidRPr="00E0032D">
        <w:rPr>
          <w:rFonts w:ascii="Arial" w:hAnsi="Arial"/>
          <w:b/>
          <w:color w:val="000000" w:themeColor="text1"/>
          <w:sz w:val="22"/>
          <w:lang w:val="en-US"/>
        </w:rPr>
        <w:t xml:space="preserve"> and </w:t>
      </w:r>
      <w:r w:rsidRPr="00E0032D">
        <w:rPr>
          <w:rFonts w:ascii="Arial" w:hAnsi="Arial" w:cs="Arial"/>
          <w:b/>
          <w:color w:val="000000" w:themeColor="text1"/>
          <w:sz w:val="22"/>
          <w:szCs w:val="22"/>
          <w:lang w:val="en-US"/>
        </w:rPr>
        <w:t xml:space="preserve">induced in </w:t>
      </w:r>
      <w:r w:rsidRPr="00E0032D">
        <w:rPr>
          <w:rFonts w:ascii="Arial" w:hAnsi="Arial"/>
          <w:b/>
          <w:color w:val="000000" w:themeColor="text1"/>
          <w:sz w:val="22"/>
          <w:lang w:val="en-US"/>
        </w:rPr>
        <w:t xml:space="preserve">LECs </w:t>
      </w:r>
    </w:p>
    <w:p w14:paraId="3406D0FA"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In order to investigate </w:t>
      </w:r>
      <w:r w:rsidRPr="00E0032D">
        <w:rPr>
          <w:rFonts w:ascii="Arial" w:hAnsi="Arial" w:cs="Arial"/>
          <w:color w:val="000000" w:themeColor="text1"/>
          <w:sz w:val="22"/>
          <w:szCs w:val="22"/>
          <w:lang w:val="en-US"/>
        </w:rPr>
        <w:t>the sEV-dependent mechanism involved in LN PMN formation, w</w:t>
      </w:r>
      <w:r w:rsidRPr="00E0032D">
        <w:rPr>
          <w:rFonts w:ascii="Arial" w:hAnsi="Arial"/>
          <w:color w:val="000000" w:themeColor="text1"/>
          <w:sz w:val="22"/>
          <w:lang w:val="en-US"/>
        </w:rPr>
        <w:t xml:space="preserve">e examined the most highly upregulated genes in LECs </w:t>
      </w:r>
      <w:r w:rsidRPr="00E0032D">
        <w:rPr>
          <w:rFonts w:ascii="Arial" w:hAnsi="Arial" w:cs="Arial"/>
          <w:color w:val="000000" w:themeColor="text1"/>
          <w:sz w:val="22"/>
          <w:szCs w:val="22"/>
          <w:lang w:val="en-US"/>
        </w:rPr>
        <w:t>after</w:t>
      </w:r>
      <w:r w:rsidRPr="00E0032D">
        <w:rPr>
          <w:rFonts w:ascii="Arial" w:hAnsi="Arial"/>
          <w:color w:val="000000" w:themeColor="text1"/>
          <w:sz w:val="22"/>
          <w:lang w:val="en-US"/>
        </w:rPr>
        <w:t xml:space="preserve"> treatment </w:t>
      </w:r>
      <w:r w:rsidRPr="00E0032D">
        <w:rPr>
          <w:rFonts w:ascii="Arial" w:hAnsi="Arial" w:cs="Arial"/>
          <w:color w:val="000000" w:themeColor="text1"/>
          <w:sz w:val="22"/>
          <w:szCs w:val="22"/>
          <w:lang w:val="en-US"/>
        </w:rPr>
        <w:t xml:space="preserve">with SK-MEL-147 sEVs (Supplementary </w:t>
      </w:r>
      <w:r w:rsidRPr="00E0032D">
        <w:rPr>
          <w:rFonts w:ascii="Arial" w:hAnsi="Arial"/>
          <w:color w:val="000000" w:themeColor="text1"/>
          <w:sz w:val="22"/>
          <w:lang w:val="en-US"/>
        </w:rPr>
        <w:t xml:space="preserve">Table </w:t>
      </w:r>
      <w:r w:rsidRPr="00E0032D">
        <w:rPr>
          <w:rFonts w:ascii="Arial" w:hAnsi="Arial" w:cs="Arial"/>
          <w:color w:val="000000" w:themeColor="text1"/>
          <w:sz w:val="22"/>
          <w:szCs w:val="22"/>
          <w:lang w:val="en-US"/>
        </w:rPr>
        <w:t xml:space="preserve">2) </w:t>
      </w:r>
      <w:r w:rsidRPr="00E0032D">
        <w:rPr>
          <w:rFonts w:ascii="Arial" w:hAnsi="Arial"/>
          <w:color w:val="000000" w:themeColor="text1"/>
          <w:sz w:val="22"/>
          <w:lang w:val="en-US"/>
        </w:rPr>
        <w:t xml:space="preserve">that </w:t>
      </w:r>
      <w:r w:rsidRPr="00E0032D">
        <w:rPr>
          <w:rFonts w:ascii="Arial" w:hAnsi="Arial" w:cs="Arial"/>
          <w:color w:val="000000" w:themeColor="text1"/>
          <w:sz w:val="22"/>
          <w:szCs w:val="22"/>
          <w:lang w:val="en-US"/>
        </w:rPr>
        <w:t xml:space="preserve">also </w:t>
      </w:r>
      <w:r w:rsidRPr="00E0032D">
        <w:rPr>
          <w:rFonts w:ascii="Arial" w:hAnsi="Arial"/>
          <w:color w:val="000000" w:themeColor="text1"/>
          <w:sz w:val="22"/>
          <w:lang w:val="en-US"/>
        </w:rPr>
        <w:t xml:space="preserve">positively </w:t>
      </w:r>
      <w:r w:rsidRPr="00E0032D">
        <w:rPr>
          <w:rFonts w:ascii="Arial" w:hAnsi="Arial" w:cs="Arial"/>
          <w:color w:val="000000" w:themeColor="text1"/>
          <w:sz w:val="22"/>
          <w:szCs w:val="22"/>
          <w:lang w:val="en-US"/>
        </w:rPr>
        <w:t xml:space="preserve">correlated </w:t>
      </w:r>
      <w:r w:rsidRPr="00E0032D">
        <w:rPr>
          <w:rFonts w:ascii="Arial" w:hAnsi="Arial"/>
          <w:color w:val="000000" w:themeColor="text1"/>
          <w:sz w:val="22"/>
          <w:lang w:val="en-US"/>
        </w:rPr>
        <w:t xml:space="preserve">with sEV </w:t>
      </w:r>
      <w:r w:rsidRPr="00E0032D">
        <w:rPr>
          <w:rFonts w:ascii="Arial" w:hAnsi="Arial" w:cs="Arial"/>
          <w:color w:val="000000" w:themeColor="text1"/>
          <w:sz w:val="22"/>
          <w:szCs w:val="22"/>
          <w:lang w:val="en-US"/>
        </w:rPr>
        <w:t>cargo (Fig. 3b).</w:t>
      </w:r>
      <w:r w:rsidRPr="00E0032D">
        <w:rPr>
          <w:rFonts w:ascii="Arial" w:hAnsi="Arial"/>
          <w:color w:val="000000" w:themeColor="text1"/>
          <w:sz w:val="22"/>
          <w:lang w:val="en-US"/>
        </w:rPr>
        <w:t xml:space="preserve"> Among these, </w:t>
      </w:r>
      <w:r w:rsidRPr="00E0032D">
        <w:rPr>
          <w:rFonts w:ascii="Arial" w:hAnsi="Arial"/>
          <w:iCs/>
          <w:color w:val="000000" w:themeColor="text1"/>
          <w:sz w:val="22"/>
          <w:lang w:val="en-US"/>
        </w:rPr>
        <w:t>NGFR</w:t>
      </w:r>
      <w:r w:rsidRPr="00E0032D">
        <w:rPr>
          <w:rFonts w:ascii="Arial" w:hAnsi="Arial" w:cs="Arial"/>
          <w:iCs/>
          <w:color w:val="000000" w:themeColor="text1"/>
          <w:sz w:val="22"/>
          <w:szCs w:val="22"/>
          <w:lang w:val="en-US"/>
        </w:rPr>
        <w:t>,</w:t>
      </w:r>
      <w:r w:rsidRPr="00E0032D">
        <w:rPr>
          <w:rFonts w:ascii="Arial" w:hAnsi="Arial"/>
          <w:color w:val="000000" w:themeColor="text1"/>
          <w:sz w:val="22"/>
          <w:lang w:val="en-US"/>
        </w:rPr>
        <w:t xml:space="preserve"> a </w:t>
      </w:r>
      <w:r w:rsidRPr="00E0032D">
        <w:rPr>
          <w:rFonts w:ascii="Arial" w:hAnsi="Arial" w:cs="Arial"/>
          <w:color w:val="000000" w:themeColor="text1"/>
          <w:sz w:val="22"/>
          <w:szCs w:val="22"/>
          <w:lang w:val="en-US"/>
        </w:rPr>
        <w:t>neurotrophin receptor</w:t>
      </w:r>
      <w:r w:rsidRPr="00E0032D">
        <w:rPr>
          <w:rFonts w:ascii="Arial" w:hAnsi="Arial"/>
          <w:color w:val="000000" w:themeColor="text1"/>
          <w:sz w:val="22"/>
          <w:lang w:val="en-US"/>
        </w:rPr>
        <w:t xml:space="preserve"> previously related to melanoma metastasis</w:t>
      </w:r>
      <w:r w:rsidRPr="00E0032D">
        <w:rPr>
          <w:rFonts w:ascii="Arial" w:hAnsi="Arial" w:cs="Arial"/>
          <w:noProof/>
          <w:color w:val="000000" w:themeColor="text1"/>
          <w:sz w:val="22"/>
          <w:szCs w:val="22"/>
          <w:vertAlign w:val="superscript"/>
          <w:lang w:val="en-US"/>
        </w:rPr>
        <w:t>22, 41</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and</w:t>
      </w:r>
      <w:r w:rsidRPr="00E0032D">
        <w:rPr>
          <w:rFonts w:ascii="Arial" w:hAnsi="Arial"/>
          <w:color w:val="000000" w:themeColor="text1"/>
          <w:sz w:val="22"/>
          <w:lang w:val="en-US"/>
        </w:rPr>
        <w:t xml:space="preserve"> lymphangiogenesis during corneal inflammation,</w:t>
      </w:r>
      <w:r w:rsidRPr="00E0032D">
        <w:rPr>
          <w:rFonts w:ascii="Arial" w:hAnsi="Arial"/>
          <w:noProof/>
          <w:color w:val="000000" w:themeColor="text1"/>
          <w:sz w:val="22"/>
          <w:vertAlign w:val="superscript"/>
          <w:lang w:val="en-US"/>
        </w:rPr>
        <w:t>42</w:t>
      </w:r>
      <w:r w:rsidRPr="00E0032D">
        <w:rPr>
          <w:rFonts w:ascii="Arial" w:hAnsi="Arial"/>
          <w:color w:val="000000" w:themeColor="text1"/>
          <w:sz w:val="22"/>
          <w:lang w:val="en-US"/>
        </w:rPr>
        <w:t xml:space="preserve"> </w:t>
      </w:r>
      <w:r w:rsidRPr="00E0032D">
        <w:rPr>
          <w:rFonts w:ascii="Arial" w:hAnsi="Arial" w:cs="Arial"/>
          <w:iCs/>
          <w:color w:val="000000" w:themeColor="text1"/>
          <w:sz w:val="22"/>
          <w:szCs w:val="22"/>
          <w:lang w:val="en-US"/>
        </w:rPr>
        <w:t>was the top candidate</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iCs/>
          <w:color w:val="000000" w:themeColor="text1"/>
          <w:sz w:val="22"/>
          <w:lang w:val="en-US"/>
        </w:rPr>
        <w:t>Study</w:t>
      </w:r>
      <w:r w:rsidRPr="00E0032D">
        <w:rPr>
          <w:rFonts w:ascii="Arial" w:hAnsi="Arial"/>
          <w:color w:val="000000" w:themeColor="text1"/>
          <w:sz w:val="22"/>
          <w:lang w:val="en-US"/>
        </w:rPr>
        <w:t xml:space="preserve"> of </w:t>
      </w:r>
      <w:r w:rsidRPr="00E0032D">
        <w:rPr>
          <w:rFonts w:ascii="Arial" w:hAnsi="Arial"/>
          <w:i/>
          <w:color w:val="000000" w:themeColor="text1"/>
          <w:sz w:val="22"/>
          <w:lang w:val="en-US"/>
        </w:rPr>
        <w:t>NGFR</w:t>
      </w:r>
      <w:r w:rsidRPr="00E0032D">
        <w:rPr>
          <w:rFonts w:ascii="Arial" w:hAnsi="Arial"/>
          <w:color w:val="000000" w:themeColor="text1"/>
          <w:sz w:val="22"/>
          <w:lang w:val="en-US"/>
        </w:rPr>
        <w:t xml:space="preserve"> expression in the Cancer Cell Line Encyclopedia (CCLE) database showed an increased expression of </w:t>
      </w:r>
      <w:r w:rsidRPr="00E0032D">
        <w:rPr>
          <w:rFonts w:ascii="Arial" w:hAnsi="Arial"/>
          <w:i/>
          <w:iCs/>
          <w:color w:val="000000" w:themeColor="text1"/>
          <w:sz w:val="22"/>
          <w:szCs w:val="22"/>
          <w:lang w:val="en-US"/>
        </w:rPr>
        <w:t xml:space="preserve">NGFR </w:t>
      </w:r>
      <w:r w:rsidRPr="00E0032D">
        <w:rPr>
          <w:rFonts w:ascii="Arial" w:hAnsi="Arial"/>
          <w:color w:val="000000" w:themeColor="text1"/>
          <w:sz w:val="22"/>
          <w:szCs w:val="22"/>
          <w:lang w:val="en-US"/>
        </w:rPr>
        <w:t xml:space="preserve">in human melanoma cell lines compared to all other cancer cell lines analyzed (Extended Data Fig. 7d). </w:t>
      </w:r>
      <w:r w:rsidRPr="00E0032D">
        <w:rPr>
          <w:rFonts w:ascii="Arial" w:hAnsi="Arial" w:cs="Arial"/>
          <w:i/>
          <w:iCs/>
          <w:color w:val="000000" w:themeColor="text1"/>
          <w:sz w:val="22"/>
          <w:szCs w:val="22"/>
          <w:lang w:val="en-US"/>
        </w:rPr>
        <w:t>NGFR</w:t>
      </w:r>
      <w:r w:rsidRPr="00E0032D">
        <w:rPr>
          <w:rFonts w:ascii="Arial" w:hAnsi="Arial" w:cs="Arial"/>
          <w:color w:val="000000" w:themeColor="text1"/>
          <w:sz w:val="22"/>
          <w:szCs w:val="22"/>
          <w:lang w:val="en-US"/>
        </w:rPr>
        <w:t xml:space="preserve"> expression analysis in a panel of melanoma cell lines confirmed it was highly expressed in metastatic human </w:t>
      </w:r>
      <w:r w:rsidRPr="00E0032D">
        <w:rPr>
          <w:rFonts w:ascii="Arial" w:hAnsi="Arial"/>
          <w:color w:val="000000" w:themeColor="text1"/>
          <w:sz w:val="22"/>
          <w:szCs w:val="22"/>
          <w:lang w:val="en-US"/>
        </w:rPr>
        <w:t xml:space="preserve">(Extended Data Fig. 7e) </w:t>
      </w:r>
      <w:r w:rsidRPr="00E0032D">
        <w:rPr>
          <w:rFonts w:ascii="Arial" w:hAnsi="Arial" w:cs="Arial"/>
          <w:color w:val="000000" w:themeColor="text1"/>
          <w:sz w:val="22"/>
          <w:szCs w:val="22"/>
          <w:lang w:val="en-US"/>
        </w:rPr>
        <w:t xml:space="preserve">and mouse </w:t>
      </w:r>
      <w:r w:rsidRPr="00E0032D">
        <w:rPr>
          <w:rFonts w:ascii="Arial" w:hAnsi="Arial"/>
          <w:color w:val="000000" w:themeColor="text1"/>
          <w:sz w:val="22"/>
          <w:szCs w:val="22"/>
          <w:lang w:val="en-US"/>
        </w:rPr>
        <w:t>(Extended Data Fig. 7f)</w:t>
      </w:r>
      <w:r w:rsidRPr="00E0032D">
        <w:rPr>
          <w:rFonts w:ascii="Arial" w:hAnsi="Arial"/>
          <w:color w:val="000000" w:themeColor="text1"/>
          <w:sz w:val="22"/>
          <w:lang w:val="en-US"/>
        </w:rPr>
        <w:t xml:space="preserve"> melanoma cell lines compared to low/medium metastatic and non-invasive melanoma cell lines</w:t>
      </w:r>
      <w:r w:rsidRPr="00E0032D">
        <w:rPr>
          <w:rFonts w:ascii="Arial" w:hAnsi="Arial"/>
          <w:color w:val="000000" w:themeColor="text1"/>
          <w:sz w:val="22"/>
          <w:szCs w:val="22"/>
          <w:lang w:val="en-US"/>
        </w:rPr>
        <w:t xml:space="preserve">. </w:t>
      </w:r>
      <w:r w:rsidRPr="00E0032D">
        <w:rPr>
          <w:rFonts w:ascii="Arial" w:hAnsi="Arial" w:cs="Arial"/>
          <w:color w:val="000000" w:themeColor="text1"/>
          <w:sz w:val="22"/>
          <w:szCs w:val="22"/>
          <w:lang w:val="en-US"/>
        </w:rPr>
        <w:t>Importantly, sEVs</w:t>
      </w:r>
      <w:r w:rsidRPr="00E0032D">
        <w:rPr>
          <w:rFonts w:ascii="Arial" w:hAnsi="Arial"/>
          <w:color w:val="000000" w:themeColor="text1"/>
          <w:sz w:val="22"/>
          <w:lang w:val="en-US"/>
        </w:rPr>
        <w:t xml:space="preserve"> secreted by highly </w:t>
      </w:r>
      <w:r w:rsidRPr="00E0032D">
        <w:rPr>
          <w:rFonts w:ascii="Arial" w:hAnsi="Arial" w:cs="Arial"/>
          <w:color w:val="000000" w:themeColor="text1"/>
          <w:sz w:val="22"/>
          <w:szCs w:val="22"/>
          <w:lang w:val="en-US"/>
        </w:rPr>
        <w:t>metastatic</w:t>
      </w:r>
      <w:r w:rsidRPr="00E0032D">
        <w:rPr>
          <w:rFonts w:ascii="Arial" w:hAnsi="Arial"/>
          <w:color w:val="000000" w:themeColor="text1"/>
          <w:sz w:val="22"/>
          <w:lang w:val="en-US"/>
        </w:rPr>
        <w:t xml:space="preserve"> cell lines contained NGFR protein whereas this receptor was undetectable or nominally expressed at very low levels in low metastatic models or melanocytes (Fig. </w:t>
      </w:r>
      <w:r w:rsidRPr="00E0032D">
        <w:rPr>
          <w:rFonts w:ascii="Arial" w:hAnsi="Arial" w:cs="Arial"/>
          <w:color w:val="000000" w:themeColor="text1"/>
          <w:sz w:val="22"/>
          <w:szCs w:val="22"/>
          <w:lang w:val="en-US"/>
        </w:rPr>
        <w:t>5a,b</w:t>
      </w:r>
      <w:r w:rsidRPr="00E0032D">
        <w:rPr>
          <w:rFonts w:ascii="Arial" w:hAnsi="Arial"/>
          <w:color w:val="000000" w:themeColor="text1"/>
          <w:sz w:val="22"/>
          <w:lang w:val="en-US"/>
        </w:rPr>
        <w:t xml:space="preserve"> and Extended Data Fig. </w:t>
      </w:r>
      <w:r w:rsidRPr="00E0032D">
        <w:rPr>
          <w:rFonts w:ascii="Arial" w:hAnsi="Arial" w:cs="Arial"/>
          <w:color w:val="000000" w:themeColor="text1"/>
          <w:sz w:val="22"/>
          <w:szCs w:val="22"/>
          <w:lang w:val="en-US"/>
        </w:rPr>
        <w:t>7g</w:t>
      </w:r>
      <w:r w:rsidRPr="00E0032D">
        <w:rPr>
          <w:rFonts w:ascii="Arial" w:hAnsi="Arial"/>
          <w:color w:val="000000" w:themeColor="text1"/>
          <w:sz w:val="22"/>
          <w:lang w:val="en-US"/>
        </w:rPr>
        <w:t>). In addition, analysis of mass spectrometry data</w:t>
      </w:r>
      <w:r w:rsidRPr="00E0032D">
        <w:rPr>
          <w:rFonts w:ascii="Arial" w:hAnsi="Arial" w:cs="Arial"/>
          <w:noProof/>
          <w:color w:val="000000" w:themeColor="text1"/>
          <w:sz w:val="22"/>
          <w:szCs w:val="22"/>
          <w:vertAlign w:val="superscript"/>
          <w:lang w:val="en-US"/>
        </w:rPr>
        <w:t>17</w:t>
      </w:r>
      <w:r w:rsidRPr="00E0032D">
        <w:rPr>
          <w:rFonts w:ascii="Arial" w:hAnsi="Arial"/>
          <w:color w:val="000000" w:themeColor="text1"/>
          <w:sz w:val="22"/>
          <w:lang w:val="en-US"/>
        </w:rPr>
        <w:t xml:space="preserve"> showed that NGFR was highly expressed in tumor versus melanocyte-derived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and NGFR </w:t>
      </w:r>
      <w:r w:rsidRPr="00E0032D">
        <w:rPr>
          <w:rFonts w:ascii="Arial" w:hAnsi="Arial" w:cs="Arial"/>
          <w:color w:val="000000" w:themeColor="text1"/>
          <w:sz w:val="22"/>
          <w:szCs w:val="22"/>
          <w:lang w:val="en-US"/>
        </w:rPr>
        <w:t>levels</w:t>
      </w:r>
      <w:r w:rsidRPr="00E0032D">
        <w:rPr>
          <w:rFonts w:ascii="Arial" w:hAnsi="Arial"/>
          <w:color w:val="000000" w:themeColor="text1"/>
          <w:sz w:val="22"/>
          <w:lang w:val="en-US"/>
        </w:rPr>
        <w:t xml:space="preserve"> increased in highly metastatic SK-MEL-</w:t>
      </w:r>
      <w:r w:rsidRPr="00E0032D">
        <w:rPr>
          <w:rFonts w:ascii="Arial" w:hAnsi="Arial" w:cs="Arial"/>
          <w:color w:val="000000" w:themeColor="text1"/>
          <w:sz w:val="22"/>
          <w:szCs w:val="22"/>
          <w:lang w:val="en-US"/>
        </w:rPr>
        <w:t>147 sEVs</w:t>
      </w:r>
      <w:r w:rsidRPr="00E0032D">
        <w:rPr>
          <w:rFonts w:ascii="Arial" w:hAnsi="Arial"/>
          <w:color w:val="000000" w:themeColor="text1"/>
          <w:sz w:val="22"/>
          <w:lang w:val="en-US"/>
        </w:rPr>
        <w:t xml:space="preserve"> in comparison to SK-MEL-28- and WM164-derived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(Extended Data Fig. </w:t>
      </w:r>
      <w:r w:rsidRPr="00E0032D">
        <w:rPr>
          <w:rFonts w:ascii="Arial" w:hAnsi="Arial"/>
          <w:color w:val="000000" w:themeColor="text1"/>
          <w:sz w:val="22"/>
          <w:szCs w:val="22"/>
          <w:lang w:val="en-US"/>
        </w:rPr>
        <w:t xml:space="preserve">7h). </w:t>
      </w:r>
    </w:p>
    <w:p w14:paraId="048BD6EC"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To investigate </w:t>
      </w:r>
      <w:r w:rsidRPr="00E0032D">
        <w:rPr>
          <w:rFonts w:ascii="Arial" w:hAnsi="Arial" w:cs="Arial"/>
          <w:color w:val="000000" w:themeColor="text1"/>
          <w:sz w:val="22"/>
          <w:szCs w:val="22"/>
          <w:lang w:val="en-US"/>
        </w:rPr>
        <w:t>if other secreted factors could promote the</w:t>
      </w:r>
      <w:r w:rsidRPr="00E0032D">
        <w:rPr>
          <w:rFonts w:ascii="Arial" w:hAnsi="Arial"/>
          <w:color w:val="000000" w:themeColor="text1"/>
          <w:sz w:val="22"/>
          <w:lang w:val="en-US"/>
        </w:rPr>
        <w:t xml:space="preserve"> induction</w:t>
      </w:r>
      <w:r w:rsidRPr="00E0032D">
        <w:rPr>
          <w:rFonts w:ascii="Arial" w:hAnsi="Arial" w:cs="Arial"/>
          <w:color w:val="000000" w:themeColor="text1"/>
          <w:sz w:val="22"/>
          <w:szCs w:val="22"/>
          <w:lang w:val="en-US"/>
        </w:rPr>
        <w:t xml:space="preserve"> of </w:t>
      </w:r>
      <w:r w:rsidRPr="00E0032D">
        <w:rPr>
          <w:rFonts w:ascii="Arial" w:hAnsi="Arial" w:cs="Arial"/>
          <w:i/>
          <w:color w:val="000000" w:themeColor="text1"/>
          <w:sz w:val="22"/>
          <w:szCs w:val="22"/>
          <w:lang w:val="en-US"/>
        </w:rPr>
        <w:t>NGFR</w:t>
      </w:r>
      <w:r w:rsidRPr="00E0032D">
        <w:rPr>
          <w:rFonts w:ascii="Arial" w:hAnsi="Arial" w:cs="Arial"/>
          <w:color w:val="000000" w:themeColor="text1"/>
          <w:sz w:val="22"/>
          <w:szCs w:val="22"/>
          <w:lang w:val="en-US"/>
        </w:rPr>
        <w:t xml:space="preserve"> expression</w:t>
      </w:r>
      <w:r w:rsidRPr="00E0032D">
        <w:rPr>
          <w:rFonts w:ascii="Arial" w:hAnsi="Arial"/>
          <w:color w:val="000000" w:themeColor="text1"/>
          <w:sz w:val="22"/>
          <w:lang w:val="en-US"/>
        </w:rPr>
        <w:t>,</w:t>
      </w:r>
      <w:r w:rsidRPr="00E0032D">
        <w:rPr>
          <w:rFonts w:ascii="Arial" w:hAnsi="Arial" w:cs="Arial"/>
          <w:color w:val="000000" w:themeColor="text1"/>
          <w:sz w:val="22"/>
          <w:szCs w:val="22"/>
          <w:lang w:val="en-US"/>
        </w:rPr>
        <w:t xml:space="preserve"> we treated hLECs with SK-MEL-147 sEVs or sEV-depleted conditioned medium and observed that only the sEV</w:t>
      </w:r>
      <w:r w:rsidRPr="00E0032D">
        <w:rPr>
          <w:rFonts w:ascii="Arial" w:hAnsi="Arial"/>
          <w:color w:val="000000" w:themeColor="text1"/>
          <w:sz w:val="22"/>
          <w:lang w:val="en-US"/>
        </w:rPr>
        <w:t xml:space="preserve"> fraction </w:t>
      </w:r>
      <w:r w:rsidRPr="00E0032D">
        <w:rPr>
          <w:rFonts w:ascii="Arial" w:hAnsi="Arial" w:cs="Arial"/>
          <w:color w:val="000000" w:themeColor="text1"/>
          <w:sz w:val="22"/>
          <w:szCs w:val="22"/>
          <w:lang w:val="en-US"/>
        </w:rPr>
        <w:t xml:space="preserve">induced </w:t>
      </w:r>
      <w:r w:rsidRPr="00E0032D">
        <w:rPr>
          <w:rFonts w:ascii="Arial" w:hAnsi="Arial" w:cs="Arial"/>
          <w:i/>
          <w:iCs/>
          <w:color w:val="000000" w:themeColor="text1"/>
          <w:sz w:val="22"/>
          <w:szCs w:val="22"/>
          <w:lang w:val="en-US"/>
        </w:rPr>
        <w:t>NGFR</w:t>
      </w:r>
      <w:r w:rsidRPr="00E0032D">
        <w:rPr>
          <w:rFonts w:ascii="Arial" w:hAnsi="Arial" w:cs="Arial"/>
          <w:color w:val="000000" w:themeColor="text1"/>
          <w:sz w:val="22"/>
          <w:szCs w:val="22"/>
          <w:lang w:val="en-US"/>
        </w:rPr>
        <w:t xml:space="preserve"> mRNA (Fig. 5c) and protein expression (Fig. </w:t>
      </w:r>
      <w:r w:rsidRPr="00E0032D">
        <w:rPr>
          <w:rFonts w:ascii="Arial" w:hAnsi="Arial"/>
          <w:color w:val="000000" w:themeColor="text1"/>
          <w:sz w:val="22"/>
          <w:lang w:val="en-US"/>
        </w:rPr>
        <w:t xml:space="preserve">5d). </w:t>
      </w:r>
      <w:r w:rsidRPr="00E0032D">
        <w:rPr>
          <w:rFonts w:ascii="Arial" w:hAnsi="Arial" w:cs="Arial"/>
          <w:color w:val="000000" w:themeColor="text1"/>
          <w:sz w:val="22"/>
          <w:szCs w:val="22"/>
          <w:lang w:val="en-US"/>
        </w:rPr>
        <w:t xml:space="preserve">Interestingly, </w:t>
      </w:r>
      <w:r w:rsidRPr="00E0032D">
        <w:rPr>
          <w:rFonts w:ascii="Arial" w:hAnsi="Arial" w:cs="Arial"/>
          <w:i/>
          <w:color w:val="000000" w:themeColor="text1"/>
          <w:sz w:val="22"/>
          <w:szCs w:val="22"/>
          <w:lang w:val="en-US"/>
        </w:rPr>
        <w:t>NGFR</w:t>
      </w:r>
      <w:r w:rsidRPr="00E0032D">
        <w:rPr>
          <w:rFonts w:ascii="Arial" w:hAnsi="Arial" w:cs="Arial"/>
          <w:color w:val="000000" w:themeColor="text1"/>
          <w:sz w:val="22"/>
          <w:szCs w:val="22"/>
          <w:lang w:val="en-US"/>
        </w:rPr>
        <w:t xml:space="preserve"> expression was induced by SK-MEL-103 and </w:t>
      </w:r>
      <w:r w:rsidRPr="00E0032D">
        <w:rPr>
          <w:rFonts w:ascii="Arial" w:hAnsi="Arial"/>
          <w:color w:val="000000" w:themeColor="text1"/>
          <w:sz w:val="22"/>
          <w:lang w:val="en-US"/>
        </w:rPr>
        <w:t>SK-MEL-147</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secreted </w:t>
      </w:r>
      <w:r w:rsidRPr="00E0032D">
        <w:rPr>
          <w:rFonts w:ascii="Arial" w:hAnsi="Arial" w:cs="Arial"/>
          <w:color w:val="000000" w:themeColor="text1"/>
          <w:sz w:val="22"/>
          <w:szCs w:val="22"/>
          <w:lang w:val="en-US"/>
        </w:rPr>
        <w:t xml:space="preserve">sEVs but not by sEVs derived from less aggressive cell lines or primary melanocytes (Fig. 5e). </w:t>
      </w:r>
    </w:p>
    <w:p w14:paraId="03C0D5E2"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We tested </w:t>
      </w:r>
      <w:r w:rsidRPr="00E0032D">
        <w:rPr>
          <w:rFonts w:ascii="Arial" w:hAnsi="Arial" w:cs="Arial"/>
          <w:color w:val="000000" w:themeColor="text1"/>
          <w:sz w:val="22"/>
          <w:szCs w:val="22"/>
          <w:lang w:val="en-US"/>
        </w:rPr>
        <w:t xml:space="preserve">the horizontal transfer of NGFR protein </w:t>
      </w:r>
      <w:r w:rsidRPr="00E0032D">
        <w:rPr>
          <w:rFonts w:ascii="Arial" w:hAnsi="Arial" w:cs="Arial"/>
          <w:i/>
          <w:color w:val="000000" w:themeColor="text1"/>
          <w:sz w:val="22"/>
          <w:szCs w:val="22"/>
          <w:lang w:val="en-US"/>
        </w:rPr>
        <w:t>in vivo</w:t>
      </w:r>
      <w:r w:rsidRPr="00E0032D">
        <w:rPr>
          <w:rFonts w:ascii="Arial" w:hAnsi="Arial" w:cs="Arial"/>
          <w:color w:val="000000" w:themeColor="text1"/>
          <w:sz w:val="22"/>
          <w:szCs w:val="22"/>
          <w:lang w:val="en-US"/>
        </w:rPr>
        <w:t xml:space="preserve"> using sEVs from B16-F1 cells overexpressing NGFR-GFP fusion protein, injecting them </w:t>
      </w:r>
      <w:r w:rsidRPr="00E0032D">
        <w:rPr>
          <w:rFonts w:ascii="Arial" w:hAnsi="Arial"/>
          <w:color w:val="000000" w:themeColor="text1"/>
          <w:sz w:val="22"/>
          <w:lang w:val="en-US"/>
        </w:rPr>
        <w:t>intra-footpad</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and found </w:t>
      </w:r>
      <w:r w:rsidRPr="00E0032D">
        <w:rPr>
          <w:rFonts w:ascii="Arial" w:hAnsi="Arial" w:cs="Arial"/>
          <w:color w:val="000000" w:themeColor="text1"/>
          <w:sz w:val="22"/>
          <w:szCs w:val="22"/>
          <w:lang w:val="en-US"/>
        </w:rPr>
        <w:t>that they localized</w:t>
      </w:r>
      <w:r w:rsidRPr="00E0032D">
        <w:rPr>
          <w:rFonts w:ascii="Arial" w:hAnsi="Arial"/>
          <w:color w:val="000000" w:themeColor="text1"/>
          <w:sz w:val="22"/>
          <w:lang w:val="en-US"/>
        </w:rPr>
        <w:t xml:space="preserve"> to LYVE-1</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areas</w:t>
      </w:r>
      <w:r w:rsidRPr="00E0032D">
        <w:rPr>
          <w:rFonts w:ascii="Arial" w:hAnsi="Arial" w:cs="Arial"/>
          <w:color w:val="000000" w:themeColor="text1"/>
          <w:sz w:val="22"/>
          <w:szCs w:val="22"/>
          <w:lang w:val="en-US"/>
        </w:rPr>
        <w:t xml:space="preserve"> (Fig. 5f). Quantification showed that the GFP percentage in LYVE-1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w:t>
      </w:r>
      <w:r w:rsidRPr="00E0032D">
        <w:rPr>
          <w:rFonts w:ascii="Arial" w:hAnsi="Arial" w:cs="Arial"/>
          <w:color w:val="000000" w:themeColor="text1"/>
          <w:sz w:val="22"/>
          <w:szCs w:val="22"/>
          <w:lang w:val="en-US"/>
        </w:rPr>
        <w:lastRenderedPageBreak/>
        <w:t xml:space="preserve">areas and its fluorescence intensity increased </w:t>
      </w:r>
      <w:r w:rsidRPr="00E0032D">
        <w:rPr>
          <w:rFonts w:ascii="Arial" w:hAnsi="Arial"/>
          <w:color w:val="000000" w:themeColor="text1"/>
          <w:sz w:val="22"/>
          <w:lang w:val="en-US"/>
        </w:rPr>
        <w:t>4</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and 1.5</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fold</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respectively</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in LNs exposed to sEVs derived from B16-F1-NGFR-GFP compared to B16-F1-GFP-derived sEVs (Fig. 5g,h), suggesting GFP-NGFR shuttling in vesicles and uptake by LN cells. We further confirmed the increase in NGFR levels by flow cytometry </w:t>
      </w:r>
      <w:r w:rsidRPr="00E0032D">
        <w:rPr>
          <w:rFonts w:ascii="Arial" w:hAnsi="Arial" w:cs="Arial"/>
          <w:i/>
          <w:iCs/>
          <w:color w:val="000000" w:themeColor="text1"/>
          <w:sz w:val="22"/>
          <w:szCs w:val="22"/>
          <w:lang w:val="en-US"/>
        </w:rPr>
        <w:t>in vitro</w:t>
      </w:r>
      <w:r w:rsidRPr="00E0032D">
        <w:rPr>
          <w:rFonts w:ascii="Arial" w:hAnsi="Arial" w:cs="Arial"/>
          <w:color w:val="000000" w:themeColor="text1"/>
          <w:sz w:val="22"/>
          <w:szCs w:val="22"/>
          <w:lang w:val="en-US"/>
        </w:rPr>
        <w:t xml:space="preserve">. The percentage of NGFR-expressing hLECs increased 4-fold when cells were exposed to SK-MEL-147-derived sEVs for </w:t>
      </w:r>
      <w:r w:rsidRPr="00E0032D">
        <w:rPr>
          <w:rFonts w:ascii="Arial" w:hAnsi="Arial"/>
          <w:color w:val="000000" w:themeColor="text1"/>
          <w:sz w:val="22"/>
          <w:lang w:val="en-US"/>
        </w:rPr>
        <w:t xml:space="preserve">4 </w:t>
      </w:r>
      <w:r w:rsidRPr="00E0032D">
        <w:rPr>
          <w:rFonts w:ascii="Arial" w:hAnsi="Arial" w:cs="Arial"/>
          <w:color w:val="000000" w:themeColor="text1"/>
          <w:sz w:val="22"/>
          <w:szCs w:val="22"/>
          <w:lang w:val="en-US"/>
        </w:rPr>
        <w:t>hours</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compared to untreated cells (Fig. 5i,j). </w:t>
      </w:r>
    </w:p>
    <w:p w14:paraId="17D9F0C8"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These findings </w:t>
      </w:r>
      <w:r w:rsidRPr="00E0032D">
        <w:rPr>
          <w:rFonts w:ascii="Arial" w:hAnsi="Arial" w:cs="Arial"/>
          <w:color w:val="000000" w:themeColor="text1"/>
          <w:sz w:val="22"/>
          <w:szCs w:val="22"/>
          <w:lang w:val="en-US"/>
        </w:rPr>
        <w:t>show that NGFR expression is induced in LECs through</w:t>
      </w:r>
      <w:r w:rsidRPr="00E0032D">
        <w:rPr>
          <w:rFonts w:ascii="Arial" w:hAnsi="Arial"/>
          <w:color w:val="000000" w:themeColor="text1"/>
          <w:sz w:val="22"/>
          <w:lang w:val="en-US"/>
        </w:rPr>
        <w:t xml:space="preserve"> two </w:t>
      </w:r>
      <w:r w:rsidRPr="00E0032D">
        <w:rPr>
          <w:rFonts w:ascii="Arial" w:hAnsi="Arial" w:cs="Arial"/>
          <w:color w:val="000000" w:themeColor="text1"/>
          <w:sz w:val="22"/>
          <w:szCs w:val="22"/>
          <w:lang w:val="en-US"/>
        </w:rPr>
        <w:t>mechanisms: 1) small but significant horizontal transfer of NGFR protein by sEVs and 2)</w:t>
      </w:r>
      <w:r w:rsidRPr="00E0032D">
        <w:rPr>
          <w:rFonts w:ascii="Arial" w:hAnsi="Arial" w:cs="Arial"/>
          <w:i/>
          <w:color w:val="000000" w:themeColor="text1"/>
          <w:sz w:val="22"/>
          <w:szCs w:val="22"/>
          <w:lang w:val="en-US"/>
        </w:rPr>
        <w:t xml:space="preserve"> </w:t>
      </w:r>
      <w:r w:rsidRPr="00E0032D">
        <w:rPr>
          <w:rFonts w:ascii="Arial" w:hAnsi="Arial" w:cs="Arial"/>
          <w:iCs/>
          <w:color w:val="000000" w:themeColor="text1"/>
          <w:sz w:val="22"/>
          <w:szCs w:val="22"/>
          <w:lang w:val="en-US"/>
        </w:rPr>
        <w:t xml:space="preserve">strong </w:t>
      </w:r>
      <w:r w:rsidRPr="00E0032D">
        <w:rPr>
          <w:rFonts w:ascii="Arial" w:hAnsi="Arial" w:cs="Arial"/>
          <w:i/>
          <w:color w:val="000000" w:themeColor="text1"/>
          <w:sz w:val="22"/>
          <w:szCs w:val="22"/>
          <w:lang w:val="en-US"/>
        </w:rPr>
        <w:t>de novo</w:t>
      </w:r>
      <w:r w:rsidRPr="00E0032D">
        <w:rPr>
          <w:rFonts w:ascii="Arial" w:hAnsi="Arial" w:cs="Arial"/>
          <w:color w:val="000000" w:themeColor="text1"/>
          <w:sz w:val="22"/>
          <w:szCs w:val="22"/>
          <w:lang w:val="en-US"/>
        </w:rPr>
        <w:t xml:space="preserve"> </w:t>
      </w:r>
      <w:r w:rsidRPr="00E0032D">
        <w:rPr>
          <w:rFonts w:ascii="Arial" w:hAnsi="Arial" w:cs="Arial"/>
          <w:iCs/>
          <w:color w:val="000000" w:themeColor="text1"/>
          <w:sz w:val="22"/>
          <w:szCs w:val="22"/>
          <w:lang w:val="en-US"/>
        </w:rPr>
        <w:t>induction</w:t>
      </w:r>
      <w:r w:rsidRPr="00E0032D">
        <w:rPr>
          <w:rFonts w:ascii="Arial" w:hAnsi="Arial" w:cs="Arial"/>
          <w:i/>
          <w:color w:val="000000" w:themeColor="text1"/>
          <w:sz w:val="22"/>
          <w:szCs w:val="22"/>
          <w:lang w:val="en-US"/>
        </w:rPr>
        <w:t xml:space="preserve"> </w:t>
      </w:r>
      <w:r w:rsidRPr="00E0032D">
        <w:rPr>
          <w:rFonts w:ascii="Arial" w:hAnsi="Arial" w:cs="Arial"/>
          <w:iCs/>
          <w:color w:val="000000" w:themeColor="text1"/>
          <w:sz w:val="22"/>
          <w:szCs w:val="22"/>
          <w:lang w:val="en-US"/>
        </w:rPr>
        <w:t>of</w:t>
      </w:r>
      <w:r w:rsidRPr="00E0032D">
        <w:rPr>
          <w:rFonts w:ascii="Arial" w:hAnsi="Arial" w:cs="Arial"/>
          <w:i/>
          <w:color w:val="000000" w:themeColor="text1"/>
          <w:sz w:val="22"/>
          <w:szCs w:val="22"/>
          <w:lang w:val="en-US"/>
        </w:rPr>
        <w:t xml:space="preserve"> </w:t>
      </w:r>
      <w:r w:rsidRPr="00E0032D">
        <w:rPr>
          <w:rFonts w:ascii="Arial" w:hAnsi="Arial" w:cs="Arial"/>
          <w:color w:val="000000" w:themeColor="text1"/>
          <w:sz w:val="22"/>
          <w:szCs w:val="22"/>
          <w:lang w:val="en-US"/>
        </w:rPr>
        <w:t xml:space="preserve">expression of </w:t>
      </w:r>
      <w:r w:rsidRPr="00E0032D">
        <w:rPr>
          <w:rFonts w:ascii="Arial" w:hAnsi="Arial" w:cs="Arial"/>
          <w:i/>
          <w:color w:val="000000" w:themeColor="text1"/>
          <w:sz w:val="22"/>
          <w:szCs w:val="22"/>
          <w:lang w:val="en-US"/>
        </w:rPr>
        <w:t>NGFR</w:t>
      </w:r>
      <w:r w:rsidRPr="00E0032D">
        <w:rPr>
          <w:rFonts w:ascii="Arial" w:hAnsi="Arial" w:cs="Arial"/>
          <w:color w:val="000000" w:themeColor="text1"/>
          <w:sz w:val="22"/>
          <w:szCs w:val="22"/>
          <w:lang w:val="en-US"/>
        </w:rPr>
        <w:t xml:space="preserve"> mRNA. </w:t>
      </w:r>
    </w:p>
    <w:p w14:paraId="1EF6EC8B"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p>
    <w:p w14:paraId="01DD59B5" w14:textId="77777777" w:rsidR="007F0907" w:rsidRPr="00E0032D" w:rsidRDefault="007F0907">
      <w:pPr>
        <w:widowControl w:val="0"/>
        <w:autoSpaceDE w:val="0"/>
        <w:autoSpaceDN w:val="0"/>
        <w:adjustRightInd w:val="0"/>
        <w:spacing w:line="480" w:lineRule="auto"/>
        <w:jc w:val="both"/>
        <w:outlineLvl w:val="0"/>
        <w:rPr>
          <w:rFonts w:ascii="Arial" w:hAnsi="Arial"/>
          <w:color w:val="000000" w:themeColor="text1"/>
          <w:sz w:val="22"/>
          <w:lang w:val="en-US"/>
        </w:rPr>
      </w:pPr>
      <w:r w:rsidRPr="00E0032D">
        <w:rPr>
          <w:rFonts w:ascii="Arial" w:hAnsi="Arial"/>
          <w:b/>
          <w:color w:val="000000" w:themeColor="text1"/>
          <w:sz w:val="22"/>
          <w:lang w:val="en-US"/>
        </w:rPr>
        <w:t>sEV-loaded NGFR induces MAPK and NF-</w:t>
      </w:r>
      <w:r w:rsidRPr="00E0032D">
        <w:rPr>
          <w:rFonts w:ascii="Symbol" w:hAnsi="Symbol" w:cs="Arial"/>
          <w:b/>
          <w:color w:val="000000" w:themeColor="text1"/>
          <w:sz w:val="22"/>
          <w:szCs w:val="22"/>
        </w:rPr>
        <w:t></w:t>
      </w:r>
      <w:r w:rsidRPr="00E0032D">
        <w:rPr>
          <w:rFonts w:ascii="Arial" w:hAnsi="Arial"/>
          <w:b/>
          <w:color w:val="000000" w:themeColor="text1"/>
          <w:sz w:val="22"/>
          <w:lang w:val="en-US"/>
        </w:rPr>
        <w:t>B pathways in LECs</w:t>
      </w:r>
      <w:r w:rsidRPr="00E0032D">
        <w:rPr>
          <w:rFonts w:ascii="Arial" w:hAnsi="Arial"/>
          <w:color w:val="000000" w:themeColor="text1"/>
          <w:sz w:val="22"/>
          <w:lang w:val="en-US"/>
        </w:rPr>
        <w:t xml:space="preserve"> </w:t>
      </w:r>
    </w:p>
    <w:p w14:paraId="23C713A0"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To investigate if the </w:t>
      </w:r>
      <w:r w:rsidRPr="00E0032D">
        <w:rPr>
          <w:rFonts w:ascii="Arial" w:hAnsi="Arial" w:cs="Arial"/>
          <w:color w:val="000000" w:themeColor="text1"/>
          <w:sz w:val="22"/>
          <w:szCs w:val="22"/>
          <w:lang w:val="en-US"/>
        </w:rPr>
        <w:t>transcriptional</w:t>
      </w:r>
      <w:r w:rsidRPr="00E0032D">
        <w:rPr>
          <w:rFonts w:ascii="Arial" w:hAnsi="Arial"/>
          <w:color w:val="000000" w:themeColor="text1"/>
          <w:sz w:val="22"/>
          <w:lang w:val="en-US"/>
        </w:rPr>
        <w:t xml:space="preserve"> and </w:t>
      </w:r>
      <w:r w:rsidRPr="00E0032D">
        <w:rPr>
          <w:rFonts w:ascii="Arial" w:hAnsi="Arial" w:cs="Arial"/>
          <w:color w:val="000000" w:themeColor="text1"/>
          <w:sz w:val="22"/>
          <w:szCs w:val="22"/>
          <w:lang w:val="en-US"/>
        </w:rPr>
        <w:t xml:space="preserve">functional effects of sEVs on LECs were </w:t>
      </w:r>
      <w:r w:rsidRPr="00E0032D">
        <w:rPr>
          <w:rFonts w:ascii="Arial" w:hAnsi="Arial"/>
          <w:color w:val="000000" w:themeColor="text1"/>
          <w:sz w:val="22"/>
          <w:lang w:val="en-US"/>
        </w:rPr>
        <w:t xml:space="preserve">dependent on NGFR, we generated a human </w:t>
      </w:r>
      <w:r w:rsidRPr="00E0032D">
        <w:rPr>
          <w:rFonts w:ascii="Arial" w:hAnsi="Arial" w:cs="Arial"/>
          <w:color w:val="000000" w:themeColor="text1"/>
          <w:sz w:val="22"/>
          <w:szCs w:val="22"/>
          <w:lang w:val="en-US"/>
        </w:rPr>
        <w:t xml:space="preserve">SK-MEL-147 </w:t>
      </w:r>
      <w:r w:rsidRPr="00E0032D">
        <w:rPr>
          <w:rFonts w:ascii="Arial" w:hAnsi="Arial"/>
          <w:i/>
          <w:color w:val="000000" w:themeColor="text1"/>
          <w:sz w:val="22"/>
          <w:lang w:val="en-US"/>
        </w:rPr>
        <w:t>NGFR</w:t>
      </w:r>
      <w:r w:rsidRPr="00E0032D">
        <w:rPr>
          <w:rFonts w:ascii="Arial" w:hAnsi="Arial"/>
          <w:color w:val="000000" w:themeColor="text1"/>
          <w:sz w:val="22"/>
          <w:lang w:val="en-US"/>
        </w:rPr>
        <w:t xml:space="preserve"> knock-down cell line </w:t>
      </w:r>
      <w:r w:rsidRPr="00E0032D">
        <w:rPr>
          <w:rFonts w:ascii="Arial" w:hAnsi="Arial" w:cs="Arial"/>
          <w:color w:val="000000" w:themeColor="text1"/>
          <w:sz w:val="22"/>
          <w:szCs w:val="22"/>
          <w:lang w:val="en-US"/>
        </w:rPr>
        <w:t xml:space="preserve">(shNGFR) </w:t>
      </w:r>
      <w:r w:rsidRPr="00E0032D">
        <w:rPr>
          <w:rFonts w:ascii="Arial" w:hAnsi="Arial"/>
          <w:color w:val="000000" w:themeColor="text1"/>
          <w:sz w:val="22"/>
          <w:lang w:val="en-US"/>
        </w:rPr>
        <w:t xml:space="preserve">and a </w:t>
      </w:r>
      <w:r w:rsidRPr="00E0032D">
        <w:rPr>
          <w:rFonts w:ascii="Arial" w:hAnsi="Arial" w:cs="Arial"/>
          <w:color w:val="000000" w:themeColor="text1"/>
          <w:sz w:val="22"/>
          <w:szCs w:val="22"/>
          <w:lang w:val="en-US"/>
        </w:rPr>
        <w:t>B16-F1R2</w:t>
      </w:r>
      <w:r w:rsidRPr="00E0032D">
        <w:rPr>
          <w:rFonts w:ascii="Arial" w:hAnsi="Arial"/>
          <w:color w:val="000000" w:themeColor="text1"/>
          <w:sz w:val="22"/>
          <w:lang w:val="en-US"/>
        </w:rPr>
        <w:t xml:space="preserve"> </w:t>
      </w:r>
      <w:r w:rsidRPr="00E0032D">
        <w:rPr>
          <w:rFonts w:ascii="Arial" w:hAnsi="Arial"/>
          <w:i/>
          <w:color w:val="000000" w:themeColor="text1"/>
          <w:sz w:val="22"/>
          <w:lang w:val="en-US"/>
        </w:rPr>
        <w:t>Ngfr</w:t>
      </w:r>
      <w:r w:rsidRPr="00E0032D">
        <w:rPr>
          <w:rFonts w:ascii="Arial" w:hAnsi="Arial"/>
          <w:color w:val="000000" w:themeColor="text1"/>
          <w:sz w:val="22"/>
          <w:lang w:val="en-US"/>
        </w:rPr>
        <w:t xml:space="preserve"> knock-out cell line </w:t>
      </w:r>
      <w:r w:rsidRPr="00E0032D">
        <w:rPr>
          <w:rFonts w:ascii="Arial" w:hAnsi="Arial" w:cs="Arial"/>
          <w:color w:val="000000" w:themeColor="text1"/>
          <w:sz w:val="22"/>
          <w:szCs w:val="22"/>
          <w:lang w:val="en-US"/>
        </w:rPr>
        <w:t xml:space="preserve">(NGFR KO) </w:t>
      </w:r>
      <w:r w:rsidRPr="00E0032D">
        <w:rPr>
          <w:rFonts w:ascii="Arial" w:hAnsi="Arial"/>
          <w:color w:val="000000" w:themeColor="text1"/>
          <w:sz w:val="22"/>
          <w:lang w:val="en-US"/>
        </w:rPr>
        <w:t xml:space="preserve">using CRISPR technology (Extended Data Fig. </w:t>
      </w:r>
      <w:r w:rsidRPr="00E0032D">
        <w:rPr>
          <w:rFonts w:ascii="Arial" w:hAnsi="Arial" w:cs="Arial"/>
          <w:color w:val="000000" w:themeColor="text1"/>
          <w:sz w:val="22"/>
          <w:szCs w:val="22"/>
          <w:lang w:val="en-US"/>
        </w:rPr>
        <w:t xml:space="preserve">8a, b). </w:t>
      </w:r>
      <w:r w:rsidRPr="00E0032D">
        <w:rPr>
          <w:rFonts w:ascii="Arial" w:hAnsi="Arial"/>
          <w:color w:val="000000" w:themeColor="text1"/>
          <w:sz w:val="22"/>
          <w:lang w:val="en-US"/>
        </w:rPr>
        <w:t xml:space="preserve">NGFR depletion did not affect sEV number or protein abundance (Extended Data Fig. </w:t>
      </w:r>
      <w:r w:rsidRPr="00E0032D">
        <w:rPr>
          <w:rFonts w:ascii="Arial" w:hAnsi="Arial" w:cs="Arial"/>
          <w:color w:val="000000" w:themeColor="text1"/>
          <w:sz w:val="22"/>
          <w:szCs w:val="22"/>
          <w:lang w:val="en-US"/>
        </w:rPr>
        <w:t xml:space="preserve">8c) </w:t>
      </w:r>
      <w:r w:rsidRPr="00E0032D">
        <w:rPr>
          <w:rFonts w:ascii="Arial" w:hAnsi="Arial"/>
          <w:color w:val="000000" w:themeColor="text1"/>
          <w:sz w:val="22"/>
          <w:lang w:val="en-US"/>
        </w:rPr>
        <w:t xml:space="preserve">nor </w:t>
      </w:r>
      <w:r w:rsidRPr="00E0032D">
        <w:rPr>
          <w:rFonts w:ascii="Arial" w:hAnsi="Arial" w:cs="Arial"/>
          <w:color w:val="000000" w:themeColor="text1"/>
          <w:sz w:val="22"/>
          <w:szCs w:val="22"/>
          <w:lang w:val="en-US"/>
        </w:rPr>
        <w:t>sEV</w:t>
      </w:r>
      <w:r w:rsidRPr="00E0032D">
        <w:rPr>
          <w:rFonts w:ascii="Arial" w:hAnsi="Arial"/>
          <w:color w:val="000000" w:themeColor="text1"/>
          <w:sz w:val="22"/>
          <w:lang w:val="en-US"/>
        </w:rPr>
        <w:t xml:space="preserve"> uptake</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 xml:space="preserve">by LN cells (Extended Data Fig. </w:t>
      </w:r>
      <w:r w:rsidRPr="00E0032D">
        <w:rPr>
          <w:rFonts w:ascii="Arial" w:hAnsi="Arial" w:cs="Arial"/>
          <w:color w:val="000000" w:themeColor="text1"/>
          <w:sz w:val="22"/>
          <w:szCs w:val="22"/>
          <w:lang w:val="en-US"/>
        </w:rPr>
        <w:t>8d). Proteomic analysis of shNGFR versus control (shC) SK-MEL-147 sEVs revealed a group of 126 significantly downregulated proteins, including</w:t>
      </w:r>
      <w:r w:rsidRPr="00E0032D">
        <w:rPr>
          <w:rFonts w:ascii="Arial" w:hAnsi="Arial"/>
          <w:color w:val="000000" w:themeColor="text1"/>
          <w:sz w:val="22"/>
          <w:lang w:val="en-US"/>
        </w:rPr>
        <w:t xml:space="preserve"> NGFR, and </w:t>
      </w:r>
      <w:r w:rsidRPr="00E0032D">
        <w:rPr>
          <w:rFonts w:ascii="Arial" w:hAnsi="Arial" w:cs="Arial"/>
          <w:color w:val="000000" w:themeColor="text1"/>
          <w:sz w:val="22"/>
          <w:szCs w:val="22"/>
          <w:lang w:val="en-US"/>
        </w:rPr>
        <w:t xml:space="preserve">281 other significantly upregulated proteins (Supplementary Table 3). Enrichment analysis showed that processes </w:t>
      </w:r>
      <w:r w:rsidRPr="00E0032D">
        <w:rPr>
          <w:rFonts w:ascii="Arial" w:hAnsi="Arial"/>
          <w:color w:val="000000" w:themeColor="text1"/>
          <w:sz w:val="22"/>
          <w:lang w:val="en-US"/>
        </w:rPr>
        <w:t xml:space="preserve">related to </w:t>
      </w:r>
      <w:r w:rsidRPr="00E0032D">
        <w:rPr>
          <w:rFonts w:ascii="Arial" w:hAnsi="Arial" w:cs="Arial"/>
          <w:color w:val="000000" w:themeColor="text1"/>
          <w:sz w:val="22"/>
          <w:szCs w:val="22"/>
          <w:lang w:val="en-US"/>
        </w:rPr>
        <w:t xml:space="preserve">metabolism were overrepresented in the group of significantly downregulated proteins (Extended Data Fig. 8e). </w:t>
      </w:r>
    </w:p>
    <w:p w14:paraId="2748B4AD"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We next analyzed </w:t>
      </w:r>
      <w:r w:rsidRPr="00E0032D">
        <w:rPr>
          <w:rFonts w:ascii="Arial" w:hAnsi="Arial" w:cs="Arial"/>
          <w:color w:val="000000" w:themeColor="text1"/>
          <w:sz w:val="22"/>
          <w:szCs w:val="22"/>
          <w:lang w:val="en-US"/>
        </w:rPr>
        <w:t xml:space="preserve">the </w:t>
      </w:r>
      <w:r w:rsidRPr="00E0032D">
        <w:rPr>
          <w:rFonts w:ascii="Arial" w:hAnsi="Arial"/>
          <w:color w:val="000000" w:themeColor="text1"/>
          <w:sz w:val="22"/>
          <w:lang w:val="en-US"/>
        </w:rPr>
        <w:t xml:space="preserve">signaling </w:t>
      </w:r>
      <w:r w:rsidRPr="00E0032D">
        <w:rPr>
          <w:rFonts w:ascii="Arial" w:hAnsi="Arial" w:cs="Arial"/>
          <w:color w:val="000000" w:themeColor="text1"/>
          <w:sz w:val="22"/>
          <w:szCs w:val="22"/>
          <w:lang w:val="en-US"/>
        </w:rPr>
        <w:t xml:space="preserve">pathways affected by sEVs </w:t>
      </w:r>
      <w:r w:rsidRPr="00E0032D">
        <w:rPr>
          <w:rFonts w:ascii="Arial" w:hAnsi="Arial"/>
          <w:color w:val="000000" w:themeColor="text1"/>
          <w:sz w:val="22"/>
          <w:lang w:val="en-US"/>
        </w:rPr>
        <w:t>in LECs</w:t>
      </w:r>
      <w:r w:rsidRPr="00E0032D">
        <w:rPr>
          <w:rFonts w:ascii="Arial" w:hAnsi="Arial" w:cs="Arial"/>
          <w:color w:val="000000" w:themeColor="text1"/>
          <w:sz w:val="22"/>
          <w:szCs w:val="22"/>
          <w:lang w:val="en-US"/>
        </w:rPr>
        <w:t>. We</w:t>
      </w:r>
      <w:r w:rsidRPr="00E0032D">
        <w:rPr>
          <w:rFonts w:ascii="Arial" w:hAnsi="Arial"/>
          <w:color w:val="000000" w:themeColor="text1"/>
          <w:sz w:val="22"/>
          <w:lang w:val="en-US"/>
        </w:rPr>
        <w:t xml:space="preserve"> focused on NF-</w:t>
      </w:r>
      <w:r w:rsidRPr="00E0032D">
        <w:rPr>
          <w:rFonts w:ascii="Symbol" w:hAnsi="Symbol" w:cs="Arial"/>
          <w:color w:val="000000" w:themeColor="text1"/>
          <w:sz w:val="22"/>
          <w:szCs w:val="22"/>
        </w:rPr>
        <w:t></w:t>
      </w:r>
      <w:r w:rsidRPr="00E0032D">
        <w:rPr>
          <w:rFonts w:ascii="Arial" w:hAnsi="Arial"/>
          <w:color w:val="000000" w:themeColor="text1"/>
          <w:sz w:val="22"/>
          <w:lang w:val="en-US"/>
        </w:rPr>
        <w:t xml:space="preserve">B </w:t>
      </w:r>
      <w:r w:rsidRPr="00E0032D">
        <w:rPr>
          <w:rFonts w:ascii="Arial" w:hAnsi="Arial" w:cs="Arial"/>
          <w:color w:val="000000" w:themeColor="text1"/>
          <w:sz w:val="22"/>
          <w:szCs w:val="22"/>
          <w:lang w:val="en-US"/>
        </w:rPr>
        <w:t xml:space="preserve">and MAPK pathways </w:t>
      </w:r>
      <w:r w:rsidRPr="00E0032D">
        <w:rPr>
          <w:rFonts w:ascii="Arial" w:hAnsi="Arial"/>
          <w:color w:val="000000" w:themeColor="text1"/>
          <w:sz w:val="22"/>
          <w:lang w:val="en-US"/>
        </w:rPr>
        <w:t xml:space="preserve">since </w:t>
      </w:r>
      <w:r w:rsidRPr="00E0032D">
        <w:rPr>
          <w:rFonts w:ascii="Arial" w:hAnsi="Arial" w:cs="Arial"/>
          <w:color w:val="000000" w:themeColor="text1"/>
          <w:sz w:val="22"/>
          <w:szCs w:val="22"/>
          <w:lang w:val="en-US"/>
        </w:rPr>
        <w:t>these are</w:t>
      </w:r>
      <w:r w:rsidRPr="00E0032D">
        <w:rPr>
          <w:rFonts w:ascii="Arial" w:hAnsi="Arial"/>
          <w:color w:val="000000" w:themeColor="text1"/>
          <w:sz w:val="22"/>
          <w:lang w:val="en-US"/>
        </w:rPr>
        <w:t xml:space="preserve"> well-known </w:t>
      </w:r>
      <w:r w:rsidRPr="00E0032D">
        <w:rPr>
          <w:rFonts w:ascii="Arial" w:hAnsi="Arial" w:cs="Arial"/>
          <w:color w:val="000000" w:themeColor="text1"/>
          <w:sz w:val="22"/>
          <w:szCs w:val="22"/>
          <w:lang w:val="en-US"/>
        </w:rPr>
        <w:t xml:space="preserve">pathways activated </w:t>
      </w:r>
      <w:r w:rsidRPr="00E0032D">
        <w:rPr>
          <w:rFonts w:ascii="Arial" w:hAnsi="Arial"/>
          <w:color w:val="000000" w:themeColor="text1"/>
          <w:sz w:val="22"/>
          <w:lang w:val="en-US"/>
        </w:rPr>
        <w:t>downstream</w:t>
      </w:r>
      <w:r w:rsidRPr="00E0032D">
        <w:rPr>
          <w:rFonts w:ascii="Arial" w:hAnsi="Arial" w:cs="Arial"/>
          <w:color w:val="000000" w:themeColor="text1"/>
          <w:sz w:val="22"/>
          <w:szCs w:val="22"/>
          <w:lang w:val="en-US"/>
        </w:rPr>
        <w:t xml:space="preserve"> of NGFR</w:t>
      </w:r>
      <w:r w:rsidRPr="00E0032D">
        <w:rPr>
          <w:rFonts w:ascii="Arial" w:hAnsi="Arial" w:cs="Arial"/>
          <w:noProof/>
          <w:color w:val="000000" w:themeColor="text1"/>
          <w:sz w:val="22"/>
          <w:szCs w:val="22"/>
          <w:vertAlign w:val="superscript"/>
          <w:lang w:val="en-US"/>
        </w:rPr>
        <w:t>19, 43, 44</w:t>
      </w:r>
      <w:r w:rsidRPr="00E0032D">
        <w:rPr>
          <w:rFonts w:ascii="Arial" w:hAnsi="Arial" w:cs="Arial"/>
          <w:color w:val="000000" w:themeColor="text1"/>
          <w:sz w:val="22"/>
          <w:szCs w:val="22"/>
          <w:lang w:val="en-US"/>
        </w:rPr>
        <w:t xml:space="preserve">. Treatment with SK-MEL-147-derived sEVs promoted the </w:t>
      </w:r>
      <w:r w:rsidRPr="00E0032D">
        <w:rPr>
          <w:rFonts w:ascii="Arial" w:hAnsi="Arial"/>
          <w:color w:val="000000" w:themeColor="text1"/>
          <w:sz w:val="22"/>
          <w:lang w:val="en-US"/>
        </w:rPr>
        <w:t xml:space="preserve">nuclear translocation of p65 </w:t>
      </w:r>
      <w:r w:rsidRPr="00E0032D">
        <w:rPr>
          <w:rFonts w:ascii="Arial" w:hAnsi="Arial" w:cs="Arial"/>
          <w:color w:val="000000" w:themeColor="text1"/>
          <w:sz w:val="22"/>
          <w:szCs w:val="22"/>
          <w:lang w:val="en-US"/>
        </w:rPr>
        <w:t xml:space="preserve">in hLECs after </w:t>
      </w:r>
      <w:r w:rsidRPr="00E0032D">
        <w:rPr>
          <w:rFonts w:ascii="Arial" w:hAnsi="Arial"/>
          <w:color w:val="000000" w:themeColor="text1"/>
          <w:sz w:val="22"/>
          <w:lang w:val="en-US"/>
        </w:rPr>
        <w:t xml:space="preserve">30 </w:t>
      </w:r>
      <w:r w:rsidRPr="00E0032D">
        <w:rPr>
          <w:rFonts w:ascii="Arial" w:hAnsi="Arial" w:cs="Arial"/>
          <w:color w:val="000000" w:themeColor="text1"/>
          <w:sz w:val="22"/>
          <w:szCs w:val="22"/>
          <w:lang w:val="en-US"/>
        </w:rPr>
        <w:t>minutes</w:t>
      </w:r>
      <w:r w:rsidRPr="00E0032D">
        <w:rPr>
          <w:rFonts w:ascii="Arial" w:hAnsi="Arial"/>
          <w:color w:val="000000" w:themeColor="text1"/>
          <w:sz w:val="22"/>
          <w:lang w:val="en-US"/>
        </w:rPr>
        <w:t xml:space="preserve"> and 24 </w:t>
      </w:r>
      <w:r w:rsidRPr="00E0032D">
        <w:rPr>
          <w:rFonts w:ascii="Arial" w:hAnsi="Arial" w:cs="Arial"/>
          <w:color w:val="000000" w:themeColor="text1"/>
          <w:sz w:val="22"/>
          <w:szCs w:val="22"/>
          <w:lang w:val="en-US"/>
        </w:rPr>
        <w:t>hours</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compared to untreated </w:t>
      </w:r>
      <w:r w:rsidRPr="00E0032D">
        <w:rPr>
          <w:rFonts w:ascii="Arial" w:hAnsi="Arial"/>
          <w:color w:val="000000" w:themeColor="text1"/>
          <w:sz w:val="22"/>
          <w:lang w:val="en-US"/>
        </w:rPr>
        <w:t>hLECs</w:t>
      </w:r>
      <w:r w:rsidRPr="00E0032D">
        <w:rPr>
          <w:rFonts w:ascii="Arial" w:hAnsi="Arial" w:cs="Arial"/>
          <w:color w:val="000000" w:themeColor="text1"/>
          <w:sz w:val="22"/>
          <w:szCs w:val="22"/>
          <w:lang w:val="en-US"/>
        </w:rPr>
        <w:t xml:space="preserve"> (Fig.</w:t>
      </w:r>
      <w:r w:rsidRPr="00E0032D">
        <w:rPr>
          <w:rFonts w:ascii="Arial" w:hAnsi="Arial"/>
          <w:color w:val="000000" w:themeColor="text1"/>
          <w:sz w:val="22"/>
          <w:lang w:val="en-US"/>
        </w:rPr>
        <w:t xml:space="preserve"> 6a,b), TNF-</w:t>
      </w:r>
      <w:r w:rsidRPr="00E0032D">
        <w:rPr>
          <w:rFonts w:ascii="Symbol" w:hAnsi="Symbol"/>
          <w:color w:val="000000" w:themeColor="text1"/>
          <w:sz w:val="22"/>
          <w:lang w:val="en-US"/>
        </w:rPr>
        <w:t></w:t>
      </w:r>
      <w:r w:rsidRPr="00E0032D">
        <w:rPr>
          <w:rFonts w:ascii="Arial" w:hAnsi="Arial"/>
          <w:color w:val="000000" w:themeColor="text1"/>
          <w:sz w:val="22"/>
          <w:lang w:val="en-US"/>
        </w:rPr>
        <w:t xml:space="preserve"> was used as positive control. </w:t>
      </w:r>
      <w:r w:rsidRPr="00E0032D">
        <w:rPr>
          <w:rFonts w:ascii="Arial" w:hAnsi="Arial" w:cs="Arial"/>
          <w:color w:val="000000" w:themeColor="text1"/>
          <w:sz w:val="22"/>
          <w:szCs w:val="22"/>
          <w:lang w:val="en-US"/>
        </w:rPr>
        <w:t xml:space="preserve">Importantly, p65 translocation induced by melanoma-derived sEVs was </w:t>
      </w:r>
      <w:r w:rsidRPr="00E0032D">
        <w:rPr>
          <w:rFonts w:ascii="Arial" w:hAnsi="Arial" w:cs="Arial"/>
          <w:color w:val="000000" w:themeColor="text1"/>
          <w:sz w:val="22"/>
          <w:szCs w:val="22"/>
          <w:lang w:val="en-US"/>
        </w:rPr>
        <w:lastRenderedPageBreak/>
        <w:t>significantly reduced by treatment with shNGFR sEVs  (Fig. 6c,d). We corroborated the effect of NGFR on NF-</w:t>
      </w:r>
      <w:r w:rsidRPr="00E0032D">
        <w:rPr>
          <w:rFonts w:ascii="Symbol" w:hAnsi="Symbol" w:cs="Arial"/>
          <w:color w:val="000000" w:themeColor="text1"/>
          <w:sz w:val="22"/>
          <w:szCs w:val="22"/>
        </w:rPr>
        <w:t></w:t>
      </w:r>
      <w:r w:rsidRPr="00E0032D">
        <w:rPr>
          <w:rFonts w:ascii="Arial" w:hAnsi="Arial" w:cs="Arial"/>
          <w:color w:val="000000" w:themeColor="text1"/>
          <w:sz w:val="22"/>
          <w:szCs w:val="22"/>
          <w:lang w:val="en-US"/>
        </w:rPr>
        <w:t>B activation by using the NGFR small molecule inhibitor THX-B</w:t>
      </w:r>
      <w:r w:rsidRPr="00E0032D">
        <w:rPr>
          <w:rFonts w:ascii="Arial" w:hAnsi="Arial" w:cs="Arial"/>
          <w:noProof/>
          <w:color w:val="000000" w:themeColor="text1"/>
          <w:sz w:val="22"/>
          <w:szCs w:val="22"/>
          <w:vertAlign w:val="superscript"/>
          <w:lang w:val="en-US"/>
        </w:rPr>
        <w:t>45</w:t>
      </w:r>
      <w:r w:rsidRPr="00E0032D">
        <w:rPr>
          <w:rFonts w:ascii="Arial" w:hAnsi="Arial" w:cs="Arial"/>
          <w:color w:val="000000" w:themeColor="text1"/>
          <w:sz w:val="22"/>
          <w:szCs w:val="22"/>
          <w:lang w:val="en-US"/>
        </w:rPr>
        <w:t xml:space="preserve">. Treatment with THX-B significantly reduced both p65 nuclear translocation and p65 expression induced by sEV treatment </w:t>
      </w:r>
      <w:r w:rsidRPr="00E0032D">
        <w:rPr>
          <w:rFonts w:ascii="Arial" w:hAnsi="Arial"/>
          <w:color w:val="000000" w:themeColor="text1"/>
          <w:sz w:val="22"/>
          <w:lang w:val="en-US"/>
        </w:rPr>
        <w:t xml:space="preserve">at </w:t>
      </w:r>
      <w:r w:rsidRPr="00E0032D">
        <w:rPr>
          <w:rFonts w:ascii="Arial" w:hAnsi="Arial" w:cs="Arial"/>
          <w:color w:val="000000" w:themeColor="text1"/>
          <w:sz w:val="22"/>
          <w:szCs w:val="22"/>
          <w:lang w:val="en-US"/>
        </w:rPr>
        <w:t>48 hours</w:t>
      </w:r>
      <w:r w:rsidRPr="00E0032D">
        <w:rPr>
          <w:rFonts w:ascii="Arial" w:hAnsi="Arial"/>
          <w:color w:val="000000" w:themeColor="text1"/>
          <w:sz w:val="22"/>
          <w:lang w:val="en-US"/>
        </w:rPr>
        <w:t xml:space="preserve"> (Fig. </w:t>
      </w:r>
      <w:r w:rsidRPr="00E0032D">
        <w:rPr>
          <w:rFonts w:ascii="Arial" w:hAnsi="Arial" w:cs="Arial"/>
          <w:color w:val="000000" w:themeColor="text1"/>
          <w:sz w:val="22"/>
          <w:szCs w:val="22"/>
          <w:lang w:val="en-US"/>
        </w:rPr>
        <w:t xml:space="preserve">6e-g, dark blue dots </w:t>
      </w:r>
      <w:r w:rsidRPr="00E0032D">
        <w:rPr>
          <w:rFonts w:ascii="Arial" w:hAnsi="Arial" w:cs="Arial"/>
          <w:i/>
          <w:iCs/>
          <w:color w:val="000000" w:themeColor="text1"/>
          <w:sz w:val="22"/>
          <w:szCs w:val="22"/>
          <w:lang w:val="en-US"/>
        </w:rPr>
        <w:t xml:space="preserve">vs </w:t>
      </w:r>
      <w:r w:rsidRPr="00E0032D">
        <w:rPr>
          <w:rFonts w:ascii="Arial" w:hAnsi="Arial" w:cs="Arial"/>
          <w:color w:val="000000" w:themeColor="text1"/>
          <w:sz w:val="22"/>
          <w:szCs w:val="22"/>
          <w:lang w:val="en-US"/>
        </w:rPr>
        <w:t>red). The</w:t>
      </w:r>
      <w:r w:rsidRPr="00E0032D">
        <w:rPr>
          <w:rFonts w:ascii="Arial" w:hAnsi="Arial"/>
          <w:color w:val="000000" w:themeColor="text1"/>
          <w:sz w:val="22"/>
          <w:lang w:val="en-US"/>
        </w:rPr>
        <w:t xml:space="preserve"> NF-</w:t>
      </w:r>
      <w:r w:rsidRPr="00E0032D">
        <w:rPr>
          <w:rFonts w:ascii="Symbol" w:hAnsi="Symbol"/>
          <w:color w:val="000000" w:themeColor="text1"/>
          <w:sz w:val="22"/>
          <w:lang w:val="en-US"/>
        </w:rPr>
        <w:t></w:t>
      </w:r>
      <w:r w:rsidRPr="00E0032D">
        <w:rPr>
          <w:rFonts w:ascii="Arial" w:hAnsi="Arial"/>
          <w:color w:val="000000" w:themeColor="text1"/>
          <w:sz w:val="22"/>
          <w:lang w:val="en-US"/>
        </w:rPr>
        <w:t xml:space="preserve">B inhibitor </w:t>
      </w:r>
      <w:r w:rsidRPr="00E0032D">
        <w:rPr>
          <w:rFonts w:ascii="Arial" w:hAnsi="Arial" w:cs="Arial"/>
          <w:color w:val="000000" w:themeColor="text1"/>
          <w:sz w:val="22"/>
          <w:szCs w:val="22"/>
          <w:lang w:val="en-US"/>
        </w:rPr>
        <w:t>JSH-23 was used as a control</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(Fig. 6e-g, dark green dots </w:t>
      </w:r>
      <w:r w:rsidRPr="00E0032D">
        <w:rPr>
          <w:rFonts w:ascii="Arial" w:hAnsi="Arial" w:cs="Arial"/>
          <w:i/>
          <w:iCs/>
          <w:color w:val="000000" w:themeColor="text1"/>
          <w:sz w:val="22"/>
          <w:szCs w:val="22"/>
          <w:lang w:val="en-US"/>
        </w:rPr>
        <w:t xml:space="preserve">vs </w:t>
      </w:r>
      <w:r w:rsidRPr="00E0032D">
        <w:rPr>
          <w:rFonts w:ascii="Arial" w:hAnsi="Arial" w:cs="Arial"/>
          <w:color w:val="000000" w:themeColor="text1"/>
          <w:sz w:val="22"/>
          <w:szCs w:val="22"/>
          <w:lang w:val="en-US"/>
        </w:rPr>
        <w:t>red).</w:t>
      </w:r>
    </w:p>
    <w:p w14:paraId="2B480945"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n-US"/>
        </w:rPr>
        <w:t>In addition to NF-</w:t>
      </w:r>
      <w:r w:rsidRPr="00E0032D">
        <w:rPr>
          <w:rFonts w:ascii="Symbol" w:hAnsi="Symbol" w:cs="Arial"/>
          <w:color w:val="000000" w:themeColor="text1"/>
          <w:sz w:val="22"/>
          <w:szCs w:val="22"/>
        </w:rPr>
        <w:t></w:t>
      </w:r>
      <w:r w:rsidRPr="00E0032D">
        <w:rPr>
          <w:rFonts w:ascii="Arial" w:hAnsi="Arial" w:cs="Arial"/>
          <w:color w:val="000000" w:themeColor="text1"/>
          <w:sz w:val="22"/>
          <w:szCs w:val="22"/>
          <w:lang w:val="en-US"/>
        </w:rPr>
        <w:t>B</w:t>
      </w:r>
      <w:r w:rsidRPr="00E0032D">
        <w:rPr>
          <w:rFonts w:ascii="Arial" w:hAnsi="Arial"/>
          <w:color w:val="000000" w:themeColor="text1"/>
          <w:sz w:val="22"/>
          <w:lang w:val="en-US"/>
        </w:rPr>
        <w:t xml:space="preserve"> activation</w:t>
      </w:r>
      <w:r w:rsidRPr="00E0032D">
        <w:rPr>
          <w:rFonts w:ascii="Arial" w:hAnsi="Arial" w:cs="Arial"/>
          <w:color w:val="000000" w:themeColor="text1"/>
          <w:sz w:val="22"/>
          <w:szCs w:val="22"/>
          <w:lang w:val="en-US"/>
        </w:rPr>
        <w:t>, SK-MEL-147-derived sEVs also induced phosphorylation</w:t>
      </w:r>
      <w:r w:rsidRPr="00E0032D">
        <w:rPr>
          <w:rFonts w:ascii="Arial" w:hAnsi="Arial"/>
          <w:color w:val="000000" w:themeColor="text1"/>
          <w:sz w:val="22"/>
          <w:lang w:val="en-US"/>
        </w:rPr>
        <w:t xml:space="preserve"> of ERK1/2</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 xml:space="preserve">which was </w:t>
      </w:r>
      <w:r w:rsidRPr="00E0032D">
        <w:rPr>
          <w:rFonts w:ascii="Arial" w:hAnsi="Arial" w:cs="Arial"/>
          <w:color w:val="000000" w:themeColor="text1"/>
          <w:sz w:val="22"/>
          <w:szCs w:val="22"/>
          <w:lang w:val="en-US"/>
        </w:rPr>
        <w:t>reduced after NGFR depletion in sEVs (Fig. 6h, i). MEK inhibition abolished sEV-dependent ERK1/2 activation (Extended Data Fig. 8f).</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Depletion of NGFR in sEVs reduced pERK1/2 in LECs (Fig. 6j,k). </w:t>
      </w:r>
      <w:r w:rsidRPr="00E0032D">
        <w:rPr>
          <w:rFonts w:ascii="Arial" w:hAnsi="Arial"/>
          <w:color w:val="000000" w:themeColor="text1"/>
          <w:sz w:val="22"/>
          <w:lang w:val="en-US"/>
        </w:rPr>
        <w:t>Since the AKT/mTOR pathway is a mediator of tumor-induced lymphangiogenic signals</w:t>
      </w:r>
      <w:r w:rsidRPr="00E0032D">
        <w:rPr>
          <w:rFonts w:ascii="Arial" w:hAnsi="Arial" w:cs="Arial"/>
          <w:noProof/>
          <w:color w:val="000000" w:themeColor="text1"/>
          <w:sz w:val="22"/>
          <w:szCs w:val="22"/>
          <w:vertAlign w:val="superscript"/>
          <w:lang w:val="en-US"/>
        </w:rPr>
        <w:t>46</w:t>
      </w:r>
      <w:r w:rsidRPr="00E0032D">
        <w:rPr>
          <w:rFonts w:ascii="Arial" w:hAnsi="Arial"/>
          <w:color w:val="000000" w:themeColor="text1"/>
          <w:sz w:val="22"/>
          <w:lang w:val="en-US"/>
        </w:rPr>
        <w:t>, we</w:t>
      </w:r>
      <w:r w:rsidRPr="00E0032D">
        <w:rPr>
          <w:rFonts w:ascii="Arial" w:hAnsi="Arial" w:cs="Arial"/>
          <w:color w:val="000000" w:themeColor="text1"/>
          <w:sz w:val="22"/>
          <w:szCs w:val="22"/>
          <w:lang w:val="en-US"/>
        </w:rPr>
        <w:t xml:space="preserve"> also</w:t>
      </w:r>
      <w:r w:rsidRPr="00E0032D">
        <w:rPr>
          <w:rFonts w:ascii="Arial" w:hAnsi="Arial"/>
          <w:color w:val="000000" w:themeColor="text1"/>
          <w:sz w:val="22"/>
          <w:lang w:val="en-US"/>
        </w:rPr>
        <w:t xml:space="preserve"> investigated if phosphorylation of AKT and/or mTOR was activated upon </w:t>
      </w:r>
      <w:r w:rsidRPr="00E0032D">
        <w:rPr>
          <w:rFonts w:ascii="Arial" w:hAnsi="Arial" w:cs="Arial"/>
          <w:color w:val="000000" w:themeColor="text1"/>
          <w:sz w:val="22"/>
          <w:szCs w:val="22"/>
          <w:lang w:val="en-US"/>
        </w:rPr>
        <w:t>sEV</w:t>
      </w:r>
      <w:r w:rsidRPr="00E0032D">
        <w:rPr>
          <w:rFonts w:ascii="Arial" w:hAnsi="Arial"/>
          <w:color w:val="000000" w:themeColor="text1"/>
          <w:sz w:val="22"/>
          <w:lang w:val="en-US"/>
        </w:rPr>
        <w:t xml:space="preserve"> treatment. However, we did not observe significant changes (Extended Data Fig. </w:t>
      </w:r>
      <w:r w:rsidRPr="00E0032D">
        <w:rPr>
          <w:rFonts w:ascii="Arial" w:hAnsi="Arial" w:cs="Arial"/>
          <w:color w:val="000000" w:themeColor="text1"/>
          <w:sz w:val="22"/>
          <w:szCs w:val="22"/>
          <w:lang w:val="en-US"/>
        </w:rPr>
        <w:t xml:space="preserve">8g). These data support that activation of </w:t>
      </w:r>
      <w:r w:rsidRPr="00E0032D">
        <w:rPr>
          <w:rFonts w:ascii="Arial" w:hAnsi="Arial"/>
          <w:color w:val="000000" w:themeColor="text1"/>
          <w:sz w:val="22"/>
          <w:lang w:val="en-US"/>
        </w:rPr>
        <w:t>NF-</w:t>
      </w:r>
      <w:r w:rsidRPr="00E0032D">
        <w:rPr>
          <w:rFonts w:ascii="Symbol" w:hAnsi="Symbol" w:cs="Arial"/>
          <w:color w:val="000000" w:themeColor="text1"/>
          <w:sz w:val="22"/>
          <w:szCs w:val="22"/>
        </w:rPr>
        <w:t></w:t>
      </w:r>
      <w:r w:rsidRPr="00E0032D">
        <w:rPr>
          <w:rFonts w:ascii="Arial" w:hAnsi="Arial"/>
          <w:color w:val="000000" w:themeColor="text1"/>
          <w:sz w:val="22"/>
          <w:lang w:val="en-US"/>
        </w:rPr>
        <w:t xml:space="preserve">B and MEK in LECs by melanoma-derived sEVs depend on NGFR expression or activity in sEVs. </w:t>
      </w:r>
    </w:p>
    <w:p w14:paraId="05986D4B"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p>
    <w:p w14:paraId="43A585D3" w14:textId="77777777" w:rsidR="007F0907" w:rsidRPr="00E0032D" w:rsidRDefault="007F0907">
      <w:pPr>
        <w:widowControl w:val="0"/>
        <w:autoSpaceDE w:val="0"/>
        <w:autoSpaceDN w:val="0"/>
        <w:adjustRightInd w:val="0"/>
        <w:spacing w:line="480" w:lineRule="auto"/>
        <w:jc w:val="both"/>
        <w:outlineLvl w:val="0"/>
        <w:rPr>
          <w:rFonts w:ascii="Arial" w:hAnsi="Arial" w:cs="Arial"/>
          <w:b/>
          <w:color w:val="000000" w:themeColor="text1"/>
          <w:sz w:val="22"/>
          <w:szCs w:val="22"/>
          <w:lang w:val="en-US"/>
        </w:rPr>
      </w:pPr>
      <w:r w:rsidRPr="00E0032D">
        <w:rPr>
          <w:rFonts w:ascii="Arial" w:hAnsi="Arial"/>
          <w:b/>
          <w:color w:val="000000" w:themeColor="text1"/>
          <w:sz w:val="22"/>
          <w:lang w:val="en-US"/>
        </w:rPr>
        <w:t xml:space="preserve"> sEV-secreted NGFR</w:t>
      </w:r>
      <w:r w:rsidRPr="00E0032D">
        <w:rPr>
          <w:rFonts w:ascii="Arial" w:hAnsi="Arial" w:cs="Arial"/>
          <w:b/>
          <w:color w:val="000000" w:themeColor="text1"/>
          <w:sz w:val="22"/>
          <w:szCs w:val="22"/>
          <w:lang w:val="en-US"/>
        </w:rPr>
        <w:t xml:space="preserve"> promotes adhesion and lymphangiogenesis</w:t>
      </w:r>
      <w:r w:rsidRPr="00E0032D">
        <w:rPr>
          <w:rFonts w:ascii="Arial" w:hAnsi="Arial"/>
          <w:b/>
          <w:color w:val="000000" w:themeColor="text1"/>
          <w:sz w:val="22"/>
          <w:lang w:val="en-US"/>
        </w:rPr>
        <w:t xml:space="preserve"> </w:t>
      </w:r>
    </w:p>
    <w:p w14:paraId="400BD69B"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n-US"/>
        </w:rPr>
        <w:t xml:space="preserve">We next studied if the phenotypic changes induced in LECs by </w:t>
      </w:r>
      <w:r w:rsidRPr="00E0032D">
        <w:rPr>
          <w:rFonts w:ascii="Arial" w:hAnsi="Arial"/>
          <w:color w:val="000000" w:themeColor="text1"/>
          <w:sz w:val="22"/>
          <w:lang w:val="en-US"/>
        </w:rPr>
        <w:t>melanoma</w:t>
      </w:r>
      <w:r w:rsidRPr="00E0032D">
        <w:rPr>
          <w:rFonts w:ascii="Arial" w:hAnsi="Arial" w:cs="Arial"/>
          <w:color w:val="000000" w:themeColor="text1"/>
          <w:sz w:val="22"/>
          <w:szCs w:val="22"/>
          <w:lang w:val="en-US"/>
        </w:rPr>
        <w:t>-derived</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sEVs were dependent on NGFR. We found that ICAM-1 overexpression induced in hLECs by </w:t>
      </w:r>
      <w:r w:rsidRPr="00E0032D">
        <w:rPr>
          <w:rFonts w:ascii="Arial" w:hAnsi="Arial"/>
          <w:color w:val="000000" w:themeColor="text1"/>
          <w:sz w:val="22"/>
          <w:lang w:val="en-US"/>
        </w:rPr>
        <w:t xml:space="preserve">shC sEVs </w:t>
      </w:r>
      <w:r w:rsidRPr="00E0032D">
        <w:rPr>
          <w:rFonts w:ascii="Arial" w:hAnsi="Arial" w:cs="Arial"/>
          <w:color w:val="000000" w:themeColor="text1"/>
          <w:sz w:val="22"/>
          <w:szCs w:val="22"/>
          <w:lang w:val="en-US"/>
        </w:rPr>
        <w:t>in LECs was significantly reduced when sEVs from NGFR knock-down cells (shNGFR sEVs) or control sEVs plus</w:t>
      </w:r>
      <w:r w:rsidRPr="00E0032D">
        <w:rPr>
          <w:rFonts w:ascii="Arial" w:hAnsi="Arial"/>
          <w:color w:val="000000" w:themeColor="text1"/>
          <w:sz w:val="22"/>
          <w:lang w:val="en-US"/>
        </w:rPr>
        <w:t xml:space="preserve"> THX</w:t>
      </w:r>
      <w:r w:rsidRPr="00E0032D">
        <w:rPr>
          <w:rFonts w:ascii="Arial" w:hAnsi="Arial" w:cs="Arial"/>
          <w:color w:val="000000" w:themeColor="text1"/>
          <w:sz w:val="22"/>
          <w:szCs w:val="22"/>
          <w:lang w:val="en-US"/>
        </w:rPr>
        <w:t>-B were administered (Fig. 7a). Similarly, MEK or NF-</w:t>
      </w:r>
      <w:r w:rsidRPr="00E0032D">
        <w:rPr>
          <w:rFonts w:ascii="Symbol" w:hAnsi="Symbol" w:cs="Arial"/>
          <w:color w:val="000000" w:themeColor="text1"/>
          <w:sz w:val="22"/>
          <w:szCs w:val="22"/>
          <w:lang w:val="en-US"/>
        </w:rPr>
        <w:t></w:t>
      </w:r>
      <w:r w:rsidRPr="00E0032D">
        <w:rPr>
          <w:rFonts w:ascii="Arial" w:hAnsi="Arial" w:cs="Arial"/>
          <w:color w:val="000000" w:themeColor="text1"/>
          <w:sz w:val="22"/>
          <w:szCs w:val="22"/>
          <w:lang w:val="en-US"/>
        </w:rPr>
        <w:t xml:space="preserve">B inhibitors abolished ICAM-1 induction in hLECs (Fig. 7b,c). Consequently, melanoma cell adhesion to a hLEC monolayer was also reduced after treatment with </w:t>
      </w:r>
      <w:r w:rsidRPr="00E0032D">
        <w:rPr>
          <w:rFonts w:ascii="Arial" w:hAnsi="Arial"/>
          <w:color w:val="000000" w:themeColor="text1"/>
          <w:sz w:val="22"/>
          <w:lang w:val="en-US"/>
        </w:rPr>
        <w:t xml:space="preserve">sEVs derived </w:t>
      </w:r>
      <w:r w:rsidRPr="00E0032D">
        <w:rPr>
          <w:rFonts w:ascii="Arial" w:hAnsi="Arial" w:cs="Arial"/>
          <w:color w:val="000000" w:themeColor="text1"/>
          <w:sz w:val="22"/>
          <w:szCs w:val="22"/>
          <w:lang w:val="en-US"/>
        </w:rPr>
        <w:t xml:space="preserve">from shNGFR cells (Extended Data Fig. 9a,b). Intriguingly, we noticed that the induction of </w:t>
      </w:r>
      <w:r w:rsidRPr="00E0032D">
        <w:rPr>
          <w:rFonts w:ascii="Arial" w:hAnsi="Arial" w:cs="Arial"/>
          <w:i/>
          <w:iCs/>
          <w:color w:val="000000" w:themeColor="text1"/>
          <w:sz w:val="22"/>
          <w:szCs w:val="22"/>
          <w:lang w:val="en-US"/>
        </w:rPr>
        <w:t>NGFR</w:t>
      </w:r>
      <w:r w:rsidRPr="00E0032D">
        <w:rPr>
          <w:rFonts w:ascii="Arial" w:hAnsi="Arial" w:cs="Arial"/>
          <w:color w:val="000000" w:themeColor="text1"/>
          <w:sz w:val="22"/>
          <w:szCs w:val="22"/>
          <w:lang w:val="en-US"/>
        </w:rPr>
        <w:t xml:space="preserve"> gene by sEVs in hLECs was in part due to an autoregulatory loop, since it was reduced by depleting NGFR from sEVs or administering</w:t>
      </w:r>
      <w:r w:rsidRPr="00E0032D">
        <w:rPr>
          <w:rFonts w:ascii="Arial" w:hAnsi="Arial"/>
          <w:color w:val="000000" w:themeColor="text1"/>
          <w:sz w:val="22"/>
          <w:lang w:val="en-US"/>
        </w:rPr>
        <w:t xml:space="preserve"> THX-B </w:t>
      </w:r>
      <w:r w:rsidRPr="00E0032D">
        <w:rPr>
          <w:rFonts w:ascii="Arial" w:hAnsi="Arial" w:cs="Arial"/>
          <w:color w:val="000000" w:themeColor="text1"/>
          <w:sz w:val="22"/>
          <w:szCs w:val="22"/>
          <w:lang w:val="en-US"/>
        </w:rPr>
        <w:t>in combination with shC sEVs (Extended Data Fig. 9c-e). Induction</w:t>
      </w:r>
      <w:r w:rsidRPr="00E0032D">
        <w:rPr>
          <w:rFonts w:ascii="Arial" w:hAnsi="Arial"/>
          <w:color w:val="000000" w:themeColor="text1"/>
          <w:sz w:val="22"/>
          <w:lang w:val="en-US"/>
        </w:rPr>
        <w:t xml:space="preserve"> of </w:t>
      </w:r>
      <w:r w:rsidRPr="00E0032D">
        <w:rPr>
          <w:rFonts w:ascii="Arial" w:hAnsi="Arial"/>
          <w:i/>
          <w:color w:val="000000" w:themeColor="text1"/>
          <w:sz w:val="22"/>
          <w:lang w:val="en-US"/>
        </w:rPr>
        <w:t>NGFR</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and </w:t>
      </w:r>
      <w:r w:rsidRPr="00E0032D">
        <w:rPr>
          <w:rFonts w:ascii="Arial" w:hAnsi="Arial"/>
          <w:color w:val="000000" w:themeColor="text1"/>
          <w:sz w:val="22"/>
          <w:lang w:val="en-US"/>
        </w:rPr>
        <w:t xml:space="preserve">lymphatic/lymphangiogenic </w:t>
      </w:r>
      <w:r w:rsidRPr="00E0032D">
        <w:rPr>
          <w:rFonts w:ascii="Arial" w:hAnsi="Arial" w:cs="Arial"/>
          <w:color w:val="000000" w:themeColor="text1"/>
          <w:sz w:val="22"/>
          <w:szCs w:val="22"/>
          <w:lang w:val="en-US"/>
        </w:rPr>
        <w:t xml:space="preserve">genes by sEVs was also </w:t>
      </w:r>
      <w:r w:rsidRPr="00E0032D">
        <w:rPr>
          <w:rFonts w:ascii="Arial" w:hAnsi="Arial"/>
          <w:color w:val="000000" w:themeColor="text1"/>
          <w:sz w:val="22"/>
          <w:lang w:val="en-US"/>
        </w:rPr>
        <w:t xml:space="preserve">controlled by </w:t>
      </w:r>
      <w:r w:rsidRPr="00E0032D">
        <w:rPr>
          <w:rFonts w:ascii="Arial" w:hAnsi="Arial" w:cs="Arial"/>
          <w:color w:val="000000" w:themeColor="text1"/>
          <w:sz w:val="22"/>
          <w:szCs w:val="22"/>
          <w:lang w:val="en-US"/>
        </w:rPr>
        <w:t xml:space="preserve">NGFR </w:t>
      </w:r>
      <w:r w:rsidRPr="00E0032D">
        <w:rPr>
          <w:rFonts w:ascii="Arial" w:hAnsi="Arial"/>
          <w:color w:val="000000" w:themeColor="text1"/>
          <w:sz w:val="22"/>
          <w:lang w:val="en-US"/>
        </w:rPr>
        <w:t xml:space="preserve">and the </w:t>
      </w:r>
      <w:r w:rsidRPr="00E0032D">
        <w:rPr>
          <w:rFonts w:ascii="Arial" w:hAnsi="Arial" w:cs="Arial"/>
          <w:color w:val="000000" w:themeColor="text1"/>
          <w:sz w:val="22"/>
          <w:szCs w:val="22"/>
          <w:lang w:val="en-US"/>
        </w:rPr>
        <w:lastRenderedPageBreak/>
        <w:t>NF-</w:t>
      </w:r>
      <w:r w:rsidRPr="00E0032D">
        <w:rPr>
          <w:rFonts w:ascii="Symbol" w:hAnsi="Symbol" w:cs="Arial"/>
          <w:color w:val="000000" w:themeColor="text1"/>
          <w:sz w:val="22"/>
          <w:szCs w:val="22"/>
          <w:lang w:val="en-US"/>
        </w:rPr>
        <w:t></w:t>
      </w:r>
      <w:r w:rsidRPr="00E0032D">
        <w:rPr>
          <w:rFonts w:ascii="Arial" w:hAnsi="Arial" w:cs="Arial"/>
          <w:color w:val="000000" w:themeColor="text1"/>
          <w:sz w:val="22"/>
          <w:szCs w:val="22"/>
          <w:lang w:val="en-US"/>
        </w:rPr>
        <w:t>B pathway, as their expressions were</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reduced by shNGFR</w:t>
      </w:r>
      <w:r w:rsidRPr="00E0032D">
        <w:rPr>
          <w:rFonts w:ascii="Arial" w:hAnsi="Arial"/>
          <w:color w:val="000000" w:themeColor="text1"/>
          <w:sz w:val="22"/>
          <w:lang w:val="en-US"/>
        </w:rPr>
        <w:t xml:space="preserve"> sEVs or shC sEVs </w:t>
      </w:r>
      <w:r w:rsidRPr="00E0032D">
        <w:rPr>
          <w:rFonts w:ascii="Arial" w:hAnsi="Arial" w:cs="Arial"/>
          <w:color w:val="000000" w:themeColor="text1"/>
          <w:sz w:val="22"/>
          <w:szCs w:val="22"/>
          <w:lang w:val="en-US"/>
        </w:rPr>
        <w:t>in</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combination with JSH-23 inhibitor (Extended Data Fig. 9f). </w:t>
      </w:r>
    </w:p>
    <w:p w14:paraId="2134C1D1"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In agreement </w:t>
      </w:r>
      <w:r w:rsidRPr="00E0032D">
        <w:rPr>
          <w:rFonts w:ascii="Arial" w:hAnsi="Arial" w:cs="Arial"/>
          <w:color w:val="000000" w:themeColor="text1"/>
          <w:sz w:val="22"/>
          <w:szCs w:val="22"/>
          <w:lang w:val="en-US"/>
        </w:rPr>
        <w:t xml:space="preserve">with this finding, depletion of NGFR in sEVs or use of NGFR, </w:t>
      </w:r>
      <w:r w:rsidRPr="00E0032D">
        <w:rPr>
          <w:rFonts w:ascii="Arial" w:hAnsi="Arial"/>
          <w:color w:val="000000" w:themeColor="text1"/>
          <w:sz w:val="22"/>
          <w:lang w:val="en-US"/>
        </w:rPr>
        <w:t>MEK</w:t>
      </w:r>
      <w:r w:rsidRPr="00E0032D">
        <w:rPr>
          <w:rFonts w:ascii="Arial" w:hAnsi="Arial" w:cs="Arial"/>
          <w:color w:val="000000" w:themeColor="text1"/>
          <w:sz w:val="22"/>
          <w:szCs w:val="22"/>
          <w:lang w:val="en-US"/>
        </w:rPr>
        <w:t>, and NF-</w:t>
      </w:r>
      <w:r w:rsidRPr="00E0032D">
        <w:rPr>
          <w:rFonts w:ascii="Symbol" w:hAnsi="Symbol" w:cs="Arial"/>
          <w:color w:val="000000" w:themeColor="text1"/>
          <w:sz w:val="22"/>
          <w:szCs w:val="22"/>
          <w:lang w:val="en-US"/>
        </w:rPr>
        <w:t></w:t>
      </w:r>
      <w:r w:rsidRPr="00E0032D">
        <w:rPr>
          <w:rFonts w:ascii="Arial" w:hAnsi="Arial" w:cs="Arial"/>
          <w:color w:val="000000" w:themeColor="text1"/>
          <w:sz w:val="22"/>
          <w:szCs w:val="22"/>
          <w:lang w:val="en-US"/>
        </w:rPr>
        <w:t xml:space="preserve">B inhibitors impaired lymphatic branching formation induced by melanoma sEVs in </w:t>
      </w:r>
      <w:r w:rsidRPr="00E0032D">
        <w:rPr>
          <w:rFonts w:ascii="Arial" w:hAnsi="Arial" w:cs="Arial"/>
          <w:i/>
          <w:color w:val="000000" w:themeColor="text1"/>
          <w:sz w:val="22"/>
          <w:szCs w:val="22"/>
          <w:lang w:val="en-US"/>
        </w:rPr>
        <w:t>in vitro</w:t>
      </w:r>
      <w:r w:rsidRPr="00E0032D">
        <w:rPr>
          <w:rFonts w:ascii="Arial" w:hAnsi="Arial" w:cs="Arial"/>
          <w:color w:val="000000" w:themeColor="text1"/>
          <w:sz w:val="22"/>
          <w:szCs w:val="22"/>
          <w:lang w:val="en-US"/>
        </w:rPr>
        <w:t xml:space="preserve"> tube formation assays (Fig. 7d-e). To analyze </w:t>
      </w:r>
      <w:r w:rsidRPr="00E0032D">
        <w:rPr>
          <w:rFonts w:ascii="Arial" w:hAnsi="Arial"/>
          <w:color w:val="000000" w:themeColor="text1"/>
          <w:sz w:val="22"/>
          <w:lang w:val="en-US"/>
        </w:rPr>
        <w:t xml:space="preserve">if LEC </w:t>
      </w:r>
      <w:r w:rsidRPr="00E0032D">
        <w:rPr>
          <w:rFonts w:ascii="Arial" w:hAnsi="Arial" w:cs="Arial"/>
          <w:color w:val="000000" w:themeColor="text1"/>
          <w:sz w:val="22"/>
          <w:szCs w:val="22"/>
          <w:lang w:val="en-US"/>
        </w:rPr>
        <w:t>lymphangiogenic behavior induced by NGFR was dependent on ligands (</w:t>
      </w:r>
      <w:r w:rsidRPr="00E0032D">
        <w:rPr>
          <w:rFonts w:ascii="Arial" w:hAnsi="Arial"/>
          <w:color w:val="000000" w:themeColor="text1"/>
          <w:sz w:val="22"/>
          <w:lang w:val="en-US"/>
        </w:rPr>
        <w:t>neurotrophins</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we investigated </w:t>
      </w:r>
      <w:r w:rsidRPr="00E0032D">
        <w:rPr>
          <w:rFonts w:ascii="Arial" w:hAnsi="Arial"/>
          <w:color w:val="000000" w:themeColor="text1"/>
          <w:sz w:val="22"/>
          <w:lang w:val="en-US"/>
        </w:rPr>
        <w:t>the</w:t>
      </w:r>
      <w:r w:rsidRPr="00E0032D">
        <w:rPr>
          <w:rFonts w:ascii="Arial" w:hAnsi="Arial" w:cs="Arial"/>
          <w:color w:val="000000" w:themeColor="text1"/>
          <w:sz w:val="22"/>
          <w:szCs w:val="22"/>
          <w:lang w:val="en-US"/>
        </w:rPr>
        <w:t xml:space="preserve"> possible</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effect of pro-NGF, one of the main ligands of NGFR</w:t>
      </w:r>
      <w:r w:rsidRPr="00E0032D">
        <w:rPr>
          <w:rFonts w:ascii="Arial" w:hAnsi="Arial" w:cs="Arial"/>
          <w:noProof/>
          <w:color w:val="000000" w:themeColor="text1"/>
          <w:sz w:val="22"/>
          <w:szCs w:val="22"/>
          <w:vertAlign w:val="superscript"/>
          <w:lang w:val="en-US"/>
        </w:rPr>
        <w:t>19</w:t>
      </w:r>
      <w:r w:rsidRPr="00E0032D">
        <w:rPr>
          <w:rFonts w:ascii="Arial" w:hAnsi="Arial" w:cs="Arial"/>
          <w:color w:val="000000" w:themeColor="text1"/>
          <w:sz w:val="22"/>
          <w:szCs w:val="22"/>
          <w:lang w:val="en-US"/>
        </w:rPr>
        <w:t xml:space="preserve">. We found that treatment with pro-NGF did not influence tube formation nor changed the effect of SK-MEL-147 sEVs </w:t>
      </w:r>
      <w:r w:rsidRPr="00E0032D">
        <w:rPr>
          <w:rFonts w:ascii="Arial" w:hAnsi="Arial" w:cs="Arial"/>
          <w:i/>
          <w:iCs/>
          <w:color w:val="000000" w:themeColor="text1"/>
          <w:sz w:val="22"/>
          <w:szCs w:val="22"/>
          <w:lang w:val="en-US"/>
        </w:rPr>
        <w:t>in vitro</w:t>
      </w:r>
      <w:r w:rsidRPr="00E0032D">
        <w:rPr>
          <w:rFonts w:ascii="Arial" w:hAnsi="Arial" w:cs="Arial"/>
          <w:color w:val="000000" w:themeColor="text1"/>
          <w:sz w:val="22"/>
          <w:szCs w:val="22"/>
          <w:lang w:val="en-US"/>
        </w:rPr>
        <w:t xml:space="preserve"> in LECs (Extended Data Fig. 9g). </w:t>
      </w:r>
      <w:r w:rsidRPr="00E0032D">
        <w:rPr>
          <w:rFonts w:ascii="Arial" w:hAnsi="Arial" w:cs="Arial"/>
          <w:i/>
          <w:iCs/>
          <w:color w:val="000000" w:themeColor="text1"/>
          <w:sz w:val="22"/>
          <w:szCs w:val="22"/>
          <w:lang w:val="en-US"/>
        </w:rPr>
        <w:t xml:space="preserve">In vivo </w:t>
      </w:r>
      <w:r w:rsidRPr="00E0032D">
        <w:rPr>
          <w:rFonts w:ascii="Arial" w:hAnsi="Arial" w:cs="Arial"/>
          <w:color w:val="000000" w:themeColor="text1"/>
          <w:sz w:val="22"/>
          <w:szCs w:val="22"/>
          <w:lang w:val="en-US"/>
        </w:rPr>
        <w:t>analysis showed that SK-MEL-147-derived sEVs efficiently increased the number of LYVE-1</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cells in </w:t>
      </w:r>
      <w:r w:rsidRPr="00E0032D">
        <w:rPr>
          <w:rFonts w:ascii="Arial" w:hAnsi="Arial"/>
          <w:color w:val="000000" w:themeColor="text1"/>
          <w:sz w:val="22"/>
          <w:lang w:val="en-US"/>
        </w:rPr>
        <w:t>matrigel plugs</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however pro-NGF and Brain-derived neurotrophic factor (BDNF) did not influence LYVE-1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cell number nor modified the effect of sEVs (Extended Data Fig. 9h). Finally, education with B16-F1R2 sEVs LNs did not influence the expression of neurotrophin receptor genes </w:t>
      </w:r>
      <w:r w:rsidRPr="00E0032D">
        <w:rPr>
          <w:rFonts w:ascii="Arial" w:hAnsi="Arial" w:cs="Arial"/>
          <w:i/>
          <w:iCs/>
          <w:color w:val="000000" w:themeColor="text1"/>
          <w:sz w:val="22"/>
          <w:szCs w:val="22"/>
          <w:lang w:val="en-US"/>
        </w:rPr>
        <w:t>Ntrk1</w:t>
      </w:r>
      <w:r w:rsidRPr="00E0032D">
        <w:rPr>
          <w:rFonts w:ascii="Arial" w:hAnsi="Arial" w:cs="Arial"/>
          <w:color w:val="000000" w:themeColor="text1"/>
          <w:sz w:val="22"/>
          <w:szCs w:val="22"/>
          <w:lang w:val="en-US"/>
        </w:rPr>
        <w:t xml:space="preserve">, </w:t>
      </w:r>
      <w:r w:rsidRPr="00E0032D">
        <w:rPr>
          <w:rFonts w:ascii="Arial" w:hAnsi="Arial" w:cs="Arial"/>
          <w:i/>
          <w:iCs/>
          <w:color w:val="000000" w:themeColor="text1"/>
          <w:sz w:val="22"/>
          <w:szCs w:val="22"/>
          <w:lang w:val="en-US"/>
        </w:rPr>
        <w:t>Ntrk2</w:t>
      </w:r>
      <w:r w:rsidRPr="00E0032D">
        <w:rPr>
          <w:rFonts w:ascii="Arial" w:hAnsi="Arial" w:cs="Arial"/>
          <w:color w:val="000000" w:themeColor="text1"/>
          <w:sz w:val="22"/>
          <w:szCs w:val="22"/>
          <w:lang w:val="en-US"/>
        </w:rPr>
        <w:t xml:space="preserve"> and </w:t>
      </w:r>
      <w:r w:rsidRPr="00E0032D">
        <w:rPr>
          <w:rFonts w:ascii="Arial" w:hAnsi="Arial" w:cs="Arial"/>
          <w:i/>
          <w:iCs/>
          <w:color w:val="000000" w:themeColor="text1"/>
          <w:sz w:val="22"/>
          <w:szCs w:val="22"/>
          <w:lang w:val="en-US"/>
        </w:rPr>
        <w:t>Ntrk3</w:t>
      </w:r>
      <w:r w:rsidRPr="00E0032D">
        <w:rPr>
          <w:rFonts w:ascii="Arial" w:hAnsi="Arial" w:cs="Arial"/>
          <w:color w:val="000000" w:themeColor="text1"/>
          <w:sz w:val="22"/>
          <w:szCs w:val="22"/>
          <w:lang w:val="en-US"/>
        </w:rPr>
        <w:t xml:space="preserve"> nor their ligands </w:t>
      </w:r>
      <w:r w:rsidRPr="00E0032D">
        <w:rPr>
          <w:rFonts w:ascii="Arial" w:hAnsi="Arial" w:cs="Arial"/>
          <w:i/>
          <w:iCs/>
          <w:color w:val="000000" w:themeColor="text1"/>
          <w:sz w:val="22"/>
          <w:szCs w:val="22"/>
          <w:lang w:val="en-US"/>
        </w:rPr>
        <w:t>Ngf</w:t>
      </w:r>
      <w:r w:rsidRPr="00E0032D">
        <w:rPr>
          <w:rFonts w:ascii="Arial" w:hAnsi="Arial" w:cs="Arial"/>
          <w:color w:val="000000" w:themeColor="text1"/>
          <w:sz w:val="22"/>
          <w:szCs w:val="22"/>
          <w:lang w:val="en-US"/>
        </w:rPr>
        <w:t xml:space="preserve">, </w:t>
      </w:r>
      <w:r w:rsidRPr="00E0032D">
        <w:rPr>
          <w:rFonts w:ascii="Arial" w:hAnsi="Arial" w:cs="Arial"/>
          <w:i/>
          <w:iCs/>
          <w:color w:val="000000" w:themeColor="text1"/>
          <w:sz w:val="22"/>
          <w:szCs w:val="22"/>
          <w:lang w:val="en-US"/>
        </w:rPr>
        <w:t>Ntf-3</w:t>
      </w:r>
      <w:r w:rsidRPr="00E0032D">
        <w:rPr>
          <w:rFonts w:ascii="Arial" w:hAnsi="Arial" w:cs="Arial"/>
          <w:color w:val="000000" w:themeColor="text1"/>
          <w:sz w:val="22"/>
          <w:szCs w:val="22"/>
          <w:lang w:val="en-US"/>
        </w:rPr>
        <w:t xml:space="preserve">, </w:t>
      </w:r>
      <w:r w:rsidRPr="00E0032D">
        <w:rPr>
          <w:rFonts w:ascii="Arial" w:hAnsi="Arial" w:cs="Arial"/>
          <w:i/>
          <w:iCs/>
          <w:color w:val="000000" w:themeColor="text1"/>
          <w:sz w:val="22"/>
          <w:szCs w:val="22"/>
          <w:lang w:val="en-US"/>
        </w:rPr>
        <w:t>Ntf-5</w:t>
      </w:r>
      <w:r w:rsidRPr="00E0032D">
        <w:rPr>
          <w:rFonts w:ascii="Arial" w:hAnsi="Arial" w:cs="Arial"/>
          <w:color w:val="000000" w:themeColor="text1"/>
          <w:sz w:val="22"/>
          <w:szCs w:val="22"/>
          <w:lang w:val="en-US"/>
        </w:rPr>
        <w:t xml:space="preserve"> and </w:t>
      </w:r>
      <w:r w:rsidRPr="00E0032D">
        <w:rPr>
          <w:rFonts w:ascii="Arial" w:hAnsi="Arial" w:cs="Arial"/>
          <w:i/>
          <w:iCs/>
          <w:color w:val="000000" w:themeColor="text1"/>
          <w:sz w:val="22"/>
          <w:szCs w:val="22"/>
          <w:lang w:val="en-US"/>
        </w:rPr>
        <w:t xml:space="preserve">Bdnf </w:t>
      </w:r>
      <w:r w:rsidRPr="00E0032D">
        <w:rPr>
          <w:rFonts w:ascii="Arial" w:hAnsi="Arial" w:cs="Arial"/>
          <w:color w:val="000000" w:themeColor="text1"/>
          <w:sz w:val="22"/>
          <w:szCs w:val="22"/>
          <w:lang w:val="en-US"/>
        </w:rPr>
        <w:t xml:space="preserve">in popliteal LN (Extended Data Fig. 9i). Together, these data suggest that LEC lymphangiogenesis </w:t>
      </w:r>
      <w:r w:rsidRPr="00E0032D">
        <w:rPr>
          <w:rFonts w:ascii="Arial" w:hAnsi="Arial"/>
          <w:color w:val="000000" w:themeColor="text1"/>
          <w:sz w:val="22"/>
          <w:lang w:val="en-US"/>
        </w:rPr>
        <w:t>induced</w:t>
      </w:r>
      <w:r w:rsidRPr="00E0032D">
        <w:rPr>
          <w:rFonts w:ascii="Arial" w:hAnsi="Arial" w:cs="Arial"/>
          <w:color w:val="000000" w:themeColor="text1"/>
          <w:sz w:val="22"/>
          <w:szCs w:val="22"/>
          <w:lang w:val="en-US"/>
        </w:rPr>
        <w:t xml:space="preserve"> by melanoma-derived sEVs is driven by NGFR through </w:t>
      </w:r>
      <w:r w:rsidRPr="00E0032D">
        <w:rPr>
          <w:rFonts w:ascii="Arial" w:hAnsi="Arial"/>
          <w:color w:val="000000" w:themeColor="text1"/>
          <w:sz w:val="22"/>
          <w:lang w:val="en-US"/>
        </w:rPr>
        <w:t xml:space="preserve">a </w:t>
      </w:r>
      <w:r w:rsidRPr="00E0032D">
        <w:rPr>
          <w:rFonts w:ascii="Arial" w:hAnsi="Arial" w:cs="Arial"/>
          <w:color w:val="000000" w:themeColor="text1"/>
          <w:sz w:val="22"/>
          <w:szCs w:val="22"/>
          <w:lang w:val="en-US"/>
        </w:rPr>
        <w:t xml:space="preserve">ligand-independent mechanism. </w:t>
      </w:r>
    </w:p>
    <w:p w14:paraId="7FFC29AA"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color w:val="000000" w:themeColor="text1"/>
          <w:sz w:val="22"/>
          <w:lang w:val="en-US"/>
        </w:rPr>
        <w:t>Analys</w:t>
      </w:r>
      <w:r w:rsidRPr="00E0032D">
        <w:rPr>
          <w:rFonts w:ascii="Arial" w:hAnsi="Arial" w:cs="Arial"/>
          <w:color w:val="000000" w:themeColor="text1"/>
          <w:sz w:val="22"/>
          <w:szCs w:val="22"/>
          <w:lang w:val="en-US"/>
        </w:rPr>
        <w:t xml:space="preserve">is of lymphangiogenesis </w:t>
      </w:r>
      <w:r w:rsidRPr="00E0032D">
        <w:rPr>
          <w:rFonts w:ascii="Arial" w:hAnsi="Arial" w:cs="Arial"/>
          <w:i/>
          <w:iCs/>
          <w:color w:val="000000" w:themeColor="text1"/>
          <w:sz w:val="22"/>
          <w:szCs w:val="22"/>
          <w:lang w:val="en-US"/>
        </w:rPr>
        <w:t>in vivo</w:t>
      </w:r>
      <w:r w:rsidRPr="00E0032D">
        <w:rPr>
          <w:rFonts w:ascii="Arial" w:hAnsi="Arial" w:cs="Arial"/>
          <w:color w:val="000000" w:themeColor="text1"/>
          <w:sz w:val="22"/>
          <w:szCs w:val="22"/>
          <w:lang w:val="en-US"/>
        </w:rPr>
        <w:t xml:space="preserve"> using matrigel plugs embedded with shNGFR SK-MEL-147-derived sEVs showed that reduction of NGFR in sEVs decreased the number of LYVE-1</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cells compared </w:t>
      </w:r>
      <w:r w:rsidRPr="00E0032D">
        <w:rPr>
          <w:rFonts w:ascii="Arial" w:hAnsi="Arial"/>
          <w:color w:val="000000" w:themeColor="text1"/>
          <w:sz w:val="22"/>
          <w:lang w:val="en-US"/>
        </w:rPr>
        <w:t xml:space="preserve">to </w:t>
      </w:r>
      <w:r w:rsidRPr="00E0032D">
        <w:rPr>
          <w:rFonts w:ascii="Arial" w:hAnsi="Arial" w:cs="Arial"/>
          <w:color w:val="000000" w:themeColor="text1"/>
          <w:sz w:val="22"/>
          <w:szCs w:val="22"/>
          <w:lang w:val="en-US"/>
        </w:rPr>
        <w:t>shC</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sEVs (Fig. 7f,g). Importantly, we also </w:t>
      </w:r>
      <w:r w:rsidRPr="00E0032D">
        <w:rPr>
          <w:rFonts w:ascii="Arial" w:hAnsi="Arial"/>
          <w:color w:val="000000" w:themeColor="text1"/>
          <w:sz w:val="22"/>
          <w:lang w:val="en-US"/>
        </w:rPr>
        <w:t xml:space="preserve">observed that lymphatic vessel area, </w:t>
      </w:r>
      <w:r w:rsidRPr="00E0032D">
        <w:rPr>
          <w:rFonts w:ascii="Arial" w:hAnsi="Arial" w:cs="Arial"/>
          <w:color w:val="000000" w:themeColor="text1"/>
          <w:sz w:val="22"/>
          <w:szCs w:val="22"/>
          <w:lang w:val="en-US"/>
        </w:rPr>
        <w:t xml:space="preserve">as measured by LYVE-1 </w:t>
      </w:r>
      <w:r w:rsidRPr="00E0032D">
        <w:rPr>
          <w:rFonts w:ascii="Arial" w:hAnsi="Arial"/>
          <w:color w:val="000000" w:themeColor="text1"/>
          <w:sz w:val="22"/>
          <w:lang w:val="en-US"/>
        </w:rPr>
        <w:t xml:space="preserve">staining, was decreased in LNs educated with </w:t>
      </w:r>
      <w:r w:rsidRPr="00E0032D">
        <w:rPr>
          <w:rFonts w:ascii="Arial" w:hAnsi="Arial"/>
          <w:iCs/>
          <w:color w:val="000000" w:themeColor="text1"/>
          <w:sz w:val="22"/>
          <w:lang w:val="en-US"/>
        </w:rPr>
        <w:t>NGFR</w:t>
      </w:r>
      <w:r w:rsidRPr="00E0032D">
        <w:rPr>
          <w:rFonts w:ascii="Arial" w:hAnsi="Arial"/>
          <w:color w:val="000000" w:themeColor="text1"/>
          <w:sz w:val="22"/>
          <w:lang w:val="en-US"/>
        </w:rPr>
        <w:t xml:space="preserve"> KO </w:t>
      </w:r>
      <w:r w:rsidRPr="00E0032D">
        <w:rPr>
          <w:rFonts w:ascii="Arial" w:hAnsi="Arial" w:cs="Arial"/>
          <w:color w:val="000000" w:themeColor="text1"/>
          <w:sz w:val="22"/>
          <w:szCs w:val="22"/>
          <w:lang w:val="en-US"/>
        </w:rPr>
        <w:t>B16-F1R2 sEVs</w:t>
      </w:r>
      <w:r w:rsidRPr="00E0032D">
        <w:rPr>
          <w:rFonts w:ascii="Arial" w:hAnsi="Arial"/>
          <w:color w:val="000000" w:themeColor="text1"/>
          <w:sz w:val="22"/>
          <w:lang w:val="en-US"/>
        </w:rPr>
        <w:t xml:space="preserve"> compared to control </w:t>
      </w:r>
      <w:r w:rsidRPr="00E0032D">
        <w:rPr>
          <w:rFonts w:ascii="Arial" w:hAnsi="Arial" w:cs="Arial"/>
          <w:color w:val="000000" w:themeColor="text1"/>
          <w:sz w:val="22"/>
          <w:szCs w:val="22"/>
          <w:lang w:val="en-US"/>
        </w:rPr>
        <w:t xml:space="preserve">sEVs (Fig. 7h,i). Consistent with these findings, THX-B treatment of mice bearing B16-F1R2 flank tumors decreased LN </w:t>
      </w:r>
      <w:r w:rsidRPr="00E0032D">
        <w:rPr>
          <w:rFonts w:ascii="Arial" w:hAnsi="Arial"/>
          <w:color w:val="000000" w:themeColor="text1"/>
          <w:sz w:val="22"/>
          <w:lang w:val="en-US"/>
        </w:rPr>
        <w:t>lymphangiogenesis</w:t>
      </w:r>
      <w:r w:rsidRPr="00E0032D">
        <w:rPr>
          <w:rFonts w:ascii="Arial" w:hAnsi="Arial" w:cs="Arial"/>
          <w:color w:val="000000" w:themeColor="text1"/>
          <w:sz w:val="22"/>
          <w:szCs w:val="22"/>
          <w:lang w:val="en-US"/>
        </w:rPr>
        <w:t xml:space="preserve">, as measured by LYVE-1 network area (Fig. </w:t>
      </w:r>
      <w:r w:rsidRPr="00E0032D">
        <w:rPr>
          <w:rFonts w:ascii="Arial" w:hAnsi="Arial"/>
          <w:color w:val="000000" w:themeColor="text1"/>
          <w:sz w:val="22"/>
          <w:lang w:val="en-US"/>
        </w:rPr>
        <w:t>7j</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k).</w:t>
      </w:r>
    </w:p>
    <w:p w14:paraId="07D76E8D"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p>
    <w:p w14:paraId="6EB8BA36" w14:textId="77777777" w:rsidR="007F0907" w:rsidRPr="00E0032D" w:rsidRDefault="007F0907">
      <w:pPr>
        <w:widowControl w:val="0"/>
        <w:autoSpaceDE w:val="0"/>
        <w:autoSpaceDN w:val="0"/>
        <w:adjustRightInd w:val="0"/>
        <w:spacing w:line="480" w:lineRule="auto"/>
        <w:jc w:val="both"/>
        <w:outlineLvl w:val="0"/>
        <w:rPr>
          <w:rFonts w:ascii="Arial" w:hAnsi="Arial" w:cs="Arial"/>
          <w:color w:val="000000" w:themeColor="text1"/>
          <w:sz w:val="22"/>
          <w:szCs w:val="22"/>
          <w:lang w:val="en-US"/>
        </w:rPr>
      </w:pPr>
      <w:r w:rsidRPr="00E0032D">
        <w:rPr>
          <w:rFonts w:ascii="Arial" w:hAnsi="Arial"/>
          <w:b/>
          <w:color w:val="000000" w:themeColor="text1"/>
          <w:sz w:val="22"/>
          <w:lang w:val="en-US"/>
        </w:rPr>
        <w:t>sEVs-loaded NGFR</w:t>
      </w:r>
      <w:r w:rsidRPr="00E0032D">
        <w:rPr>
          <w:rFonts w:ascii="Arial" w:hAnsi="Arial" w:cs="Arial"/>
          <w:b/>
          <w:color w:val="000000" w:themeColor="text1"/>
          <w:sz w:val="22"/>
          <w:szCs w:val="22"/>
          <w:lang w:val="en-US"/>
        </w:rPr>
        <w:t xml:space="preserve"> promotes LN metastasis and reduces survival</w:t>
      </w:r>
    </w:p>
    <w:p w14:paraId="3FCCA327"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n-US"/>
        </w:rPr>
        <w:t>We</w:t>
      </w:r>
      <w:r w:rsidRPr="00E0032D">
        <w:rPr>
          <w:rFonts w:ascii="Arial" w:hAnsi="Arial"/>
          <w:color w:val="000000" w:themeColor="text1"/>
          <w:sz w:val="22"/>
          <w:lang w:val="en-US"/>
        </w:rPr>
        <w:t xml:space="preserve"> investigated if </w:t>
      </w:r>
      <w:r w:rsidRPr="00E0032D">
        <w:rPr>
          <w:rFonts w:ascii="Arial" w:hAnsi="Arial" w:cs="Arial"/>
          <w:color w:val="000000" w:themeColor="text1"/>
          <w:sz w:val="22"/>
          <w:szCs w:val="22"/>
          <w:lang w:val="en-US"/>
        </w:rPr>
        <w:t>sEV-shed</w:t>
      </w:r>
      <w:r w:rsidRPr="00E0032D">
        <w:rPr>
          <w:rFonts w:ascii="Arial" w:hAnsi="Arial"/>
          <w:color w:val="000000" w:themeColor="text1"/>
          <w:sz w:val="22"/>
          <w:lang w:val="en-US"/>
        </w:rPr>
        <w:t xml:space="preserve"> NGFR could be responsible for the enhanced pro-metastatic </w:t>
      </w:r>
      <w:r w:rsidRPr="00E0032D">
        <w:rPr>
          <w:rFonts w:ascii="Arial" w:hAnsi="Arial"/>
          <w:color w:val="000000" w:themeColor="text1"/>
          <w:sz w:val="22"/>
          <w:lang w:val="en-US"/>
        </w:rPr>
        <w:lastRenderedPageBreak/>
        <w:t xml:space="preserve">capacity of melanoma-derived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We performed education experiments using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overexpressing </w:t>
      </w:r>
      <w:r w:rsidRPr="00E0032D">
        <w:rPr>
          <w:rFonts w:ascii="Arial" w:hAnsi="Arial" w:cs="Arial"/>
          <w:color w:val="000000" w:themeColor="text1"/>
          <w:sz w:val="22"/>
          <w:szCs w:val="22"/>
          <w:lang w:val="en-US"/>
        </w:rPr>
        <w:t xml:space="preserve">or depleted of </w:t>
      </w:r>
      <w:r w:rsidRPr="00E0032D">
        <w:rPr>
          <w:rFonts w:ascii="Arial" w:hAnsi="Arial"/>
          <w:color w:val="000000" w:themeColor="text1"/>
          <w:sz w:val="22"/>
          <w:lang w:val="en-US"/>
        </w:rPr>
        <w:t>NGFR</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To determine the requirement for NGFR in metastasis</w:t>
      </w:r>
      <w:r w:rsidRPr="00E0032D">
        <w:rPr>
          <w:rFonts w:ascii="Arial" w:hAnsi="Arial"/>
          <w:color w:val="000000" w:themeColor="text1"/>
          <w:sz w:val="22"/>
          <w:szCs w:val="22"/>
          <w:lang w:val="en-US"/>
        </w:rPr>
        <w:t>, w</w:t>
      </w:r>
      <w:r w:rsidRPr="00E0032D">
        <w:rPr>
          <w:rFonts w:ascii="Arial" w:hAnsi="Arial" w:cs="Arial"/>
          <w:color w:val="000000" w:themeColor="text1"/>
          <w:sz w:val="22"/>
          <w:szCs w:val="22"/>
          <w:lang w:val="en-US"/>
        </w:rPr>
        <w:t xml:space="preserve">e injected sEVs intra-footpad </w:t>
      </w:r>
      <w:r w:rsidRPr="00E0032D">
        <w:rPr>
          <w:rFonts w:ascii="Arial" w:hAnsi="Arial"/>
          <w:color w:val="000000" w:themeColor="text1"/>
          <w:sz w:val="22"/>
          <w:lang w:val="en-US"/>
        </w:rPr>
        <w:t xml:space="preserve">twice a week for 10 days and, one day after the last injection of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we injected B16-F1-mCherry intra-footpad </w:t>
      </w:r>
      <w:r w:rsidRPr="00E0032D">
        <w:rPr>
          <w:rFonts w:ascii="Arial" w:hAnsi="Arial"/>
          <w:color w:val="000000" w:themeColor="text1"/>
          <w:sz w:val="22"/>
          <w:szCs w:val="22"/>
          <w:lang w:val="en-US"/>
        </w:rPr>
        <w:t>(see schematic diagram in Extended Data Fig. 1j).</w:t>
      </w:r>
      <w:r w:rsidRPr="00E0032D">
        <w:rPr>
          <w:rFonts w:ascii="Arial" w:hAnsi="Arial"/>
          <w:color w:val="000000" w:themeColor="text1"/>
          <w:sz w:val="22"/>
          <w:lang w:val="en-US"/>
        </w:rPr>
        <w:t xml:space="preserve"> We found that education with </w:t>
      </w:r>
      <w:r w:rsidRPr="00E0032D">
        <w:rPr>
          <w:rFonts w:ascii="Arial" w:hAnsi="Arial" w:cs="Arial"/>
          <w:color w:val="000000" w:themeColor="text1"/>
          <w:sz w:val="22"/>
          <w:szCs w:val="22"/>
          <w:lang w:val="en-US"/>
        </w:rPr>
        <w:t>NGFR</w:t>
      </w:r>
      <w:r w:rsidRPr="00E0032D">
        <w:rPr>
          <w:rFonts w:ascii="Arial" w:hAnsi="Arial"/>
          <w:color w:val="000000" w:themeColor="text1"/>
          <w:sz w:val="22"/>
          <w:lang w:val="en-US"/>
        </w:rPr>
        <w:t xml:space="preserve"> over-expressing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increased popliteal LN metastasis (Fig. </w:t>
      </w:r>
      <w:r w:rsidRPr="00E0032D">
        <w:rPr>
          <w:rFonts w:ascii="Arial" w:hAnsi="Arial" w:cs="Arial"/>
          <w:color w:val="000000" w:themeColor="text1"/>
          <w:sz w:val="22"/>
          <w:szCs w:val="22"/>
          <w:lang w:val="en-US"/>
        </w:rPr>
        <w:t>8a, b</w:t>
      </w:r>
      <w:r w:rsidRPr="00E0032D">
        <w:rPr>
          <w:rFonts w:ascii="Arial" w:hAnsi="Arial"/>
          <w:color w:val="000000" w:themeColor="text1"/>
          <w:sz w:val="22"/>
          <w:lang w:val="en-US"/>
        </w:rPr>
        <w:t xml:space="preserve">). Conversely, education with </w:t>
      </w:r>
      <w:r w:rsidRPr="00E0032D">
        <w:rPr>
          <w:rFonts w:ascii="Arial" w:hAnsi="Arial" w:cs="Arial"/>
          <w:color w:val="000000" w:themeColor="text1"/>
          <w:sz w:val="22"/>
          <w:szCs w:val="22"/>
          <w:lang w:val="en-US"/>
        </w:rPr>
        <w:t xml:space="preserve">NGFR KO sEVs significantly reduced the number of metastases in mice </w:t>
      </w:r>
      <w:r w:rsidRPr="00E0032D">
        <w:rPr>
          <w:rFonts w:ascii="Arial" w:hAnsi="Arial"/>
          <w:color w:val="000000" w:themeColor="text1"/>
          <w:sz w:val="22"/>
          <w:lang w:val="en-US"/>
        </w:rPr>
        <w:t xml:space="preserve">compared to </w:t>
      </w:r>
      <w:r w:rsidRPr="00E0032D">
        <w:rPr>
          <w:rFonts w:ascii="Arial" w:hAnsi="Arial" w:cs="Arial"/>
          <w:color w:val="000000" w:themeColor="text1"/>
          <w:sz w:val="22"/>
          <w:szCs w:val="22"/>
          <w:lang w:val="en-US"/>
        </w:rPr>
        <w:t xml:space="preserve">control sEV conditioning (Fig. 8c,d). We further performed spontaneous LN metastasis assays </w:t>
      </w:r>
      <w:r w:rsidRPr="00E0032D">
        <w:rPr>
          <w:rFonts w:ascii="Arial" w:hAnsi="Arial"/>
          <w:color w:val="000000" w:themeColor="text1"/>
          <w:sz w:val="22"/>
          <w:szCs w:val="22"/>
          <w:lang w:val="en-US"/>
        </w:rPr>
        <w:t>(see scheme in Extended Data Fig. 1l)</w:t>
      </w:r>
      <w:r w:rsidRPr="00E0032D">
        <w:rPr>
          <w:rFonts w:ascii="Arial" w:hAnsi="Arial" w:cs="Arial"/>
          <w:color w:val="000000" w:themeColor="text1"/>
          <w:sz w:val="22"/>
          <w:szCs w:val="22"/>
          <w:lang w:val="en-US"/>
        </w:rPr>
        <w:t>. In this setting, we observed that education with</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NGFR</w:t>
      </w:r>
      <w:r w:rsidRPr="00E0032D">
        <w:rPr>
          <w:rFonts w:ascii="Arial" w:hAnsi="Arial"/>
          <w:color w:val="000000" w:themeColor="text1"/>
          <w:sz w:val="22"/>
          <w:lang w:val="en-US"/>
        </w:rPr>
        <w:t xml:space="preserve"> KO </w:t>
      </w:r>
      <w:r w:rsidRPr="00E0032D">
        <w:rPr>
          <w:rFonts w:ascii="Arial" w:hAnsi="Arial" w:cs="Arial"/>
          <w:color w:val="000000" w:themeColor="text1"/>
          <w:sz w:val="22"/>
          <w:szCs w:val="22"/>
          <w:lang w:val="en-US"/>
        </w:rPr>
        <w:t xml:space="preserve">sEVs </w:t>
      </w:r>
      <w:r w:rsidRPr="00E0032D">
        <w:rPr>
          <w:rFonts w:ascii="Arial" w:hAnsi="Arial"/>
          <w:color w:val="000000" w:themeColor="text1"/>
          <w:sz w:val="22"/>
          <w:lang w:val="en-US"/>
        </w:rPr>
        <w:t xml:space="preserve">significantly </w:t>
      </w:r>
      <w:r w:rsidRPr="00E0032D">
        <w:rPr>
          <w:rFonts w:ascii="Arial" w:hAnsi="Arial" w:cs="Arial"/>
          <w:color w:val="000000" w:themeColor="text1"/>
          <w:sz w:val="22"/>
          <w:szCs w:val="22"/>
          <w:lang w:val="en-US"/>
        </w:rPr>
        <w:t>reduced</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spontaneous</w:t>
      </w:r>
      <w:r w:rsidRPr="00E0032D">
        <w:rPr>
          <w:rFonts w:ascii="Arial" w:hAnsi="Arial"/>
          <w:color w:val="000000" w:themeColor="text1"/>
          <w:sz w:val="22"/>
          <w:lang w:val="en-US"/>
        </w:rPr>
        <w:t xml:space="preserve"> LN metastasis (Fig. </w:t>
      </w:r>
      <w:r w:rsidRPr="00E0032D">
        <w:rPr>
          <w:rFonts w:ascii="Arial" w:hAnsi="Arial" w:cs="Arial"/>
          <w:color w:val="000000" w:themeColor="text1"/>
          <w:sz w:val="22"/>
          <w:szCs w:val="22"/>
          <w:lang w:val="en-US"/>
        </w:rPr>
        <w:t xml:space="preserve">8e). Furthermore, animals treated </w:t>
      </w:r>
      <w:r w:rsidRPr="00E0032D">
        <w:rPr>
          <w:rFonts w:ascii="Arial" w:hAnsi="Arial"/>
          <w:color w:val="000000" w:themeColor="text1"/>
          <w:sz w:val="22"/>
          <w:lang w:val="en-US"/>
        </w:rPr>
        <w:t xml:space="preserve">with </w:t>
      </w:r>
      <w:r w:rsidRPr="00E0032D">
        <w:rPr>
          <w:rFonts w:ascii="Arial" w:hAnsi="Arial" w:cs="Arial"/>
          <w:color w:val="000000" w:themeColor="text1"/>
          <w:sz w:val="22"/>
          <w:szCs w:val="22"/>
          <w:lang w:val="en-US"/>
        </w:rPr>
        <w:t xml:space="preserve">NGFR KO sEVs had significantly </w:t>
      </w:r>
      <w:r w:rsidRPr="00E0032D">
        <w:rPr>
          <w:rFonts w:ascii="Arial" w:hAnsi="Arial"/>
          <w:color w:val="000000" w:themeColor="text1"/>
          <w:sz w:val="22"/>
          <w:lang w:val="en-US"/>
        </w:rPr>
        <w:t xml:space="preserve">prolonged survival compared to </w:t>
      </w:r>
      <w:r w:rsidRPr="00E0032D">
        <w:rPr>
          <w:rFonts w:ascii="Arial" w:hAnsi="Arial" w:cs="Arial"/>
          <w:color w:val="000000" w:themeColor="text1"/>
          <w:sz w:val="22"/>
          <w:szCs w:val="22"/>
          <w:lang w:val="en-US"/>
        </w:rPr>
        <w:t>those exposed to control sEVs (Fig. 8f</w:t>
      </w:r>
      <w:r w:rsidRPr="00E0032D">
        <w:rPr>
          <w:rFonts w:ascii="Arial" w:hAnsi="Arial"/>
          <w:color w:val="000000" w:themeColor="text1"/>
          <w:sz w:val="22"/>
          <w:lang w:val="en-US"/>
        </w:rPr>
        <w:t xml:space="preserve">). </w:t>
      </w:r>
    </w:p>
    <w:p w14:paraId="289BDA9F" w14:textId="3494A6B6"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color w:val="000000" w:themeColor="text1"/>
          <w:sz w:val="22"/>
          <w:lang w:val="en-US"/>
        </w:rPr>
        <w:t>Analysis</w:t>
      </w:r>
      <w:r w:rsidRPr="00E0032D">
        <w:rPr>
          <w:rFonts w:ascii="Arial" w:hAnsi="Arial" w:cs="Arial"/>
          <w:color w:val="000000" w:themeColor="text1"/>
          <w:sz w:val="22"/>
          <w:szCs w:val="22"/>
          <w:lang w:val="en-US"/>
        </w:rPr>
        <w:t xml:space="preserve"> of the effect of NGF</w:t>
      </w:r>
      <w:r w:rsidR="005D2A11">
        <w:rPr>
          <w:rFonts w:ascii="Arial" w:hAnsi="Arial" w:cs="Arial"/>
          <w:color w:val="000000" w:themeColor="text1"/>
          <w:sz w:val="22"/>
          <w:szCs w:val="22"/>
          <w:lang w:val="en-US"/>
        </w:rPr>
        <w:t>R</w:t>
      </w:r>
      <w:r w:rsidRPr="00E0032D">
        <w:rPr>
          <w:rFonts w:ascii="Arial" w:hAnsi="Arial" w:cs="Arial"/>
          <w:color w:val="000000" w:themeColor="text1"/>
          <w:sz w:val="22"/>
          <w:szCs w:val="22"/>
          <w:lang w:val="en-US"/>
        </w:rPr>
        <w:t xml:space="preserve"> loss on</w:t>
      </w:r>
      <w:r w:rsidRPr="00E0032D">
        <w:rPr>
          <w:rFonts w:ascii="Arial" w:hAnsi="Arial"/>
          <w:color w:val="000000" w:themeColor="text1"/>
          <w:sz w:val="22"/>
          <w:lang w:val="en-US"/>
        </w:rPr>
        <w:t xml:space="preserve"> tumor </w:t>
      </w:r>
      <w:r w:rsidRPr="00E0032D">
        <w:rPr>
          <w:rFonts w:ascii="Arial" w:hAnsi="Arial" w:cs="Arial"/>
          <w:color w:val="000000" w:themeColor="text1"/>
          <w:sz w:val="22"/>
          <w:szCs w:val="22"/>
          <w:lang w:val="en-US"/>
        </w:rPr>
        <w:t>growth and metastasis showed that although B16-F1R2 NGFR KO primary tumors grew slightly faster to control tumors (Extended Data Fig. 10a), the number of LN metastases was significantly reduced (Extended Data Fig. 10b,c). Likewise, the</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number of metastatic </w:t>
      </w:r>
      <w:r w:rsidRPr="00E0032D">
        <w:rPr>
          <w:rFonts w:ascii="Arial" w:hAnsi="Arial"/>
          <w:color w:val="000000" w:themeColor="text1"/>
          <w:sz w:val="22"/>
          <w:lang w:val="en-US"/>
        </w:rPr>
        <w:t xml:space="preserve">lesions in popliteal LNs </w:t>
      </w:r>
      <w:r w:rsidRPr="00E0032D">
        <w:rPr>
          <w:rFonts w:ascii="Arial" w:hAnsi="Arial" w:cs="Arial"/>
          <w:color w:val="000000" w:themeColor="text1"/>
          <w:sz w:val="22"/>
          <w:szCs w:val="22"/>
          <w:lang w:val="en-US"/>
        </w:rPr>
        <w:t>was significantly diminished among</w:t>
      </w:r>
      <w:r w:rsidRPr="00E0032D">
        <w:rPr>
          <w:rFonts w:ascii="Arial" w:hAnsi="Arial"/>
          <w:color w:val="000000" w:themeColor="text1"/>
          <w:sz w:val="22"/>
          <w:lang w:val="en-US"/>
        </w:rPr>
        <w:t xml:space="preserve"> mice</w:t>
      </w:r>
      <w:r w:rsidRPr="00E0032D">
        <w:rPr>
          <w:rFonts w:ascii="Arial" w:hAnsi="Arial" w:cs="Arial"/>
          <w:color w:val="000000" w:themeColor="text1"/>
          <w:sz w:val="22"/>
          <w:szCs w:val="22"/>
          <w:lang w:val="en-US"/>
        </w:rPr>
        <w:t xml:space="preserve"> injected intra-footpad with NGFR KO B16-F1R2 cells than among those injected with </w:t>
      </w:r>
      <w:r w:rsidRPr="00E0032D">
        <w:rPr>
          <w:rFonts w:ascii="Arial" w:hAnsi="Arial"/>
          <w:color w:val="000000" w:themeColor="text1"/>
          <w:sz w:val="22"/>
          <w:lang w:val="en-US"/>
        </w:rPr>
        <w:t xml:space="preserve">control cells </w:t>
      </w:r>
      <w:r w:rsidRPr="00E0032D">
        <w:rPr>
          <w:rFonts w:ascii="Arial" w:hAnsi="Arial" w:cs="Arial"/>
          <w:color w:val="000000" w:themeColor="text1"/>
          <w:sz w:val="22"/>
          <w:szCs w:val="22"/>
          <w:lang w:val="en-US"/>
        </w:rPr>
        <w:t>(Extended Data Fig. 10d). In agreement with these results, THX-B treatment after flank tumor initiation by B16-F1R2 cells reduced the number of animals with LN metastases  as well as</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the average number of metastatic lesions per LN (Fig. 8g-i). </w:t>
      </w:r>
    </w:p>
    <w:p w14:paraId="7E1EDC3A"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We</w:t>
      </w:r>
      <w:r w:rsidRPr="00E0032D">
        <w:rPr>
          <w:rFonts w:ascii="Arial" w:hAnsi="Arial"/>
          <w:color w:val="000000" w:themeColor="text1"/>
          <w:sz w:val="22"/>
          <w:szCs w:val="22"/>
          <w:lang w:val="en-US"/>
        </w:rPr>
        <w:t xml:space="preserve"> next</w:t>
      </w:r>
      <w:r w:rsidRPr="00E0032D">
        <w:rPr>
          <w:rFonts w:ascii="Arial" w:hAnsi="Arial"/>
          <w:color w:val="000000" w:themeColor="text1"/>
          <w:sz w:val="22"/>
          <w:lang w:val="en-US"/>
        </w:rPr>
        <w:t xml:space="preserve"> explored </w:t>
      </w:r>
      <w:r w:rsidRPr="00E0032D">
        <w:rPr>
          <w:rFonts w:ascii="Arial" w:hAnsi="Arial"/>
          <w:color w:val="000000" w:themeColor="text1"/>
          <w:sz w:val="22"/>
          <w:szCs w:val="22"/>
          <w:lang w:val="en-US"/>
        </w:rPr>
        <w:t>the relevance of NGFR expression in LN</w:t>
      </w:r>
      <w:r w:rsidRPr="00E0032D">
        <w:rPr>
          <w:rFonts w:ascii="Arial" w:hAnsi="Arial"/>
          <w:color w:val="000000" w:themeColor="text1"/>
          <w:sz w:val="22"/>
          <w:lang w:val="en-US"/>
        </w:rPr>
        <w:t xml:space="preserve"> metastasis </w:t>
      </w:r>
      <w:r w:rsidRPr="00E0032D">
        <w:rPr>
          <w:rFonts w:ascii="Arial" w:hAnsi="Arial"/>
          <w:color w:val="000000" w:themeColor="text1"/>
          <w:sz w:val="22"/>
          <w:szCs w:val="22"/>
          <w:lang w:val="en-US"/>
        </w:rPr>
        <w:t xml:space="preserve">in melanoma patients. We first used TCGA data </w:t>
      </w:r>
      <w:r w:rsidRPr="00E0032D">
        <w:rPr>
          <w:color w:val="000000" w:themeColor="text1"/>
          <w:lang w:val="en-US"/>
        </w:rPr>
        <w:t>t</w:t>
      </w:r>
      <w:r w:rsidRPr="00E0032D">
        <w:rPr>
          <w:rFonts w:ascii="Arial" w:hAnsi="Arial"/>
          <w:color w:val="000000" w:themeColor="text1"/>
          <w:sz w:val="22"/>
          <w:szCs w:val="22"/>
          <w:lang w:val="en-US"/>
        </w:rPr>
        <w:t>o compare</w:t>
      </w:r>
      <w:r w:rsidRPr="00E0032D">
        <w:rPr>
          <w:rFonts w:ascii="Arial" w:hAnsi="Arial" w:cs="Arial"/>
          <w:color w:val="000000" w:themeColor="text1"/>
          <w:sz w:val="22"/>
          <w:szCs w:val="22"/>
          <w:lang w:val="en-US"/>
        </w:rPr>
        <w:t xml:space="preserve"> </w:t>
      </w:r>
      <w:r w:rsidRPr="00E0032D">
        <w:rPr>
          <w:rFonts w:ascii="Arial" w:hAnsi="Arial" w:cs="Arial"/>
          <w:i/>
          <w:color w:val="000000" w:themeColor="text1"/>
          <w:sz w:val="22"/>
          <w:szCs w:val="22"/>
          <w:lang w:val="en-US"/>
        </w:rPr>
        <w:t>NGFR</w:t>
      </w:r>
      <w:r w:rsidRPr="00E0032D">
        <w:rPr>
          <w:rFonts w:ascii="Arial" w:hAnsi="Arial" w:cs="Arial"/>
          <w:color w:val="000000" w:themeColor="text1"/>
          <w:sz w:val="22"/>
          <w:szCs w:val="22"/>
          <w:lang w:val="en-US"/>
        </w:rPr>
        <w:t xml:space="preserve"> mRNA levels in primary and metastatic melanoma tumors. </w:t>
      </w:r>
      <w:r w:rsidRPr="00E0032D">
        <w:rPr>
          <w:rFonts w:ascii="Arial" w:hAnsi="Arial" w:cs="Arial"/>
          <w:i/>
          <w:color w:val="000000" w:themeColor="text1"/>
          <w:sz w:val="22"/>
          <w:szCs w:val="22"/>
          <w:lang w:val="en-US"/>
        </w:rPr>
        <w:t>NGFR</w:t>
      </w:r>
      <w:r w:rsidRPr="00E0032D">
        <w:rPr>
          <w:rFonts w:ascii="Arial" w:hAnsi="Arial" w:cs="Arial"/>
          <w:color w:val="000000" w:themeColor="text1"/>
          <w:sz w:val="22"/>
          <w:szCs w:val="22"/>
          <w:lang w:val="en-US"/>
        </w:rPr>
        <w:t xml:space="preserve"> expression </w:t>
      </w:r>
      <w:r w:rsidRPr="00E0032D">
        <w:rPr>
          <w:rFonts w:ascii="Arial" w:hAnsi="Arial"/>
          <w:color w:val="000000" w:themeColor="text1"/>
          <w:sz w:val="22"/>
          <w:lang w:val="en-US"/>
        </w:rPr>
        <w:t>was</w:t>
      </w:r>
      <w:r w:rsidRPr="00E0032D">
        <w:rPr>
          <w:rFonts w:ascii="Arial" w:hAnsi="Arial" w:cs="Arial"/>
          <w:color w:val="000000" w:themeColor="text1"/>
          <w:sz w:val="22"/>
          <w:szCs w:val="22"/>
          <w:lang w:val="en-US"/>
        </w:rPr>
        <w:t xml:space="preserve"> found to be</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significantly higher in metastatic tumors (Extended Data Fig. 10e). Similarly, this receptor was expressed at higher levels in metastatic tumors with LN involvement compared to primary tumors with LN involvement (Extended Data Fig. 10f). To corroborate these findings, we performed histological analyses of NGFR expression in a cohort of 44 Stage III/IV melanoma patients and found that NGFR expression </w:t>
      </w:r>
      <w:r w:rsidRPr="00E0032D">
        <w:rPr>
          <w:rFonts w:ascii="Arial" w:hAnsi="Arial"/>
          <w:color w:val="000000" w:themeColor="text1"/>
          <w:sz w:val="22"/>
          <w:lang w:val="en-US"/>
        </w:rPr>
        <w:t xml:space="preserve">was </w:t>
      </w:r>
      <w:r w:rsidRPr="00E0032D">
        <w:rPr>
          <w:rFonts w:ascii="Arial" w:hAnsi="Arial" w:cs="Arial"/>
          <w:color w:val="000000" w:themeColor="text1"/>
          <w:sz w:val="22"/>
          <w:szCs w:val="22"/>
          <w:lang w:val="en-US"/>
        </w:rPr>
        <w:t xml:space="preserve">significantly higher in </w:t>
      </w:r>
      <w:r w:rsidRPr="00E0032D">
        <w:rPr>
          <w:rFonts w:ascii="Arial" w:hAnsi="Arial" w:cs="Arial"/>
          <w:color w:val="000000" w:themeColor="text1"/>
          <w:sz w:val="22"/>
          <w:szCs w:val="22"/>
          <w:lang w:val="en-US"/>
        </w:rPr>
        <w:lastRenderedPageBreak/>
        <w:t>metastatic LN tissues than in skin lesions (Fig. 8j). Evaluation of another independent cohort of 25 Stage III melanoma patients with matched primary tumor and LN tissue biopsies uncovered a significant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increase in the frequency of NGFR</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tumor cells (identified by co-staining with the melanoma marker MITF) in LN metastases compared to matched primary tumors (Fig. 8k). Remarkably, the number of NGFR</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MITF</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cells in LN biopsies predicted patient survival (Fig. 8l). These results reveal a role for NGFR in the early steps of metastatic spreading in lymph nodess.</w:t>
      </w:r>
    </w:p>
    <w:p w14:paraId="00F38E71" w14:textId="77777777" w:rsidR="007F0907" w:rsidRPr="00E0032D" w:rsidRDefault="007F0907">
      <w:pPr>
        <w:widowControl w:val="0"/>
        <w:autoSpaceDE w:val="0"/>
        <w:autoSpaceDN w:val="0"/>
        <w:adjustRightInd w:val="0"/>
        <w:spacing w:line="480" w:lineRule="auto"/>
        <w:jc w:val="both"/>
        <w:rPr>
          <w:rFonts w:ascii="Arial" w:hAnsi="Arial"/>
          <w:b/>
          <w:color w:val="000000" w:themeColor="text1"/>
          <w:sz w:val="22"/>
          <w:lang w:val="en-US"/>
        </w:rPr>
      </w:pPr>
    </w:p>
    <w:p w14:paraId="1AAC31C9" w14:textId="4E5DF290" w:rsidR="007F0907" w:rsidRPr="00E0032D" w:rsidRDefault="007F0907">
      <w:pPr>
        <w:widowControl w:val="0"/>
        <w:autoSpaceDE w:val="0"/>
        <w:autoSpaceDN w:val="0"/>
        <w:adjustRightInd w:val="0"/>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 xml:space="preserve">Discussion </w:t>
      </w:r>
    </w:p>
    <w:p w14:paraId="5AFEB05B" w14:textId="77777777" w:rsidR="007F0907" w:rsidRPr="00E0032D" w:rsidRDefault="007F0907">
      <w:pPr>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We found from our research that, in LNs,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are taken up mainly by LECs, followed by macrophages. </w:t>
      </w:r>
      <w:r w:rsidRPr="00E0032D">
        <w:rPr>
          <w:rFonts w:ascii="Arial" w:hAnsi="Arial" w:cs="Arial"/>
          <w:color w:val="000000" w:themeColor="text1"/>
          <w:sz w:val="22"/>
          <w:szCs w:val="22"/>
          <w:lang w:val="en-US"/>
        </w:rPr>
        <w:t>Previous</w:t>
      </w:r>
      <w:r w:rsidRPr="00E0032D">
        <w:rPr>
          <w:rFonts w:ascii="Arial" w:hAnsi="Arial"/>
          <w:color w:val="000000" w:themeColor="text1"/>
          <w:sz w:val="22"/>
          <w:lang w:val="en-US"/>
        </w:rPr>
        <w:t xml:space="preserve"> studies demonstrated </w:t>
      </w:r>
      <w:r w:rsidRPr="00E0032D">
        <w:rPr>
          <w:rFonts w:ascii="Arial" w:hAnsi="Arial" w:cs="Arial"/>
          <w:color w:val="000000" w:themeColor="text1"/>
          <w:sz w:val="22"/>
          <w:szCs w:val="22"/>
          <w:lang w:val="en-US"/>
        </w:rPr>
        <w:t xml:space="preserve">the uptake of </w:t>
      </w:r>
      <w:r w:rsidRPr="00E0032D">
        <w:rPr>
          <w:rFonts w:ascii="Arial" w:hAnsi="Arial"/>
          <w:color w:val="000000" w:themeColor="text1"/>
          <w:sz w:val="22"/>
          <w:lang w:val="en-US"/>
        </w:rPr>
        <w:t xml:space="preserve">melanoma </w:t>
      </w:r>
      <w:r w:rsidRPr="00E0032D">
        <w:rPr>
          <w:rFonts w:ascii="Arial" w:hAnsi="Arial" w:cs="Arial"/>
          <w:color w:val="000000" w:themeColor="text1"/>
          <w:sz w:val="22"/>
          <w:szCs w:val="22"/>
          <w:lang w:val="en-US"/>
        </w:rPr>
        <w:t>EVs</w:t>
      </w:r>
      <w:r w:rsidRPr="00E0032D">
        <w:rPr>
          <w:rFonts w:ascii="Arial" w:hAnsi="Arial"/>
          <w:color w:val="000000" w:themeColor="text1"/>
          <w:sz w:val="22"/>
          <w:lang w:val="en-US"/>
        </w:rPr>
        <w:t xml:space="preserve"> by LN immune cells, including subcapsular macrophages and B cells</w:t>
      </w:r>
      <w:r w:rsidRPr="00E0032D">
        <w:rPr>
          <w:rFonts w:ascii="Arial" w:hAnsi="Arial"/>
          <w:noProof/>
          <w:color w:val="000000" w:themeColor="text1"/>
          <w:sz w:val="22"/>
          <w:vertAlign w:val="superscript"/>
          <w:lang w:val="en-US"/>
        </w:rPr>
        <w:t>16</w:t>
      </w:r>
      <w:r w:rsidRPr="00E0032D">
        <w:rPr>
          <w:rFonts w:ascii="Arial" w:hAnsi="Arial"/>
          <w:color w:val="000000" w:themeColor="text1"/>
          <w:sz w:val="22"/>
          <w:lang w:val="en-US"/>
        </w:rPr>
        <w:t xml:space="preserve">, but at later </w:t>
      </w:r>
      <w:r w:rsidRPr="00E0032D">
        <w:rPr>
          <w:rFonts w:ascii="Arial" w:hAnsi="Arial" w:cs="Arial"/>
          <w:color w:val="000000" w:themeColor="text1"/>
          <w:sz w:val="22"/>
          <w:szCs w:val="22"/>
          <w:lang w:val="en-US"/>
        </w:rPr>
        <w:t xml:space="preserve">time points during the metastatic cascade. </w:t>
      </w:r>
      <w:r w:rsidRPr="00E0032D">
        <w:rPr>
          <w:rFonts w:ascii="Arial" w:hAnsi="Arial"/>
          <w:color w:val="000000" w:themeColor="text1"/>
          <w:sz w:val="22"/>
          <w:lang w:val="en-US"/>
        </w:rPr>
        <w:t xml:space="preserve">Our data support the hypothesis that LECs are the first cell type to encounter tumor-derived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in LNs</w:t>
      </w:r>
      <w:r w:rsidRPr="00E0032D">
        <w:rPr>
          <w:rFonts w:ascii="Arial" w:hAnsi="Arial" w:cs="Arial"/>
          <w:color w:val="000000" w:themeColor="text1"/>
          <w:sz w:val="22"/>
          <w:szCs w:val="22"/>
          <w:lang w:val="en-US"/>
        </w:rPr>
        <w:t xml:space="preserve"> while</w:t>
      </w:r>
      <w:r w:rsidRPr="00E0032D">
        <w:rPr>
          <w:rFonts w:ascii="Arial" w:hAnsi="Arial"/>
          <w:color w:val="000000" w:themeColor="text1"/>
          <w:sz w:val="22"/>
          <w:lang w:val="en-US"/>
        </w:rPr>
        <w:t xml:space="preserve"> macrophages can uptake these sEVs</w:t>
      </w:r>
      <w:r w:rsidRPr="00E0032D">
        <w:rPr>
          <w:rFonts w:ascii="Arial" w:hAnsi="Arial" w:cs="Arial"/>
          <w:color w:val="000000" w:themeColor="text1"/>
          <w:sz w:val="22"/>
          <w:szCs w:val="22"/>
          <w:lang w:val="en-US"/>
        </w:rPr>
        <w:t>, but</w:t>
      </w:r>
      <w:r w:rsidRPr="00E0032D">
        <w:rPr>
          <w:rFonts w:ascii="Arial" w:hAnsi="Arial"/>
          <w:color w:val="000000" w:themeColor="text1"/>
          <w:sz w:val="22"/>
          <w:lang w:val="en-US"/>
        </w:rPr>
        <w:t xml:space="preserve"> to an slower and lesser extent. Thus, it is plausible that </w:t>
      </w:r>
      <w:r w:rsidRPr="00E0032D">
        <w:rPr>
          <w:rFonts w:ascii="Arial" w:hAnsi="Arial" w:cs="Arial"/>
          <w:color w:val="000000" w:themeColor="text1"/>
          <w:sz w:val="22"/>
          <w:szCs w:val="22"/>
          <w:lang w:val="en-US"/>
        </w:rPr>
        <w:t xml:space="preserve">there is a hierarchy in </w:t>
      </w:r>
      <w:r w:rsidRPr="00E0032D">
        <w:rPr>
          <w:rFonts w:ascii="Arial" w:hAnsi="Arial"/>
          <w:color w:val="000000" w:themeColor="text1"/>
          <w:sz w:val="22"/>
          <w:lang w:val="en-US"/>
        </w:rPr>
        <w:t xml:space="preserve">tumor-derived </w:t>
      </w:r>
      <w:r w:rsidRPr="00E0032D">
        <w:rPr>
          <w:rFonts w:ascii="Arial" w:hAnsi="Arial" w:cs="Arial"/>
          <w:color w:val="000000" w:themeColor="text1"/>
          <w:sz w:val="22"/>
          <w:szCs w:val="22"/>
          <w:lang w:val="en-US"/>
        </w:rPr>
        <w:t>sEV uptake</w:t>
      </w:r>
      <w:r w:rsidRPr="00E0032D">
        <w:rPr>
          <w:rFonts w:ascii="Arial" w:hAnsi="Arial"/>
          <w:color w:val="000000" w:themeColor="text1"/>
          <w:sz w:val="22"/>
          <w:lang w:val="en-US"/>
        </w:rPr>
        <w:t xml:space="preserve"> in LN</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 xml:space="preserve">that </w:t>
      </w:r>
      <w:r w:rsidRPr="00E0032D">
        <w:rPr>
          <w:rFonts w:ascii="Arial" w:hAnsi="Arial" w:cs="Arial"/>
          <w:color w:val="000000" w:themeColor="text1"/>
          <w:sz w:val="22"/>
          <w:szCs w:val="22"/>
          <w:lang w:val="en-US"/>
        </w:rPr>
        <w:t xml:space="preserve">involves several </w:t>
      </w:r>
      <w:r w:rsidRPr="00E0032D">
        <w:rPr>
          <w:rFonts w:ascii="Arial" w:hAnsi="Arial"/>
          <w:color w:val="000000" w:themeColor="text1"/>
          <w:sz w:val="22"/>
          <w:lang w:val="en-US"/>
        </w:rPr>
        <w:t xml:space="preserve">sequential </w:t>
      </w:r>
      <w:r w:rsidRPr="00E0032D">
        <w:rPr>
          <w:rFonts w:ascii="Arial" w:hAnsi="Arial" w:cs="Arial"/>
          <w:color w:val="000000" w:themeColor="text1"/>
          <w:sz w:val="22"/>
          <w:szCs w:val="22"/>
          <w:lang w:val="en-US"/>
        </w:rPr>
        <w:t xml:space="preserve">steps. </w:t>
      </w:r>
      <w:r w:rsidRPr="00E0032D">
        <w:rPr>
          <w:rFonts w:ascii="Arial" w:hAnsi="Arial"/>
          <w:color w:val="000000" w:themeColor="text1"/>
          <w:sz w:val="22"/>
          <w:lang w:val="en-US"/>
        </w:rPr>
        <w:t>Melanoma-derived EVs are known to distribute through the lymphatic system and LNs</w:t>
      </w:r>
      <w:r w:rsidRPr="00E0032D">
        <w:rPr>
          <w:rFonts w:ascii="Arial" w:hAnsi="Arial"/>
          <w:noProof/>
          <w:color w:val="000000" w:themeColor="text1"/>
          <w:sz w:val="22"/>
          <w:vertAlign w:val="superscript"/>
          <w:lang w:val="en-US"/>
        </w:rPr>
        <w:t>9, 10, 16</w:t>
      </w:r>
      <w:r w:rsidRPr="00E0032D">
        <w:rPr>
          <w:rFonts w:ascii="Arial" w:hAnsi="Arial"/>
          <w:color w:val="000000" w:themeColor="text1"/>
          <w:sz w:val="22"/>
          <w:lang w:val="en-US"/>
        </w:rPr>
        <w:t>. In addition, melanoma-secreted</w:t>
      </w:r>
      <w:r w:rsidRPr="00E0032D">
        <w:rPr>
          <w:rFonts w:ascii="Arial" w:hAnsi="Arial"/>
          <w:color w:val="000000" w:themeColor="text1"/>
          <w:sz w:val="22"/>
          <w:szCs w:val="22"/>
          <w:lang w:val="en-US"/>
        </w:rPr>
        <w:t xml:space="preserve"> </w:t>
      </w:r>
      <w:r w:rsidRPr="00E0032D">
        <w:rPr>
          <w:rFonts w:ascii="Arial" w:hAnsi="Arial"/>
          <w:color w:val="000000" w:themeColor="text1"/>
          <w:sz w:val="22"/>
          <w:lang w:val="en-US"/>
        </w:rPr>
        <w:t>sEVs are detected in the lymphatic drainage from melanoma patients and described to interact with LECs</w:t>
      </w:r>
      <w:r w:rsidRPr="00E0032D">
        <w:rPr>
          <w:rFonts w:ascii="Arial" w:hAnsi="Arial"/>
          <w:noProof/>
          <w:color w:val="000000" w:themeColor="text1"/>
          <w:sz w:val="22"/>
          <w:szCs w:val="22"/>
          <w:vertAlign w:val="superscript"/>
          <w:lang w:val="en-US"/>
        </w:rPr>
        <w:t>17, 18</w:t>
      </w:r>
      <w:r w:rsidRPr="00E0032D">
        <w:rPr>
          <w:rFonts w:ascii="Arial" w:hAnsi="Arial" w:cs="Arial"/>
          <w:color w:val="000000" w:themeColor="text1"/>
          <w:sz w:val="22"/>
          <w:szCs w:val="22"/>
          <w:lang w:val="en-US"/>
        </w:rPr>
        <w:t>. Our data support the idea that LECs are the primary barrier taking up melanoma-derived EVs, promoting lymphangiogenesis and tumor cell adhesion. Results using the</w:t>
      </w:r>
      <w:r w:rsidRPr="00E0032D">
        <w:rPr>
          <w:rFonts w:ascii="Arial" w:hAnsi="Arial"/>
          <w:color w:val="000000" w:themeColor="text1"/>
          <w:sz w:val="22"/>
          <w:lang w:val="en-US"/>
        </w:rPr>
        <w:t xml:space="preserve"> CD169</w:t>
      </w:r>
      <w:r w:rsidRPr="00E0032D">
        <w:rPr>
          <w:rFonts w:ascii="Arial" w:hAnsi="Arial"/>
          <w:color w:val="000000" w:themeColor="text1"/>
          <w:sz w:val="22"/>
          <w:vertAlign w:val="superscript"/>
          <w:lang w:val="en-US"/>
        </w:rPr>
        <w:t>DTR</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model to deplete SCS macrophages suggest that they are important in restricting LEC basal </w:t>
      </w:r>
      <w:r w:rsidRPr="00E0032D">
        <w:rPr>
          <w:rFonts w:ascii="Arial" w:hAnsi="Arial"/>
          <w:color w:val="000000" w:themeColor="text1"/>
          <w:sz w:val="22"/>
          <w:lang w:val="en-US"/>
        </w:rPr>
        <w:t xml:space="preserve">proliferation and may </w:t>
      </w:r>
      <w:r w:rsidRPr="00E0032D">
        <w:rPr>
          <w:rFonts w:ascii="Arial" w:hAnsi="Arial" w:cs="Arial"/>
          <w:color w:val="000000" w:themeColor="text1"/>
          <w:sz w:val="22"/>
          <w:szCs w:val="22"/>
          <w:lang w:val="en-US"/>
        </w:rPr>
        <w:t xml:space="preserve">be limiting the interaction of sEVs with </w:t>
      </w:r>
      <w:r w:rsidRPr="00E0032D">
        <w:rPr>
          <w:rFonts w:ascii="Arial" w:hAnsi="Arial"/>
          <w:color w:val="000000" w:themeColor="text1"/>
          <w:sz w:val="22"/>
          <w:lang w:val="en-US"/>
        </w:rPr>
        <w:t>LECs</w:t>
      </w:r>
      <w:r w:rsidRPr="00E0032D">
        <w:rPr>
          <w:rFonts w:ascii="Arial" w:hAnsi="Arial" w:cs="Arial"/>
          <w:color w:val="000000" w:themeColor="text1"/>
          <w:sz w:val="22"/>
          <w:szCs w:val="22"/>
          <w:lang w:val="en-US"/>
        </w:rPr>
        <w:t>, as recently described with B cells</w:t>
      </w:r>
      <w:r w:rsidRPr="00E0032D">
        <w:rPr>
          <w:rFonts w:ascii="Arial" w:hAnsi="Arial" w:cs="Arial"/>
          <w:noProof/>
          <w:color w:val="000000" w:themeColor="text1"/>
          <w:sz w:val="22"/>
          <w:szCs w:val="22"/>
          <w:vertAlign w:val="superscript"/>
          <w:lang w:val="en-US"/>
        </w:rPr>
        <w:t>16</w:t>
      </w:r>
      <w:r w:rsidRPr="00E0032D">
        <w:rPr>
          <w:rFonts w:ascii="Arial" w:hAnsi="Arial" w:cs="Arial"/>
          <w:color w:val="000000" w:themeColor="text1"/>
          <w:sz w:val="22"/>
          <w:szCs w:val="22"/>
          <w:lang w:val="en-US"/>
        </w:rPr>
        <w:t xml:space="preserve">. </w:t>
      </w:r>
    </w:p>
    <w:p w14:paraId="77C06B35" w14:textId="77777777" w:rsidR="007F0907" w:rsidRPr="00E0032D" w:rsidRDefault="007F0907" w:rsidP="007F2790">
      <w:pPr>
        <w:widowControl w:val="0"/>
        <w:autoSpaceDE w:val="0"/>
        <w:autoSpaceDN w:val="0"/>
        <w:adjustRightInd w:val="0"/>
        <w:spacing w:line="480" w:lineRule="auto"/>
        <w:jc w:val="both"/>
        <w:rPr>
          <w:rFonts w:ascii="Arial" w:hAnsi="Arial"/>
          <w:color w:val="000000" w:themeColor="text1"/>
          <w:sz w:val="22"/>
          <w:szCs w:val="22"/>
          <w:lang w:val="en-US"/>
        </w:rPr>
      </w:pPr>
      <w:r w:rsidRPr="00E0032D">
        <w:rPr>
          <w:rFonts w:ascii="Arial" w:hAnsi="Arial"/>
          <w:color w:val="000000" w:themeColor="text1"/>
          <w:sz w:val="22"/>
          <w:lang w:val="en-US"/>
        </w:rPr>
        <w:t>Whether s</w:t>
      </w:r>
      <w:r w:rsidRPr="00E0032D">
        <w:rPr>
          <w:rFonts w:ascii="Arial" w:hAnsi="Arial" w:cs="Arial"/>
          <w:color w:val="000000" w:themeColor="text1"/>
          <w:sz w:val="22"/>
          <w:szCs w:val="22"/>
          <w:lang w:val="en-US"/>
        </w:rPr>
        <w:t>EVs can reach LNs by passive or active mechanisms is a matter of debate. Integrins have been shown to be involved in organotropic homing of exosomes in lung or liver</w:t>
      </w:r>
      <w:r w:rsidRPr="00E0032D">
        <w:rPr>
          <w:rFonts w:ascii="Arial" w:hAnsi="Arial"/>
          <w:noProof/>
          <w:color w:val="000000" w:themeColor="text1"/>
          <w:sz w:val="22"/>
          <w:vertAlign w:val="superscript"/>
          <w:lang w:val="en-US"/>
        </w:rPr>
        <w:t>13</w:t>
      </w:r>
      <w:r w:rsidRPr="00E0032D">
        <w:rPr>
          <w:rFonts w:ascii="Arial" w:hAnsi="Arial" w:cs="Arial"/>
          <w:color w:val="000000" w:themeColor="text1"/>
          <w:sz w:val="22"/>
          <w:szCs w:val="22"/>
          <w:lang w:val="en-US"/>
        </w:rPr>
        <w:t xml:space="preserve">. Our data confirm a role for integrins in sEV uptake by LECs, since blocking of integrin </w:t>
      </w:r>
      <w:r w:rsidRPr="00E0032D">
        <w:rPr>
          <w:rFonts w:ascii="Symbol" w:hAnsi="Symbol" w:cs="Arial"/>
          <w:color w:val="000000" w:themeColor="text1"/>
          <w:sz w:val="22"/>
          <w:szCs w:val="22"/>
          <w:lang w:val="en-US"/>
        </w:rPr>
        <w:t></w:t>
      </w:r>
      <w:r w:rsidRPr="00E0032D">
        <w:rPr>
          <w:rFonts w:ascii="Arial" w:hAnsi="Arial" w:cs="Arial"/>
          <w:color w:val="000000" w:themeColor="text1"/>
          <w:sz w:val="22"/>
          <w:szCs w:val="22"/>
          <w:vertAlign w:val="subscript"/>
          <w:lang w:val="en-US"/>
        </w:rPr>
        <w:t>v</w:t>
      </w:r>
      <w:r w:rsidRPr="00E0032D">
        <w:rPr>
          <w:rFonts w:ascii="Arial" w:hAnsi="Arial" w:cs="Arial"/>
          <w:color w:val="000000" w:themeColor="text1"/>
          <w:sz w:val="22"/>
          <w:szCs w:val="22"/>
          <w:lang w:val="en-US"/>
        </w:rPr>
        <w:t xml:space="preserve"> or GRGDSP-binding integrins </w:t>
      </w:r>
      <w:r w:rsidRPr="00E0032D">
        <w:rPr>
          <w:rFonts w:ascii="Arial" w:hAnsi="Arial"/>
          <w:color w:val="000000" w:themeColor="text1"/>
          <w:sz w:val="22"/>
          <w:lang w:val="en-US"/>
        </w:rPr>
        <w:t xml:space="preserve">reduces their uptake </w:t>
      </w:r>
      <w:r w:rsidRPr="00E0032D">
        <w:rPr>
          <w:rFonts w:ascii="Arial" w:hAnsi="Arial" w:cs="Arial"/>
          <w:color w:val="000000" w:themeColor="text1"/>
          <w:sz w:val="22"/>
          <w:szCs w:val="22"/>
          <w:lang w:val="en-US"/>
        </w:rPr>
        <w:t>by</w:t>
      </w:r>
      <w:r w:rsidRPr="00E0032D">
        <w:rPr>
          <w:rFonts w:ascii="Arial" w:hAnsi="Arial"/>
          <w:color w:val="000000" w:themeColor="text1"/>
          <w:sz w:val="22"/>
          <w:lang w:val="en-US"/>
        </w:rPr>
        <w:t xml:space="preserve"> 50</w:t>
      </w:r>
      <w:r w:rsidRPr="00E0032D">
        <w:rPr>
          <w:rFonts w:ascii="Arial" w:hAnsi="Arial" w:cs="Arial"/>
          <w:color w:val="000000" w:themeColor="text1"/>
          <w:sz w:val="22"/>
          <w:szCs w:val="22"/>
          <w:lang w:val="en-US"/>
        </w:rPr>
        <w:t xml:space="preserve">% and </w:t>
      </w:r>
      <w:r w:rsidRPr="00E0032D">
        <w:rPr>
          <w:rFonts w:ascii="Arial" w:hAnsi="Arial"/>
          <w:color w:val="000000" w:themeColor="text1"/>
          <w:sz w:val="22"/>
          <w:lang w:val="en-US"/>
        </w:rPr>
        <w:t>20</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respectively</w:t>
      </w:r>
      <w:r w:rsidRPr="00E0032D">
        <w:rPr>
          <w:rFonts w:ascii="Arial" w:hAnsi="Arial" w:cs="Arial"/>
          <w:color w:val="000000" w:themeColor="text1"/>
          <w:sz w:val="22"/>
          <w:szCs w:val="22"/>
          <w:lang w:val="en-US"/>
        </w:rPr>
        <w:t xml:space="preserve">. However, proteomic analysis did not reveal differences among sEV integrins between murine melanoma cell lines with </w:t>
      </w:r>
      <w:r w:rsidRPr="00E0032D">
        <w:rPr>
          <w:rFonts w:ascii="Arial" w:hAnsi="Arial" w:cs="Arial"/>
          <w:color w:val="000000" w:themeColor="text1"/>
          <w:sz w:val="22"/>
          <w:szCs w:val="22"/>
          <w:lang w:val="en-US"/>
        </w:rPr>
        <w:lastRenderedPageBreak/>
        <w:t xml:space="preserve">distinct metastatic potentials and we have not determined the specific integrin combination involved or if additional </w:t>
      </w:r>
      <w:r w:rsidRPr="00E0032D">
        <w:rPr>
          <w:rFonts w:ascii="Arial" w:hAnsi="Arial"/>
          <w:color w:val="000000" w:themeColor="text1"/>
          <w:sz w:val="22"/>
          <w:lang w:val="en-US"/>
        </w:rPr>
        <w:t xml:space="preserve">molecules </w:t>
      </w:r>
      <w:r w:rsidRPr="00E0032D">
        <w:rPr>
          <w:rFonts w:ascii="Arial" w:hAnsi="Arial" w:cs="Arial"/>
          <w:color w:val="000000" w:themeColor="text1"/>
          <w:sz w:val="22"/>
          <w:szCs w:val="22"/>
          <w:lang w:val="en-US"/>
        </w:rPr>
        <w:t>play</w:t>
      </w:r>
      <w:r w:rsidRPr="00E0032D">
        <w:rPr>
          <w:rFonts w:ascii="Arial" w:hAnsi="Arial"/>
          <w:color w:val="000000" w:themeColor="text1"/>
          <w:sz w:val="22"/>
          <w:lang w:val="en-US"/>
        </w:rPr>
        <w:t xml:space="preserve"> a </w:t>
      </w:r>
      <w:r w:rsidRPr="00E0032D">
        <w:rPr>
          <w:rFonts w:ascii="Arial" w:hAnsi="Arial" w:cs="Arial"/>
          <w:color w:val="000000" w:themeColor="text1"/>
          <w:sz w:val="22"/>
          <w:szCs w:val="22"/>
          <w:lang w:val="en-US"/>
        </w:rPr>
        <w:t>role in the uptake. We observed an</w:t>
      </w:r>
      <w:r w:rsidRPr="00E0032D">
        <w:rPr>
          <w:rFonts w:ascii="Arial" w:hAnsi="Arial"/>
          <w:color w:val="000000" w:themeColor="text1"/>
          <w:sz w:val="22"/>
          <w:lang w:val="en-US"/>
        </w:rPr>
        <w:t xml:space="preserve"> increased </w:t>
      </w:r>
      <w:r w:rsidRPr="00E0032D">
        <w:rPr>
          <w:rFonts w:ascii="Arial" w:hAnsi="Arial" w:cs="Arial"/>
          <w:color w:val="000000" w:themeColor="text1"/>
          <w:sz w:val="22"/>
          <w:szCs w:val="22"/>
          <w:lang w:val="en-US"/>
        </w:rPr>
        <w:t xml:space="preserve">protein cargo and reduced z-potential in sEVs derived from highly metastatic models. Our data support the hypothesis that the combination of biophysical properties and surface proteins in </w:t>
      </w:r>
      <w:r w:rsidRPr="00E0032D">
        <w:rPr>
          <w:rFonts w:ascii="Arial" w:hAnsi="Arial"/>
          <w:color w:val="000000" w:themeColor="text1"/>
          <w:sz w:val="22"/>
          <w:lang w:val="en-US"/>
        </w:rPr>
        <w:t xml:space="preserve">sEVs </w:t>
      </w:r>
      <w:r w:rsidRPr="00E0032D">
        <w:rPr>
          <w:rFonts w:ascii="Arial" w:hAnsi="Arial" w:cs="Arial"/>
          <w:color w:val="000000" w:themeColor="text1"/>
          <w:sz w:val="22"/>
          <w:szCs w:val="22"/>
          <w:lang w:val="en-US"/>
        </w:rPr>
        <w:t>influences sEV</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dissemination, </w:t>
      </w:r>
      <w:r w:rsidRPr="00E0032D">
        <w:rPr>
          <w:rFonts w:ascii="Arial" w:hAnsi="Arial"/>
          <w:color w:val="000000" w:themeColor="text1"/>
          <w:sz w:val="22"/>
          <w:lang w:val="en-US"/>
        </w:rPr>
        <w:t>homing</w:t>
      </w:r>
      <w:r w:rsidRPr="00E0032D">
        <w:rPr>
          <w:rFonts w:ascii="Arial" w:hAnsi="Arial" w:cs="Arial"/>
          <w:color w:val="000000" w:themeColor="text1"/>
          <w:sz w:val="22"/>
          <w:szCs w:val="22"/>
          <w:lang w:val="en-US"/>
        </w:rPr>
        <w:t xml:space="preserve">, and uptake by LECs in LNs. Nevertheless, it would be interesting </w:t>
      </w:r>
      <w:r w:rsidRPr="00E0032D">
        <w:rPr>
          <w:rFonts w:ascii="Arial" w:hAnsi="Arial"/>
          <w:color w:val="000000" w:themeColor="text1"/>
          <w:sz w:val="22"/>
          <w:lang w:val="en-US"/>
        </w:rPr>
        <w:t xml:space="preserve">to </w:t>
      </w:r>
      <w:r w:rsidRPr="00E0032D">
        <w:rPr>
          <w:rFonts w:ascii="Arial" w:hAnsi="Arial" w:cs="Arial"/>
          <w:color w:val="000000" w:themeColor="text1"/>
          <w:sz w:val="22"/>
          <w:szCs w:val="22"/>
          <w:lang w:val="en-US"/>
        </w:rPr>
        <w:t>explore whether various</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subpopulations of sEVs may differ in functionality. </w:t>
      </w:r>
    </w:p>
    <w:p w14:paraId="2BDDD82D" w14:textId="77777777" w:rsidR="007F0907" w:rsidRPr="00E0032D" w:rsidRDefault="007F0907">
      <w:pPr>
        <w:widowControl w:val="0"/>
        <w:autoSpaceDE w:val="0"/>
        <w:autoSpaceDN w:val="0"/>
        <w:adjustRightInd w:val="0"/>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Changes in</w:t>
      </w:r>
      <w:r w:rsidRPr="00E0032D">
        <w:rPr>
          <w:rFonts w:ascii="Arial" w:hAnsi="Arial" w:cs="Arial"/>
          <w:color w:val="000000" w:themeColor="text1"/>
          <w:sz w:val="22"/>
          <w:szCs w:val="22"/>
          <w:lang w:val="en-US"/>
        </w:rPr>
        <w:t xml:space="preserve"> cell adhesion molecules in the lymphatic vasculature have been found to be</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associated with tumor-induced lymphovascular niches in LNs</w:t>
      </w:r>
      <w:r w:rsidRPr="00E0032D">
        <w:rPr>
          <w:rFonts w:ascii="Arial" w:hAnsi="Arial" w:cs="Arial"/>
          <w:noProof/>
          <w:color w:val="000000" w:themeColor="text1"/>
          <w:sz w:val="22"/>
          <w:szCs w:val="22"/>
          <w:vertAlign w:val="superscript"/>
          <w:lang w:val="en-US"/>
        </w:rPr>
        <w:t>47</w:t>
      </w:r>
      <w:r w:rsidRPr="00E0032D">
        <w:rPr>
          <w:rFonts w:ascii="Arial" w:hAnsi="Arial" w:cs="Arial"/>
          <w:color w:val="000000" w:themeColor="text1"/>
          <w:sz w:val="22"/>
          <w:szCs w:val="22"/>
          <w:lang w:val="en-US"/>
        </w:rPr>
        <w:t xml:space="preserve">. In our model, ICAM-1 upregulation in LECs facilitated the adhesion of tumor cells through a NGFR-dependent mechanism induced by </w:t>
      </w:r>
      <w:r w:rsidRPr="00E0032D">
        <w:rPr>
          <w:rFonts w:ascii="Arial" w:hAnsi="Arial"/>
          <w:color w:val="000000" w:themeColor="text1"/>
          <w:sz w:val="22"/>
          <w:lang w:val="en-US"/>
        </w:rPr>
        <w:t>melanoma</w:t>
      </w:r>
      <w:r w:rsidRPr="00E0032D">
        <w:rPr>
          <w:rFonts w:ascii="Arial" w:hAnsi="Arial" w:cs="Arial"/>
          <w:color w:val="000000" w:themeColor="text1"/>
          <w:sz w:val="22"/>
          <w:szCs w:val="22"/>
          <w:lang w:val="en-US"/>
        </w:rPr>
        <w:t>-derived</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sEVs. Our data support the idea that melanoma cells adhere to ICAM-1 </w:t>
      </w:r>
      <w:r w:rsidRPr="00E0032D">
        <w:rPr>
          <w:rFonts w:ascii="Arial" w:hAnsi="Arial"/>
          <w:color w:val="000000" w:themeColor="text1"/>
          <w:sz w:val="22"/>
          <w:lang w:val="en-US"/>
        </w:rPr>
        <w:t xml:space="preserve">on the </w:t>
      </w:r>
      <w:r w:rsidRPr="00E0032D">
        <w:rPr>
          <w:rFonts w:ascii="Arial" w:hAnsi="Arial" w:cs="Arial"/>
          <w:color w:val="000000" w:themeColor="text1"/>
          <w:sz w:val="22"/>
          <w:szCs w:val="22"/>
          <w:lang w:val="en-US"/>
        </w:rPr>
        <w:t>LEC</w:t>
      </w:r>
      <w:r w:rsidRPr="00E0032D">
        <w:rPr>
          <w:rFonts w:ascii="Arial" w:hAnsi="Arial"/>
          <w:color w:val="000000" w:themeColor="text1"/>
          <w:sz w:val="22"/>
          <w:lang w:val="en-US"/>
        </w:rPr>
        <w:t xml:space="preserve"> surface </w:t>
      </w:r>
      <w:r w:rsidRPr="00E0032D">
        <w:rPr>
          <w:rFonts w:ascii="Arial" w:hAnsi="Arial" w:cs="Arial"/>
          <w:color w:val="000000" w:themeColor="text1"/>
          <w:sz w:val="22"/>
          <w:szCs w:val="22"/>
          <w:lang w:val="en-US"/>
        </w:rPr>
        <w:t>in a manner akin to immune cells</w:t>
      </w:r>
      <w:r w:rsidRPr="00E0032D">
        <w:rPr>
          <w:rFonts w:ascii="Arial" w:hAnsi="Arial" w:cs="Arial"/>
          <w:noProof/>
          <w:color w:val="000000" w:themeColor="text1"/>
          <w:sz w:val="22"/>
          <w:szCs w:val="22"/>
          <w:vertAlign w:val="superscript"/>
          <w:lang w:val="en-US"/>
        </w:rPr>
        <w:t>48, 49</w:t>
      </w:r>
      <w:r w:rsidRPr="00E0032D">
        <w:rPr>
          <w:rFonts w:ascii="Arial" w:hAnsi="Arial" w:cs="Arial"/>
          <w:color w:val="000000" w:themeColor="text1"/>
          <w:sz w:val="22"/>
          <w:szCs w:val="22"/>
          <w:lang w:val="en-US"/>
        </w:rPr>
        <w:t>. Since ICAM-1 is upregulated in inflamed lymphatic capillaries regulating cell adhesion and transmigration of immune cells</w:t>
      </w:r>
      <w:r w:rsidRPr="00E0032D">
        <w:rPr>
          <w:rFonts w:ascii="Arial" w:hAnsi="Arial"/>
          <w:noProof/>
          <w:color w:val="000000" w:themeColor="text1"/>
          <w:sz w:val="22"/>
          <w:vertAlign w:val="superscript"/>
          <w:lang w:val="en-US"/>
        </w:rPr>
        <w:t>50, 51</w:t>
      </w:r>
      <w:r w:rsidRPr="00E0032D">
        <w:rPr>
          <w:rFonts w:ascii="Arial" w:hAnsi="Arial" w:cs="Arial"/>
          <w:color w:val="000000" w:themeColor="text1"/>
          <w:sz w:val="22"/>
          <w:szCs w:val="22"/>
          <w:lang w:val="en-US"/>
        </w:rPr>
        <w:t>, our data suggest that tumor cells may hijack this molecular mechanism in order to metastasize to LNs. Moreover, there was an overall upregulation of ICAM-1 in other LN</w:t>
      </w:r>
      <w:r w:rsidRPr="00E0032D">
        <w:rPr>
          <w:rFonts w:ascii="Arial" w:hAnsi="Arial"/>
          <w:color w:val="000000" w:themeColor="text1"/>
          <w:sz w:val="22"/>
          <w:lang w:val="en-US"/>
        </w:rPr>
        <w:t xml:space="preserve"> populations </w:t>
      </w:r>
      <w:r w:rsidRPr="00E0032D">
        <w:rPr>
          <w:rFonts w:ascii="Arial" w:hAnsi="Arial" w:cs="Arial"/>
          <w:color w:val="000000" w:themeColor="text1"/>
          <w:sz w:val="22"/>
          <w:szCs w:val="22"/>
          <w:lang w:val="en-US"/>
        </w:rPr>
        <w:t xml:space="preserve">suggesting that this molecule could support PMN formation by favoring the adhesion of tumor cells to LECs and possibly to other cell types. </w:t>
      </w:r>
    </w:p>
    <w:p w14:paraId="78BAFD00" w14:textId="77777777" w:rsidR="007F0907" w:rsidRPr="00E0032D" w:rsidRDefault="007F0907">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Our data </w:t>
      </w:r>
      <w:r w:rsidRPr="00E0032D">
        <w:rPr>
          <w:rFonts w:ascii="Arial" w:hAnsi="Arial" w:cs="Arial"/>
          <w:color w:val="000000" w:themeColor="text1"/>
          <w:sz w:val="22"/>
          <w:szCs w:val="22"/>
          <w:lang w:val="en-US"/>
        </w:rPr>
        <w:t xml:space="preserve">also support the notion that tumor-derived sEVs promote lymphangiogenesis by inducing the expression of lymphangiogenic </w:t>
      </w:r>
      <w:r w:rsidRPr="00E0032D">
        <w:rPr>
          <w:rFonts w:ascii="Arial" w:hAnsi="Arial"/>
          <w:color w:val="000000" w:themeColor="text1"/>
          <w:sz w:val="22"/>
          <w:lang w:val="en-US"/>
        </w:rPr>
        <w:t>genes</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such as </w:t>
      </w:r>
      <w:r w:rsidRPr="00E0032D">
        <w:rPr>
          <w:rFonts w:ascii="Arial" w:hAnsi="Arial" w:cs="Arial"/>
          <w:i/>
          <w:iCs/>
          <w:color w:val="000000" w:themeColor="text1"/>
          <w:sz w:val="22"/>
          <w:szCs w:val="22"/>
          <w:lang w:val="en-US"/>
        </w:rPr>
        <w:t>VEGF-C</w:t>
      </w:r>
      <w:r w:rsidRPr="00E0032D">
        <w:rPr>
          <w:rFonts w:ascii="Arial" w:hAnsi="Arial" w:cs="Arial"/>
          <w:color w:val="000000" w:themeColor="text1"/>
          <w:sz w:val="22"/>
          <w:szCs w:val="22"/>
          <w:lang w:val="en-US"/>
        </w:rPr>
        <w:t xml:space="preserve"> or </w:t>
      </w:r>
      <w:r w:rsidRPr="00E0032D">
        <w:rPr>
          <w:rFonts w:ascii="Arial" w:hAnsi="Arial"/>
          <w:i/>
          <w:color w:val="000000" w:themeColor="text1"/>
          <w:sz w:val="22"/>
          <w:lang w:val="en-US"/>
        </w:rPr>
        <w:t>VEGF-A</w:t>
      </w:r>
      <w:r w:rsidRPr="00E0032D">
        <w:rPr>
          <w:rFonts w:ascii="Arial" w:hAnsi="Arial" w:cs="Arial"/>
          <w:i/>
          <w:iCs/>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and the activation of VEGFR3. In addition, we observed a sustained induction of lymphangiogenesis in lymphoreporter </w:t>
      </w:r>
      <w:r w:rsidRPr="00E0032D">
        <w:rPr>
          <w:rFonts w:ascii="Arial" w:hAnsi="Arial"/>
          <w:color w:val="000000" w:themeColor="text1"/>
          <w:sz w:val="22"/>
          <w:lang w:val="en-US"/>
        </w:rPr>
        <w:t>mice</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indicating that tumor-derived sEVs are actively involved in LN</w:t>
      </w:r>
      <w:r w:rsidRPr="00E0032D">
        <w:rPr>
          <w:rFonts w:ascii="Arial" w:hAnsi="Arial"/>
          <w:color w:val="000000" w:themeColor="text1"/>
          <w:sz w:val="22"/>
          <w:lang w:val="en-US"/>
        </w:rPr>
        <w:t xml:space="preserve"> remodeling </w:t>
      </w:r>
      <w:r w:rsidRPr="00E0032D">
        <w:rPr>
          <w:rFonts w:ascii="Arial" w:hAnsi="Arial" w:cs="Arial"/>
          <w:color w:val="000000" w:themeColor="text1"/>
          <w:sz w:val="22"/>
          <w:szCs w:val="22"/>
          <w:lang w:val="en-US"/>
        </w:rPr>
        <w:t>through a mechanism dependent on NGFR. Recently, the induction of lymphangiogenesis by tumor-derived sEVs has been depicted</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in other cancer models</w:t>
      </w:r>
      <w:r w:rsidRPr="00E0032D">
        <w:rPr>
          <w:rFonts w:ascii="Arial" w:hAnsi="Arial" w:cs="Arial"/>
          <w:noProof/>
          <w:color w:val="000000" w:themeColor="text1"/>
          <w:sz w:val="22"/>
          <w:szCs w:val="22"/>
          <w:vertAlign w:val="superscript"/>
          <w:lang w:val="en-US"/>
        </w:rPr>
        <w:t>39, 52, 53</w:t>
      </w:r>
      <w:r w:rsidRPr="00E0032D">
        <w:rPr>
          <w:rFonts w:ascii="Arial" w:hAnsi="Arial" w:cs="Arial"/>
          <w:color w:val="000000" w:themeColor="text1"/>
          <w:sz w:val="22"/>
          <w:szCs w:val="22"/>
          <w:lang w:val="en-US"/>
        </w:rPr>
        <w:t xml:space="preserve"> validating the </w:t>
      </w:r>
      <w:r w:rsidRPr="00E0032D">
        <w:rPr>
          <w:rFonts w:ascii="Arial" w:hAnsi="Arial"/>
          <w:color w:val="000000" w:themeColor="text1"/>
          <w:sz w:val="22"/>
          <w:lang w:val="en-US"/>
        </w:rPr>
        <w:t xml:space="preserve">important role of sEVs, </w:t>
      </w:r>
      <w:r w:rsidRPr="00E0032D">
        <w:rPr>
          <w:rFonts w:ascii="Arial" w:hAnsi="Arial" w:cs="Arial"/>
          <w:color w:val="000000" w:themeColor="text1"/>
          <w:sz w:val="22"/>
          <w:szCs w:val="22"/>
          <w:lang w:val="en-US"/>
        </w:rPr>
        <w:t>in addition to other soluble factors, in lymphangiogenesis</w:t>
      </w:r>
      <w:r w:rsidRPr="00E0032D">
        <w:rPr>
          <w:rFonts w:ascii="Arial" w:hAnsi="Arial"/>
          <w:color w:val="000000" w:themeColor="text1"/>
          <w:sz w:val="22"/>
          <w:vertAlign w:val="superscript"/>
          <w:lang w:val="en-US"/>
        </w:rPr>
        <w:t>6, 7</w:t>
      </w:r>
      <w:r w:rsidRPr="00E0032D">
        <w:rPr>
          <w:rFonts w:ascii="Arial" w:hAnsi="Arial"/>
          <w:color w:val="000000" w:themeColor="text1"/>
          <w:sz w:val="22"/>
          <w:lang w:val="en-US"/>
        </w:rPr>
        <w:t xml:space="preserve">. </w:t>
      </w:r>
    </w:p>
    <w:p w14:paraId="3888F438" w14:textId="77777777" w:rsidR="007F0907" w:rsidRPr="00E0032D" w:rsidRDefault="007F0907" w:rsidP="00130FB5">
      <w:pPr>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n-US"/>
        </w:rPr>
        <w:t>Among the genes upregulated in hLECs by melanoma-derived sEVs, NGFR was the top candidate packaged in sEVs, horizontally transferred and expressed “</w:t>
      </w:r>
      <w:r w:rsidRPr="00E0032D">
        <w:rPr>
          <w:rFonts w:ascii="Arial" w:hAnsi="Arial" w:cs="Arial"/>
          <w:i/>
          <w:iCs/>
          <w:color w:val="000000" w:themeColor="text1"/>
          <w:sz w:val="22"/>
          <w:szCs w:val="22"/>
          <w:lang w:val="en-US"/>
        </w:rPr>
        <w:t>de novo</w:t>
      </w:r>
      <w:r w:rsidRPr="00E0032D">
        <w:rPr>
          <w:rFonts w:ascii="Arial" w:hAnsi="Arial" w:cs="Arial"/>
          <w:color w:val="000000" w:themeColor="text1"/>
          <w:sz w:val="22"/>
          <w:szCs w:val="22"/>
          <w:lang w:val="en-US"/>
        </w:rPr>
        <w:t>” in LECs. NGFR is involved in melanocyte development in the neural crest</w:t>
      </w:r>
      <w:r w:rsidRPr="00E0032D">
        <w:rPr>
          <w:rFonts w:ascii="Arial" w:hAnsi="Arial" w:cs="Arial"/>
          <w:noProof/>
          <w:color w:val="000000" w:themeColor="text1"/>
          <w:sz w:val="22"/>
          <w:szCs w:val="22"/>
          <w:vertAlign w:val="superscript"/>
          <w:lang w:val="en-US"/>
        </w:rPr>
        <w:t>54</w:t>
      </w:r>
      <w:r w:rsidRPr="00E0032D">
        <w:rPr>
          <w:rFonts w:ascii="Arial" w:hAnsi="Arial" w:cs="Arial"/>
          <w:color w:val="000000" w:themeColor="text1"/>
          <w:sz w:val="22"/>
          <w:szCs w:val="22"/>
          <w:lang w:val="en-US"/>
        </w:rPr>
        <w:t xml:space="preserve">. Our study suggests that, in addition to </w:t>
      </w:r>
      <w:r w:rsidRPr="00E0032D">
        <w:rPr>
          <w:rFonts w:ascii="Arial" w:hAnsi="Arial" w:cs="Arial"/>
          <w:color w:val="000000" w:themeColor="text1"/>
          <w:sz w:val="22"/>
          <w:szCs w:val="22"/>
          <w:lang w:val="en-US"/>
        </w:rPr>
        <w:lastRenderedPageBreak/>
        <w:t>its known intrinsic functions in melanoma cells, NGFR secreted in melanoma-derived sEVs influences stromal cells in the tumor microenvironment</w:t>
      </w:r>
      <w:r w:rsidRPr="00E0032D">
        <w:rPr>
          <w:rFonts w:ascii="Arial" w:hAnsi="Arial" w:cs="Arial"/>
          <w:noProof/>
          <w:color w:val="000000" w:themeColor="text1"/>
          <w:sz w:val="22"/>
          <w:szCs w:val="22"/>
          <w:vertAlign w:val="superscript"/>
          <w:lang w:val="en-US"/>
        </w:rPr>
        <w:t>21-27, 55</w:t>
      </w:r>
      <w:r w:rsidRPr="00E0032D">
        <w:rPr>
          <w:rFonts w:ascii="Arial" w:hAnsi="Arial" w:cs="Arial"/>
          <w:color w:val="000000" w:themeColor="text1"/>
          <w:sz w:val="22"/>
          <w:szCs w:val="22"/>
          <w:lang w:val="en-US"/>
        </w:rPr>
        <w:t>. Interestingly, NGFR expression is mainly observed in a small population of melanoma stem cells with high metastatic abilities</w:t>
      </w:r>
      <w:r w:rsidRPr="00E0032D">
        <w:rPr>
          <w:rFonts w:ascii="Arial" w:hAnsi="Arial" w:cs="Arial"/>
          <w:noProof/>
          <w:color w:val="000000" w:themeColor="text1"/>
          <w:sz w:val="22"/>
          <w:szCs w:val="22"/>
          <w:vertAlign w:val="superscript"/>
          <w:lang w:val="en-US"/>
        </w:rPr>
        <w:t>29, 33</w:t>
      </w:r>
      <w:r w:rsidRPr="00E0032D">
        <w:rPr>
          <w:rFonts w:ascii="Arial" w:hAnsi="Arial" w:cs="Arial"/>
          <w:color w:val="000000" w:themeColor="text1"/>
          <w:sz w:val="22"/>
          <w:szCs w:val="22"/>
          <w:lang w:val="en-US"/>
        </w:rPr>
        <w:t xml:space="preserve">. The properties of melanoma-derived sEVs expressing NGFR in a heterogeneous population versus non-expressing sEVs as well as the impact of sEV subpopulations on metastatic behavior remain to be explored. </w:t>
      </w:r>
    </w:p>
    <w:p w14:paraId="790DCEB3" w14:textId="77777777" w:rsidR="007F0907" w:rsidRPr="00E0032D" w:rsidRDefault="007F0907">
      <w:pPr>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Importantly</w:t>
      </w:r>
      <w:r w:rsidRPr="00E0032D">
        <w:rPr>
          <w:rFonts w:ascii="Arial" w:hAnsi="Arial" w:cs="Arial"/>
          <w:color w:val="000000" w:themeColor="text1"/>
          <w:sz w:val="22"/>
          <w:szCs w:val="22"/>
          <w:lang w:val="en-US"/>
        </w:rPr>
        <w:t>, the variability of NGFR levels in our cell/sEV models suggests that the combination of NGFR and additional cargo in melanoma-derived sEVs contribute to LN metastasis. Our results support a model in which NGFR shed in sEVs leads to the education of LECs and in turn reinforces lymphangiogenesis and LN metastasis along with other soluble factors secreted by tumors</w:t>
      </w:r>
    </w:p>
    <w:p w14:paraId="21BF985F" w14:textId="77777777" w:rsidR="007F0907" w:rsidRPr="00E0032D" w:rsidRDefault="007F0907">
      <w:pPr>
        <w:spacing w:line="480" w:lineRule="auto"/>
        <w:jc w:val="both"/>
        <w:rPr>
          <w:rFonts w:ascii="Arial" w:hAnsi="Arial"/>
          <w:color w:val="000000" w:themeColor="text1"/>
          <w:sz w:val="22"/>
          <w:lang w:val="en-US"/>
        </w:rPr>
      </w:pPr>
      <w:r w:rsidRPr="00E0032D">
        <w:rPr>
          <w:rFonts w:ascii="Arial" w:hAnsi="Arial" w:cs="Arial"/>
          <w:color w:val="000000" w:themeColor="text1"/>
          <w:sz w:val="22"/>
          <w:szCs w:val="22"/>
          <w:lang w:val="en-US"/>
        </w:rPr>
        <w:t>A previous study demonstrated that NGFR can be secreted in sEVs from neural models</w:t>
      </w:r>
      <w:r w:rsidRPr="00E0032D">
        <w:rPr>
          <w:rFonts w:ascii="Arial" w:hAnsi="Arial" w:cs="Arial"/>
          <w:noProof/>
          <w:color w:val="000000" w:themeColor="text1"/>
          <w:sz w:val="22"/>
          <w:szCs w:val="22"/>
          <w:vertAlign w:val="superscript"/>
          <w:lang w:val="en-US"/>
        </w:rPr>
        <w:t>56</w:t>
      </w:r>
      <w:r w:rsidRPr="00E0032D">
        <w:rPr>
          <w:rFonts w:ascii="Arial" w:hAnsi="Arial" w:cs="Arial"/>
          <w:color w:val="000000" w:themeColor="text1"/>
          <w:sz w:val="22"/>
          <w:szCs w:val="22"/>
          <w:lang w:val="en-US"/>
        </w:rPr>
        <w:t xml:space="preserve">, but NGFR secretion in sEVs has never been described in the context of tumor metastasis. We found that NGFR secreted in sEVs orchestrates local changes in LECs favoring lymphangiogenesis and LN metastasis in melanoma. </w:t>
      </w:r>
      <w:r w:rsidRPr="00E0032D">
        <w:rPr>
          <w:rFonts w:ascii="Arial" w:hAnsi="Arial"/>
          <w:color w:val="000000" w:themeColor="text1"/>
          <w:sz w:val="22"/>
          <w:lang w:val="en-US"/>
        </w:rPr>
        <w:t xml:space="preserve">We observed that </w:t>
      </w:r>
      <w:r w:rsidRPr="00E0032D">
        <w:rPr>
          <w:rFonts w:ascii="Arial" w:hAnsi="Arial" w:cs="Arial"/>
          <w:color w:val="000000" w:themeColor="text1"/>
          <w:sz w:val="22"/>
          <w:szCs w:val="22"/>
          <w:lang w:val="en-US"/>
        </w:rPr>
        <w:t xml:space="preserve">NGFR secretion in sEVs </w:t>
      </w:r>
      <w:r w:rsidRPr="00E0032D">
        <w:rPr>
          <w:rFonts w:ascii="Arial" w:hAnsi="Arial"/>
          <w:color w:val="000000" w:themeColor="text1"/>
          <w:sz w:val="22"/>
          <w:lang w:val="en-US"/>
        </w:rPr>
        <w:t xml:space="preserve">promotes: </w:t>
      </w:r>
      <w:r w:rsidRPr="00E0032D">
        <w:rPr>
          <w:rFonts w:ascii="Arial" w:hAnsi="Arial" w:cs="Arial"/>
          <w:color w:val="000000" w:themeColor="text1"/>
          <w:sz w:val="22"/>
          <w:szCs w:val="22"/>
          <w:lang w:val="en-US"/>
        </w:rPr>
        <w:t>1</w:t>
      </w:r>
      <w:r w:rsidRPr="00E0032D">
        <w:rPr>
          <w:rFonts w:ascii="Arial" w:hAnsi="Arial"/>
          <w:color w:val="000000" w:themeColor="text1"/>
          <w:sz w:val="22"/>
          <w:lang w:val="en-US"/>
        </w:rPr>
        <w:t>) p65 nuclear translocation in LECs</w:t>
      </w:r>
      <w:r w:rsidRPr="00E0032D">
        <w:rPr>
          <w:rFonts w:ascii="Arial" w:hAnsi="Arial" w:cs="Arial"/>
          <w:color w:val="000000" w:themeColor="text1"/>
          <w:sz w:val="22"/>
          <w:szCs w:val="22"/>
          <w:lang w:val="en-US"/>
        </w:rPr>
        <w:t>, 2</w:t>
      </w:r>
      <w:r w:rsidRPr="00E0032D">
        <w:rPr>
          <w:rFonts w:ascii="Arial" w:hAnsi="Arial"/>
          <w:color w:val="000000" w:themeColor="text1"/>
          <w:sz w:val="22"/>
          <w:lang w:val="en-US"/>
        </w:rPr>
        <w:t xml:space="preserve">) induction of phospho-ERK1/2 and endogenous NGFR expression, </w:t>
      </w:r>
      <w:r w:rsidRPr="00E0032D">
        <w:rPr>
          <w:rFonts w:ascii="Arial" w:hAnsi="Arial" w:cs="Arial"/>
          <w:color w:val="000000" w:themeColor="text1"/>
          <w:sz w:val="22"/>
          <w:szCs w:val="22"/>
          <w:lang w:val="en-US"/>
        </w:rPr>
        <w:t>3</w:t>
      </w:r>
      <w:r w:rsidRPr="00E0032D">
        <w:rPr>
          <w:rFonts w:ascii="Arial" w:hAnsi="Arial"/>
          <w:color w:val="000000" w:themeColor="text1"/>
          <w:sz w:val="22"/>
          <w:lang w:val="en-US"/>
        </w:rPr>
        <w:t xml:space="preserve">) lymphangiogenesis </w:t>
      </w:r>
      <w:r w:rsidRPr="00E0032D">
        <w:rPr>
          <w:rFonts w:ascii="Arial" w:hAnsi="Arial"/>
          <w:i/>
          <w:color w:val="000000" w:themeColor="text1"/>
          <w:sz w:val="22"/>
          <w:lang w:val="en-US"/>
        </w:rPr>
        <w:t>in vitro</w:t>
      </w:r>
      <w:r w:rsidRPr="00E0032D">
        <w:rPr>
          <w:rFonts w:ascii="Arial" w:hAnsi="Arial"/>
          <w:color w:val="000000" w:themeColor="text1"/>
          <w:sz w:val="22"/>
          <w:lang w:val="en-US"/>
        </w:rPr>
        <w:t xml:space="preserve"> and </w:t>
      </w:r>
      <w:r w:rsidRPr="00E0032D">
        <w:rPr>
          <w:rFonts w:ascii="Arial" w:hAnsi="Arial"/>
          <w:i/>
          <w:color w:val="000000" w:themeColor="text1"/>
          <w:sz w:val="22"/>
          <w:lang w:val="en-US"/>
        </w:rPr>
        <w:t>in vivo,</w:t>
      </w:r>
      <w:r w:rsidRPr="00E0032D">
        <w:rPr>
          <w:rFonts w:ascii="Arial" w:hAnsi="Arial"/>
          <w:color w:val="000000" w:themeColor="text1"/>
          <w:sz w:val="22"/>
          <w:lang w:val="en-US"/>
        </w:rPr>
        <w:t xml:space="preserve"> 4) </w:t>
      </w:r>
      <w:r w:rsidRPr="00E0032D">
        <w:rPr>
          <w:rFonts w:ascii="Arial" w:hAnsi="Arial" w:cs="Arial"/>
          <w:color w:val="000000" w:themeColor="text1"/>
          <w:sz w:val="22"/>
          <w:szCs w:val="22"/>
          <w:lang w:val="en-US"/>
        </w:rPr>
        <w:t>tumor cell adhesion</w:t>
      </w:r>
      <w:r w:rsidRPr="00E0032D">
        <w:rPr>
          <w:rFonts w:ascii="Arial" w:hAnsi="Arial"/>
          <w:color w:val="000000" w:themeColor="text1"/>
          <w:sz w:val="22"/>
          <w:lang w:val="en-US"/>
        </w:rPr>
        <w:t xml:space="preserve"> and </w:t>
      </w:r>
      <w:r w:rsidRPr="00E0032D">
        <w:rPr>
          <w:rFonts w:ascii="Arial" w:hAnsi="Arial" w:cs="Arial"/>
          <w:color w:val="000000" w:themeColor="text1"/>
          <w:sz w:val="22"/>
          <w:szCs w:val="22"/>
          <w:lang w:val="en-US"/>
        </w:rPr>
        <w:t>5</w:t>
      </w:r>
      <w:r w:rsidRPr="00E0032D">
        <w:rPr>
          <w:rFonts w:ascii="Arial" w:hAnsi="Arial"/>
          <w:color w:val="000000" w:themeColor="text1"/>
          <w:sz w:val="22"/>
          <w:lang w:val="en-US"/>
        </w:rPr>
        <w:t>) LN metastasis</w:t>
      </w:r>
      <w:r w:rsidRPr="00E0032D">
        <w:rPr>
          <w:rFonts w:ascii="Arial" w:hAnsi="Arial" w:cs="Arial"/>
          <w:color w:val="000000" w:themeColor="text1"/>
          <w:sz w:val="22"/>
          <w:szCs w:val="22"/>
          <w:lang w:val="en-US"/>
        </w:rPr>
        <w:t xml:space="preserve"> and decreased survival in preclinical models. Importantly, depletion</w:t>
      </w:r>
      <w:r w:rsidRPr="00E0032D">
        <w:rPr>
          <w:rFonts w:ascii="Arial" w:hAnsi="Arial"/>
          <w:color w:val="000000" w:themeColor="text1"/>
          <w:sz w:val="22"/>
          <w:lang w:val="en-US"/>
        </w:rPr>
        <w:t xml:space="preserve"> of NGFR </w:t>
      </w:r>
      <w:r w:rsidRPr="00E0032D">
        <w:rPr>
          <w:rFonts w:ascii="Arial" w:hAnsi="Arial" w:cs="Arial"/>
          <w:color w:val="000000" w:themeColor="text1"/>
          <w:sz w:val="22"/>
          <w:szCs w:val="22"/>
          <w:lang w:val="en-US"/>
        </w:rPr>
        <w:t xml:space="preserve">or its pharmacological inhibition </w:t>
      </w:r>
      <w:r w:rsidRPr="00E0032D">
        <w:rPr>
          <w:rFonts w:ascii="Arial" w:hAnsi="Arial"/>
          <w:color w:val="000000" w:themeColor="text1"/>
          <w:sz w:val="22"/>
          <w:lang w:val="en-US"/>
        </w:rPr>
        <w:t xml:space="preserve">in melanoma-derived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not only reduced lymphangiogenesis and LN metastasis but also impaired</w:t>
      </w:r>
      <w:r w:rsidRPr="00E0032D">
        <w:rPr>
          <w:rFonts w:ascii="Arial" w:hAnsi="Arial" w:cs="Arial"/>
          <w:color w:val="000000" w:themeColor="text1"/>
          <w:sz w:val="22"/>
          <w:szCs w:val="22"/>
          <w:lang w:val="en-US"/>
        </w:rPr>
        <w:t xml:space="preserve"> the activation of NF-</w:t>
      </w:r>
      <w:r w:rsidRPr="00E0032D">
        <w:rPr>
          <w:rFonts w:ascii="Symbol" w:hAnsi="Symbol" w:cs="Arial"/>
          <w:color w:val="000000" w:themeColor="text1"/>
          <w:sz w:val="22"/>
          <w:szCs w:val="22"/>
          <w:lang w:val="en-US"/>
        </w:rPr>
        <w:t></w:t>
      </w:r>
      <w:r w:rsidRPr="00E0032D">
        <w:rPr>
          <w:rFonts w:ascii="Arial" w:hAnsi="Arial" w:cs="Arial"/>
          <w:color w:val="000000" w:themeColor="text1"/>
          <w:sz w:val="22"/>
          <w:szCs w:val="22"/>
          <w:lang w:val="en-US"/>
        </w:rPr>
        <w:t>B and MAPK signaling pathways</w:t>
      </w:r>
      <w:r w:rsidRPr="00E0032D">
        <w:rPr>
          <w:rFonts w:ascii="Arial" w:hAnsi="Arial"/>
          <w:color w:val="000000" w:themeColor="text1"/>
          <w:sz w:val="22"/>
          <w:lang w:val="en-US"/>
        </w:rPr>
        <w:t xml:space="preserve">, demonstrating that NGFR shedding and downstream signaling in LECs are crucial in metastatic outcome. </w:t>
      </w:r>
    </w:p>
    <w:p w14:paraId="4E454B5A" w14:textId="77777777" w:rsidR="007F0907" w:rsidRPr="00E0032D" w:rsidRDefault="007F0907">
      <w:pPr>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The NF-</w:t>
      </w:r>
      <w:r w:rsidRPr="00E0032D">
        <w:rPr>
          <w:rFonts w:ascii="Symbol" w:hAnsi="Symbol"/>
          <w:color w:val="000000" w:themeColor="text1"/>
          <w:sz w:val="22"/>
        </w:rPr>
        <w:t></w:t>
      </w:r>
      <w:r w:rsidRPr="00E0032D">
        <w:rPr>
          <w:rFonts w:ascii="Arial" w:hAnsi="Arial"/>
          <w:color w:val="000000" w:themeColor="text1"/>
          <w:sz w:val="22"/>
          <w:lang w:val="en-US"/>
        </w:rPr>
        <w:t xml:space="preserve">B pathway activates </w:t>
      </w:r>
      <w:r w:rsidRPr="00E0032D">
        <w:rPr>
          <w:rFonts w:ascii="Arial" w:hAnsi="Arial"/>
          <w:i/>
          <w:iCs/>
          <w:color w:val="000000" w:themeColor="text1"/>
          <w:sz w:val="22"/>
          <w:lang w:val="en-US"/>
        </w:rPr>
        <w:t>VEGFR-3</w:t>
      </w:r>
      <w:r w:rsidRPr="00E0032D">
        <w:rPr>
          <w:rFonts w:ascii="Arial" w:hAnsi="Arial"/>
          <w:color w:val="000000" w:themeColor="text1"/>
          <w:sz w:val="22"/>
          <w:lang w:val="en-US"/>
        </w:rPr>
        <w:t xml:space="preserve"> promoter in LECs, ultimately driving lymphatic vessel formation</w:t>
      </w:r>
      <w:r w:rsidRPr="00E0032D">
        <w:rPr>
          <w:rFonts w:ascii="Arial" w:hAnsi="Arial" w:cs="Arial"/>
          <w:noProof/>
          <w:color w:val="000000" w:themeColor="text1"/>
          <w:sz w:val="22"/>
          <w:szCs w:val="22"/>
          <w:vertAlign w:val="superscript"/>
          <w:lang w:val="en-US"/>
        </w:rPr>
        <w:t>57</w:t>
      </w:r>
      <w:r w:rsidRPr="00E0032D">
        <w:rPr>
          <w:rFonts w:ascii="Arial" w:hAnsi="Arial" w:cs="Arial"/>
          <w:color w:val="000000" w:themeColor="text1"/>
          <w:sz w:val="22"/>
          <w:szCs w:val="22"/>
          <w:lang w:val="en-US"/>
        </w:rPr>
        <w:t xml:space="preserve">. Consistent with </w:t>
      </w:r>
      <w:r w:rsidRPr="00E0032D">
        <w:rPr>
          <w:rFonts w:ascii="Arial" w:hAnsi="Arial"/>
          <w:color w:val="000000" w:themeColor="text1"/>
          <w:sz w:val="22"/>
          <w:lang w:val="en-US"/>
        </w:rPr>
        <w:t xml:space="preserve">this </w:t>
      </w:r>
      <w:r w:rsidRPr="00E0032D">
        <w:rPr>
          <w:rFonts w:ascii="Arial" w:hAnsi="Arial" w:cs="Arial"/>
          <w:color w:val="000000" w:themeColor="text1"/>
          <w:sz w:val="22"/>
          <w:szCs w:val="22"/>
          <w:lang w:val="en-US"/>
        </w:rPr>
        <w:t xml:space="preserve">prior </w:t>
      </w:r>
      <w:r w:rsidRPr="00E0032D">
        <w:rPr>
          <w:rFonts w:ascii="Arial" w:hAnsi="Arial"/>
          <w:color w:val="000000" w:themeColor="text1"/>
          <w:sz w:val="22"/>
          <w:lang w:val="en-US"/>
        </w:rPr>
        <w:t xml:space="preserve">observation, </w:t>
      </w:r>
      <w:r w:rsidRPr="00E0032D">
        <w:rPr>
          <w:rFonts w:ascii="Arial" w:hAnsi="Arial" w:cs="Arial"/>
          <w:color w:val="000000" w:themeColor="text1"/>
          <w:sz w:val="22"/>
          <w:szCs w:val="22"/>
          <w:lang w:val="en-US"/>
        </w:rPr>
        <w:t>our findings demonstrated that melanoma-derived sEVs promoted the activation of VEGFR-3 in LECs.</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Importantly, inhibition </w:t>
      </w:r>
      <w:r w:rsidRPr="00E0032D">
        <w:rPr>
          <w:rFonts w:ascii="Arial" w:hAnsi="Arial"/>
          <w:color w:val="000000" w:themeColor="text1"/>
          <w:sz w:val="22"/>
          <w:lang w:val="en-US"/>
        </w:rPr>
        <w:t>of NF-</w:t>
      </w:r>
      <w:r w:rsidRPr="00E0032D">
        <w:rPr>
          <w:rFonts w:ascii="Symbol" w:hAnsi="Symbol"/>
          <w:color w:val="000000" w:themeColor="text1"/>
          <w:sz w:val="22"/>
        </w:rPr>
        <w:t></w:t>
      </w:r>
      <w:r w:rsidRPr="00E0032D">
        <w:rPr>
          <w:rFonts w:ascii="Arial" w:hAnsi="Arial"/>
          <w:color w:val="000000" w:themeColor="text1"/>
          <w:sz w:val="22"/>
          <w:lang w:val="en-US"/>
        </w:rPr>
        <w:t xml:space="preserve">B </w:t>
      </w:r>
      <w:r w:rsidRPr="00E0032D">
        <w:rPr>
          <w:rFonts w:ascii="Arial" w:hAnsi="Arial" w:cs="Arial"/>
          <w:color w:val="000000" w:themeColor="text1"/>
          <w:sz w:val="22"/>
          <w:szCs w:val="22"/>
          <w:lang w:val="en-US"/>
        </w:rPr>
        <w:t xml:space="preserve"> signaling blocked LEC sprouting and pro-lymphangiogenic gene induction by NGFR-loaded </w:t>
      </w:r>
      <w:r w:rsidRPr="00E0032D">
        <w:rPr>
          <w:rFonts w:ascii="Arial" w:hAnsi="Arial" w:cs="Arial"/>
          <w:color w:val="000000" w:themeColor="text1"/>
          <w:sz w:val="22"/>
          <w:szCs w:val="22"/>
          <w:lang w:val="en-US"/>
        </w:rPr>
        <w:lastRenderedPageBreak/>
        <w:t>sEVs,</w:t>
      </w:r>
      <w:r w:rsidRPr="00E0032D">
        <w:rPr>
          <w:rFonts w:ascii="Arial" w:hAnsi="Arial"/>
          <w:color w:val="000000" w:themeColor="text1"/>
          <w:sz w:val="22"/>
          <w:lang w:val="en-US"/>
        </w:rPr>
        <w:t xml:space="preserve"> supporting the idea that NF-</w:t>
      </w:r>
      <w:r w:rsidRPr="00E0032D">
        <w:rPr>
          <w:rFonts w:ascii="Symbol" w:hAnsi="Symbol" w:cs="Arial"/>
          <w:color w:val="000000" w:themeColor="text1"/>
          <w:sz w:val="22"/>
          <w:szCs w:val="22"/>
        </w:rPr>
        <w:t></w:t>
      </w:r>
      <w:r w:rsidRPr="00E0032D">
        <w:rPr>
          <w:rFonts w:ascii="Symbol" w:hAnsi="Symbol" w:cs="Arial"/>
          <w:color w:val="000000" w:themeColor="text1"/>
          <w:sz w:val="22"/>
          <w:szCs w:val="22"/>
        </w:rPr>
        <w:t></w:t>
      </w:r>
      <w:r w:rsidRPr="00E0032D">
        <w:rPr>
          <w:rFonts w:ascii="Arial" w:hAnsi="Arial"/>
          <w:color w:val="000000" w:themeColor="text1"/>
          <w:sz w:val="22"/>
          <w:lang w:val="en-US"/>
        </w:rPr>
        <w:t xml:space="preserve"> as one of the main downstream effectors of NGFR in LECs in the absence of NGFR ligands</w:t>
      </w:r>
      <w:r w:rsidRPr="00E0032D">
        <w:rPr>
          <w:rFonts w:ascii="Arial" w:hAnsi="Arial" w:cs="Arial"/>
          <w:noProof/>
          <w:color w:val="000000" w:themeColor="text1"/>
          <w:sz w:val="22"/>
          <w:szCs w:val="22"/>
          <w:vertAlign w:val="superscript"/>
          <w:lang w:val="en-US"/>
        </w:rPr>
        <w:t>58-60</w:t>
      </w:r>
      <w:r w:rsidRPr="00E0032D">
        <w:rPr>
          <w:rFonts w:ascii="Arial" w:hAnsi="Arial"/>
          <w:color w:val="000000" w:themeColor="text1"/>
          <w:sz w:val="22"/>
          <w:lang w:val="en-US"/>
        </w:rPr>
        <w:t>.</w:t>
      </w:r>
    </w:p>
    <w:p w14:paraId="5368A98A" w14:textId="77777777" w:rsidR="007F0907" w:rsidRPr="00E0032D" w:rsidRDefault="007F0907">
      <w:pPr>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Finally, analysis </w:t>
      </w:r>
      <w:r w:rsidRPr="00E0032D">
        <w:rPr>
          <w:rFonts w:ascii="Arial" w:hAnsi="Arial" w:cs="Arial"/>
          <w:color w:val="000000" w:themeColor="text1"/>
          <w:sz w:val="22"/>
          <w:szCs w:val="22"/>
          <w:lang w:val="en-US"/>
        </w:rPr>
        <w:t xml:space="preserve">of NGFR in </w:t>
      </w:r>
      <w:r w:rsidRPr="00E0032D">
        <w:rPr>
          <w:rFonts w:ascii="Arial" w:hAnsi="Arial"/>
          <w:color w:val="000000" w:themeColor="text1"/>
          <w:sz w:val="22"/>
          <w:lang w:val="en-US"/>
        </w:rPr>
        <w:t xml:space="preserve">matched </w:t>
      </w:r>
      <w:r w:rsidRPr="00E0032D">
        <w:rPr>
          <w:rFonts w:ascii="Arial" w:hAnsi="Arial" w:cs="Arial"/>
          <w:color w:val="000000" w:themeColor="text1"/>
          <w:sz w:val="22"/>
          <w:szCs w:val="22"/>
          <w:lang w:val="en-US"/>
        </w:rPr>
        <w:t>sLNs</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and primary tumors from melanoma patients showed that the number of melanoma cells expressing NGFR in LNs correlated </w:t>
      </w:r>
      <w:r w:rsidRPr="00E0032D">
        <w:rPr>
          <w:rFonts w:ascii="Arial" w:hAnsi="Arial"/>
          <w:color w:val="000000" w:themeColor="text1"/>
          <w:sz w:val="22"/>
          <w:lang w:val="en-US"/>
        </w:rPr>
        <w:t xml:space="preserve">with </w:t>
      </w:r>
      <w:r w:rsidRPr="00E0032D">
        <w:rPr>
          <w:rFonts w:ascii="Arial" w:hAnsi="Arial" w:cs="Arial"/>
          <w:color w:val="000000" w:themeColor="text1"/>
          <w:sz w:val="22"/>
          <w:szCs w:val="22"/>
          <w:lang w:val="en-US"/>
        </w:rPr>
        <w:t>a worse patient survival. The fact that patients with a frequency of NGFR</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tumor cells in LNs above a threshold progress faster than could imply that these initial steps in</w:t>
      </w:r>
      <w:r w:rsidRPr="00E0032D">
        <w:rPr>
          <w:rFonts w:ascii="Arial" w:hAnsi="Arial"/>
          <w:color w:val="000000" w:themeColor="text1"/>
          <w:sz w:val="22"/>
          <w:lang w:val="en-US"/>
        </w:rPr>
        <w:t xml:space="preserve"> the </w:t>
      </w:r>
      <w:r w:rsidRPr="00E0032D">
        <w:rPr>
          <w:rFonts w:ascii="Arial" w:hAnsi="Arial" w:cs="Arial"/>
          <w:color w:val="000000" w:themeColor="text1"/>
          <w:sz w:val="22"/>
          <w:szCs w:val="22"/>
          <w:lang w:val="en-US"/>
        </w:rPr>
        <w:t xml:space="preserve">metastatic cascade influence disease progression and points to this receptor as critical to early melanoma metastatic dissemination in LNs and a novel potential therapeutic </w:t>
      </w:r>
      <w:r w:rsidRPr="00E0032D">
        <w:rPr>
          <w:rFonts w:ascii="Arial" w:hAnsi="Arial"/>
          <w:color w:val="000000" w:themeColor="text1"/>
          <w:sz w:val="22"/>
          <w:lang w:val="en-US"/>
        </w:rPr>
        <w:t>target</w:t>
      </w:r>
      <w:r w:rsidRPr="00E0032D">
        <w:rPr>
          <w:rFonts w:ascii="Arial" w:hAnsi="Arial" w:cs="Arial"/>
          <w:color w:val="000000" w:themeColor="text1"/>
          <w:sz w:val="22"/>
          <w:szCs w:val="22"/>
          <w:lang w:val="en-US"/>
        </w:rPr>
        <w:t>. Studies</w:t>
      </w:r>
      <w:r w:rsidRPr="00E0032D">
        <w:rPr>
          <w:rFonts w:ascii="Arial" w:hAnsi="Arial"/>
          <w:color w:val="000000" w:themeColor="text1"/>
          <w:sz w:val="22"/>
          <w:lang w:val="en-US"/>
        </w:rPr>
        <w:t xml:space="preserve"> with larger cohorts</w:t>
      </w:r>
      <w:r w:rsidRPr="00E0032D">
        <w:rPr>
          <w:rFonts w:ascii="Arial" w:hAnsi="Arial" w:cs="Arial"/>
          <w:color w:val="000000" w:themeColor="text1"/>
          <w:sz w:val="22"/>
          <w:szCs w:val="22"/>
          <w:lang w:val="en-US"/>
        </w:rPr>
        <w:t xml:space="preserve"> are, however, </w:t>
      </w:r>
      <w:r w:rsidRPr="00E0032D">
        <w:rPr>
          <w:rFonts w:ascii="Arial" w:hAnsi="Arial"/>
          <w:color w:val="000000" w:themeColor="text1"/>
          <w:sz w:val="22"/>
          <w:lang w:val="en-US"/>
        </w:rPr>
        <w:t xml:space="preserve">required to </w:t>
      </w:r>
      <w:r w:rsidRPr="00E0032D">
        <w:rPr>
          <w:rFonts w:ascii="Arial" w:hAnsi="Arial" w:cs="Arial"/>
          <w:color w:val="000000" w:themeColor="text1"/>
          <w:sz w:val="22"/>
          <w:szCs w:val="22"/>
          <w:lang w:val="en-US"/>
        </w:rPr>
        <w:t>access their potential. Analyzing</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NGFR in biofluids of patients with pre-metastatic disease could help to verify if measuring sEV NGFR in liquid biopsies are</w:t>
      </w:r>
      <w:r w:rsidRPr="00E0032D">
        <w:rPr>
          <w:rFonts w:ascii="Arial" w:hAnsi="Arial"/>
          <w:color w:val="000000" w:themeColor="text1"/>
          <w:sz w:val="22"/>
          <w:lang w:val="en-US"/>
        </w:rPr>
        <w:t xml:space="preserve"> useful </w:t>
      </w:r>
      <w:r w:rsidRPr="00E0032D">
        <w:rPr>
          <w:rFonts w:ascii="Arial" w:hAnsi="Arial" w:cs="Arial"/>
          <w:color w:val="000000" w:themeColor="text1"/>
          <w:sz w:val="22"/>
          <w:szCs w:val="22"/>
          <w:lang w:val="en-US"/>
        </w:rPr>
        <w:t xml:space="preserve">to predict patient outcome. </w:t>
      </w:r>
    </w:p>
    <w:p w14:paraId="713CF7E9" w14:textId="77777777" w:rsidR="007F0907" w:rsidRPr="00E0032D" w:rsidRDefault="007F0907">
      <w:pPr>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n-US"/>
        </w:rPr>
        <w:t>Taken together</w:t>
      </w:r>
      <w:r w:rsidRPr="00E0032D">
        <w:rPr>
          <w:rFonts w:ascii="Arial" w:hAnsi="Arial"/>
          <w:color w:val="000000" w:themeColor="text1"/>
          <w:sz w:val="22"/>
          <w:lang w:val="en-US"/>
        </w:rPr>
        <w:t xml:space="preserve">, our findings </w:t>
      </w:r>
      <w:r w:rsidRPr="00E0032D">
        <w:rPr>
          <w:rFonts w:ascii="Arial" w:hAnsi="Arial" w:cs="Arial"/>
          <w:color w:val="000000" w:themeColor="text1"/>
          <w:sz w:val="22"/>
          <w:szCs w:val="22"/>
          <w:lang w:val="en-US"/>
        </w:rPr>
        <w:t>offer</w:t>
      </w:r>
      <w:r w:rsidRPr="00E0032D">
        <w:rPr>
          <w:rFonts w:ascii="Arial" w:hAnsi="Arial"/>
          <w:color w:val="000000" w:themeColor="text1"/>
          <w:sz w:val="22"/>
          <w:lang w:val="en-US"/>
        </w:rPr>
        <w:t xml:space="preserve"> clues to a better understanding of the earliest events in metastatic spread, demonstrating that tumors corrupt their surrounding microenvironment (e.g. LNs) and prepare favorable niches for metastasis via the uptake of sEVs</w:t>
      </w:r>
      <w:r w:rsidRPr="00E0032D">
        <w:rPr>
          <w:rFonts w:ascii="Arial" w:hAnsi="Arial" w:cs="Arial"/>
          <w:color w:val="000000" w:themeColor="text1"/>
          <w:sz w:val="22"/>
          <w:szCs w:val="22"/>
          <w:lang w:val="en-US"/>
        </w:rPr>
        <w:t>. We also provide insights into</w:t>
      </w:r>
      <w:r w:rsidRPr="00E0032D">
        <w:rPr>
          <w:rFonts w:ascii="Arial" w:hAnsi="Arial"/>
          <w:color w:val="000000" w:themeColor="text1"/>
          <w:sz w:val="22"/>
          <w:lang w:val="en-US"/>
        </w:rPr>
        <w:t xml:space="preserve"> how </w:t>
      </w:r>
      <w:r w:rsidRPr="00E0032D">
        <w:rPr>
          <w:rFonts w:ascii="Arial" w:hAnsi="Arial" w:cs="Arial"/>
          <w:color w:val="000000" w:themeColor="text1"/>
          <w:sz w:val="22"/>
          <w:szCs w:val="22"/>
          <w:lang w:val="en-US"/>
        </w:rPr>
        <w:t>NGFR expression in LN</w:t>
      </w:r>
      <w:r w:rsidRPr="00E0032D">
        <w:rPr>
          <w:rFonts w:ascii="Arial" w:hAnsi="Arial"/>
          <w:color w:val="000000" w:themeColor="text1"/>
          <w:sz w:val="22"/>
          <w:lang w:val="en-US"/>
        </w:rPr>
        <w:t xml:space="preserve"> metastatic </w:t>
      </w:r>
      <w:r w:rsidRPr="00E0032D">
        <w:rPr>
          <w:rFonts w:ascii="Arial" w:hAnsi="Arial" w:cs="Arial"/>
          <w:color w:val="000000" w:themeColor="text1"/>
          <w:sz w:val="22"/>
          <w:szCs w:val="22"/>
          <w:lang w:val="en-US"/>
        </w:rPr>
        <w:t>cells could</w:t>
      </w:r>
      <w:r w:rsidRPr="00E0032D">
        <w:rPr>
          <w:rFonts w:ascii="Arial" w:hAnsi="Arial"/>
          <w:color w:val="000000" w:themeColor="text1"/>
          <w:sz w:val="22"/>
          <w:lang w:val="en-US"/>
        </w:rPr>
        <w:t xml:space="preserve"> be </w:t>
      </w:r>
      <w:r w:rsidRPr="00E0032D">
        <w:rPr>
          <w:rFonts w:ascii="Arial" w:hAnsi="Arial" w:cs="Arial"/>
          <w:color w:val="000000" w:themeColor="text1"/>
          <w:sz w:val="22"/>
          <w:szCs w:val="22"/>
          <w:lang w:val="en-US"/>
        </w:rPr>
        <w:t>useful</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in the clinical setting to predict melanoma patient outcome. </w:t>
      </w:r>
    </w:p>
    <w:p w14:paraId="4AFF8B3F" w14:textId="77777777" w:rsidR="007F0907" w:rsidRPr="00E0032D" w:rsidRDefault="007F0907">
      <w:pPr>
        <w:spacing w:line="480" w:lineRule="auto"/>
        <w:jc w:val="both"/>
        <w:rPr>
          <w:rStyle w:val="Strong"/>
          <w:color w:val="000000" w:themeColor="text1"/>
          <w:lang w:val="en-US"/>
        </w:rPr>
      </w:pPr>
    </w:p>
    <w:p w14:paraId="488DD56A" w14:textId="77777777" w:rsidR="007F0907" w:rsidRPr="00E0032D" w:rsidRDefault="007F0907" w:rsidP="00197499">
      <w:pPr>
        <w:widowControl w:val="0"/>
        <w:autoSpaceDE w:val="0"/>
        <w:autoSpaceDN w:val="0"/>
        <w:adjustRightInd w:val="0"/>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 xml:space="preserve">References </w:t>
      </w:r>
    </w:p>
    <w:p w14:paraId="26EE329F"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w:t>
      </w:r>
      <w:r w:rsidRPr="00E0032D">
        <w:rPr>
          <w:noProof/>
          <w:color w:val="000000" w:themeColor="text1"/>
        </w:rPr>
        <w:tab/>
        <w:t xml:space="preserve">Shain, A.H. &amp; Bastian, B.C. From melanocytes to melanomas. </w:t>
      </w:r>
      <w:r w:rsidRPr="00E0032D">
        <w:rPr>
          <w:i/>
          <w:noProof/>
          <w:color w:val="000000" w:themeColor="text1"/>
        </w:rPr>
        <w:t>Nat Rev Cancer</w:t>
      </w:r>
      <w:r w:rsidRPr="00E0032D">
        <w:rPr>
          <w:noProof/>
          <w:color w:val="000000" w:themeColor="text1"/>
        </w:rPr>
        <w:t xml:space="preserve"> (2016).</w:t>
      </w:r>
    </w:p>
    <w:p w14:paraId="1B18BB48"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w:t>
      </w:r>
      <w:r w:rsidRPr="00E0032D">
        <w:rPr>
          <w:noProof/>
          <w:color w:val="000000" w:themeColor="text1"/>
        </w:rPr>
        <w:tab/>
        <w:t xml:space="preserve">van Akkooi, A.C., Verhoef, C. &amp; Eggermont, A.M. Importance of tumor load in the sentinel node in melanoma: clinical dilemmas. </w:t>
      </w:r>
      <w:r w:rsidRPr="00E0032D">
        <w:rPr>
          <w:i/>
          <w:noProof/>
          <w:color w:val="000000" w:themeColor="text1"/>
        </w:rPr>
        <w:t>Nat Rev Clin Oncol</w:t>
      </w:r>
      <w:r w:rsidRPr="00E0032D">
        <w:rPr>
          <w:noProof/>
          <w:color w:val="000000" w:themeColor="text1"/>
        </w:rPr>
        <w:t xml:space="preserve"> </w:t>
      </w:r>
      <w:r w:rsidRPr="00E0032D">
        <w:rPr>
          <w:b/>
          <w:noProof/>
          <w:color w:val="000000" w:themeColor="text1"/>
        </w:rPr>
        <w:t>7</w:t>
      </w:r>
      <w:r w:rsidRPr="00E0032D">
        <w:rPr>
          <w:noProof/>
          <w:color w:val="000000" w:themeColor="text1"/>
        </w:rPr>
        <w:t>, 446-454 (2010).</w:t>
      </w:r>
    </w:p>
    <w:p w14:paraId="1ED57181"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w:t>
      </w:r>
      <w:r w:rsidRPr="00E0032D">
        <w:rPr>
          <w:noProof/>
          <w:color w:val="000000" w:themeColor="text1"/>
        </w:rPr>
        <w:tab/>
        <w:t xml:space="preserve">Harrell, M.I., Iritani, B.M. &amp; Ruddell, A. Tumor-induced sentinel lymph node lymphangiogenesis and increased lymph flow precede melanoma metastasis. </w:t>
      </w:r>
      <w:r w:rsidRPr="00E0032D">
        <w:rPr>
          <w:i/>
          <w:noProof/>
          <w:color w:val="000000" w:themeColor="text1"/>
        </w:rPr>
        <w:t>Am J Pathol</w:t>
      </w:r>
      <w:r w:rsidRPr="00E0032D">
        <w:rPr>
          <w:noProof/>
          <w:color w:val="000000" w:themeColor="text1"/>
        </w:rPr>
        <w:t xml:space="preserve"> </w:t>
      </w:r>
      <w:r w:rsidRPr="00E0032D">
        <w:rPr>
          <w:b/>
          <w:noProof/>
          <w:color w:val="000000" w:themeColor="text1"/>
        </w:rPr>
        <w:t>170</w:t>
      </w:r>
      <w:r w:rsidRPr="00E0032D">
        <w:rPr>
          <w:noProof/>
          <w:color w:val="000000" w:themeColor="text1"/>
        </w:rPr>
        <w:t>, 774-786 (2007).</w:t>
      </w:r>
    </w:p>
    <w:p w14:paraId="7D702C1D"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lastRenderedPageBreak/>
        <w:t>4.</w:t>
      </w:r>
      <w:r w:rsidRPr="00E0032D">
        <w:rPr>
          <w:noProof/>
          <w:color w:val="000000" w:themeColor="text1"/>
        </w:rPr>
        <w:tab/>
        <w:t xml:space="preserve">Sleeman, J.P. The lymph node pre-metastatic niche. </w:t>
      </w:r>
      <w:r w:rsidRPr="00E0032D">
        <w:rPr>
          <w:i/>
          <w:noProof/>
          <w:color w:val="000000" w:themeColor="text1"/>
        </w:rPr>
        <w:t>Journal of Molecular Medicine</w:t>
      </w:r>
      <w:r w:rsidRPr="00E0032D">
        <w:rPr>
          <w:noProof/>
          <w:color w:val="000000" w:themeColor="text1"/>
        </w:rPr>
        <w:t xml:space="preserve"> </w:t>
      </w:r>
      <w:r w:rsidRPr="00E0032D">
        <w:rPr>
          <w:b/>
          <w:noProof/>
          <w:color w:val="000000" w:themeColor="text1"/>
        </w:rPr>
        <w:t>93</w:t>
      </w:r>
      <w:r w:rsidRPr="00E0032D">
        <w:rPr>
          <w:noProof/>
          <w:color w:val="000000" w:themeColor="text1"/>
        </w:rPr>
        <w:t>, 1173-1184 (2015).</w:t>
      </w:r>
    </w:p>
    <w:p w14:paraId="535954F6"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w:t>
      </w:r>
      <w:r w:rsidRPr="00E0032D">
        <w:rPr>
          <w:noProof/>
          <w:color w:val="000000" w:themeColor="text1"/>
        </w:rPr>
        <w:tab/>
        <w:t>Pastushenko, I.</w:t>
      </w:r>
      <w:r w:rsidRPr="00E0032D">
        <w:rPr>
          <w:i/>
          <w:noProof/>
          <w:color w:val="000000" w:themeColor="text1"/>
        </w:rPr>
        <w:t xml:space="preserve"> et al.</w:t>
      </w:r>
      <w:r w:rsidRPr="00E0032D">
        <w:rPr>
          <w:noProof/>
          <w:color w:val="000000" w:themeColor="text1"/>
        </w:rPr>
        <w:t xml:space="preserve"> Blood microvessel density, lymphatic microvessel density and lymphatic invasion in predicting melanoma metastases: systematic review and meta-analysis. </w:t>
      </w:r>
      <w:r w:rsidRPr="00E0032D">
        <w:rPr>
          <w:i/>
          <w:noProof/>
          <w:color w:val="000000" w:themeColor="text1"/>
        </w:rPr>
        <w:t>British Journal of Dermatology</w:t>
      </w:r>
      <w:r w:rsidRPr="00E0032D">
        <w:rPr>
          <w:noProof/>
          <w:color w:val="000000" w:themeColor="text1"/>
        </w:rPr>
        <w:t xml:space="preserve"> </w:t>
      </w:r>
      <w:r w:rsidRPr="00E0032D">
        <w:rPr>
          <w:b/>
          <w:noProof/>
          <w:color w:val="000000" w:themeColor="text1"/>
        </w:rPr>
        <w:t>170</w:t>
      </w:r>
      <w:r w:rsidRPr="00E0032D">
        <w:rPr>
          <w:noProof/>
          <w:color w:val="000000" w:themeColor="text1"/>
        </w:rPr>
        <w:t>, 66-77 (2014).</w:t>
      </w:r>
    </w:p>
    <w:p w14:paraId="251D4819"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6.</w:t>
      </w:r>
      <w:r w:rsidRPr="00E0032D">
        <w:rPr>
          <w:noProof/>
          <w:color w:val="000000" w:themeColor="text1"/>
        </w:rPr>
        <w:tab/>
        <w:t>Hirakawa, S.</w:t>
      </w:r>
      <w:r w:rsidRPr="00E0032D">
        <w:rPr>
          <w:i/>
          <w:noProof/>
          <w:color w:val="000000" w:themeColor="text1"/>
        </w:rPr>
        <w:t xml:space="preserve"> et al.</w:t>
      </w:r>
      <w:r w:rsidRPr="00E0032D">
        <w:rPr>
          <w:noProof/>
          <w:color w:val="000000" w:themeColor="text1"/>
        </w:rPr>
        <w:t xml:space="preserve"> VEGF-C-induced lymphangiogenesis in sentinel lymph nodes promotes tumor metastasis to distant sites. </w:t>
      </w:r>
      <w:r w:rsidRPr="00E0032D">
        <w:rPr>
          <w:i/>
          <w:noProof/>
          <w:color w:val="000000" w:themeColor="text1"/>
        </w:rPr>
        <w:t>Blood</w:t>
      </w:r>
      <w:r w:rsidRPr="00E0032D">
        <w:rPr>
          <w:noProof/>
          <w:color w:val="000000" w:themeColor="text1"/>
        </w:rPr>
        <w:t xml:space="preserve"> </w:t>
      </w:r>
      <w:r w:rsidRPr="00E0032D">
        <w:rPr>
          <w:b/>
          <w:noProof/>
          <w:color w:val="000000" w:themeColor="text1"/>
        </w:rPr>
        <w:t>109</w:t>
      </w:r>
      <w:r w:rsidRPr="00E0032D">
        <w:rPr>
          <w:noProof/>
          <w:color w:val="000000" w:themeColor="text1"/>
        </w:rPr>
        <w:t>, 1010-1017 (2007).</w:t>
      </w:r>
    </w:p>
    <w:p w14:paraId="6F639BAE"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7.</w:t>
      </w:r>
      <w:r w:rsidRPr="00E0032D">
        <w:rPr>
          <w:noProof/>
          <w:color w:val="000000" w:themeColor="text1"/>
        </w:rPr>
        <w:tab/>
        <w:t>Hirakawa, S.</w:t>
      </w:r>
      <w:r w:rsidRPr="00E0032D">
        <w:rPr>
          <w:i/>
          <w:noProof/>
          <w:color w:val="000000" w:themeColor="text1"/>
        </w:rPr>
        <w:t xml:space="preserve"> et al.</w:t>
      </w:r>
      <w:r w:rsidRPr="00E0032D">
        <w:rPr>
          <w:noProof/>
          <w:color w:val="000000" w:themeColor="text1"/>
        </w:rPr>
        <w:t xml:space="preserve"> VEGF-A induces tumor and sentinel lymph node lymphangiogenesis and promotes lymphatic metastasis. </w:t>
      </w:r>
      <w:r w:rsidRPr="00E0032D">
        <w:rPr>
          <w:i/>
          <w:noProof/>
          <w:color w:val="000000" w:themeColor="text1"/>
        </w:rPr>
        <w:t>J Exp Med</w:t>
      </w:r>
      <w:r w:rsidRPr="00E0032D">
        <w:rPr>
          <w:noProof/>
          <w:color w:val="000000" w:themeColor="text1"/>
        </w:rPr>
        <w:t xml:space="preserve"> </w:t>
      </w:r>
      <w:r w:rsidRPr="00E0032D">
        <w:rPr>
          <w:b/>
          <w:noProof/>
          <w:color w:val="000000" w:themeColor="text1"/>
        </w:rPr>
        <w:t>201</w:t>
      </w:r>
      <w:r w:rsidRPr="00E0032D">
        <w:rPr>
          <w:noProof/>
          <w:color w:val="000000" w:themeColor="text1"/>
        </w:rPr>
        <w:t>, 1089-1099 (2005).</w:t>
      </w:r>
    </w:p>
    <w:p w14:paraId="5B584FAE"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8.</w:t>
      </w:r>
      <w:r w:rsidRPr="00E0032D">
        <w:rPr>
          <w:noProof/>
          <w:color w:val="000000" w:themeColor="text1"/>
        </w:rPr>
        <w:tab/>
        <w:t xml:space="preserve">Alitalo, A. &amp; Detmar, M. Interaction of tumor cells and lymphatic vessels in cancer progression. </w:t>
      </w:r>
      <w:r w:rsidRPr="00E0032D">
        <w:rPr>
          <w:i/>
          <w:noProof/>
          <w:color w:val="000000" w:themeColor="text1"/>
        </w:rPr>
        <w:t>Oncogene</w:t>
      </w:r>
      <w:r w:rsidRPr="00E0032D">
        <w:rPr>
          <w:noProof/>
          <w:color w:val="000000" w:themeColor="text1"/>
        </w:rPr>
        <w:t xml:space="preserve"> </w:t>
      </w:r>
      <w:r w:rsidRPr="00E0032D">
        <w:rPr>
          <w:b/>
          <w:noProof/>
          <w:color w:val="000000" w:themeColor="text1"/>
        </w:rPr>
        <w:t>31</w:t>
      </w:r>
      <w:r w:rsidRPr="00E0032D">
        <w:rPr>
          <w:noProof/>
          <w:color w:val="000000" w:themeColor="text1"/>
        </w:rPr>
        <w:t>, 4499-4508 (2012).</w:t>
      </w:r>
    </w:p>
    <w:p w14:paraId="65F5AE96"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9.</w:t>
      </w:r>
      <w:r w:rsidRPr="00E0032D">
        <w:rPr>
          <w:noProof/>
          <w:color w:val="000000" w:themeColor="text1"/>
        </w:rPr>
        <w:tab/>
        <w:t xml:space="preserve">Srinivasan, S., Vannberg, F.O. &amp; Dixon, J.B. Lymphatic transport of exosomes as a rapid route of information dissemination to the lymph node. </w:t>
      </w:r>
      <w:r w:rsidRPr="00E0032D">
        <w:rPr>
          <w:i/>
          <w:noProof/>
          <w:color w:val="000000" w:themeColor="text1"/>
        </w:rPr>
        <w:t>Sci Rep</w:t>
      </w:r>
      <w:r w:rsidRPr="00E0032D">
        <w:rPr>
          <w:noProof/>
          <w:color w:val="000000" w:themeColor="text1"/>
        </w:rPr>
        <w:t xml:space="preserve"> </w:t>
      </w:r>
      <w:r w:rsidRPr="00E0032D">
        <w:rPr>
          <w:b/>
          <w:noProof/>
          <w:color w:val="000000" w:themeColor="text1"/>
        </w:rPr>
        <w:t>6</w:t>
      </w:r>
      <w:r w:rsidRPr="00E0032D">
        <w:rPr>
          <w:noProof/>
          <w:color w:val="000000" w:themeColor="text1"/>
        </w:rPr>
        <w:t>, 24436 (2016).</w:t>
      </w:r>
    </w:p>
    <w:p w14:paraId="1D378B4F"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10.</w:t>
      </w:r>
      <w:r w:rsidRPr="00E0032D">
        <w:rPr>
          <w:noProof/>
          <w:color w:val="000000" w:themeColor="text1"/>
        </w:rPr>
        <w:tab/>
        <w:t xml:space="preserve">Hood, J.L., San, R.S. &amp; Wickline, S.A. Exosomes released by melanoma cells prepare sentinel lymph nodes for tumor metastasis. </w:t>
      </w:r>
      <w:r w:rsidRPr="00E0032D">
        <w:rPr>
          <w:i/>
          <w:noProof/>
          <w:color w:val="000000" w:themeColor="text1"/>
        </w:rPr>
        <w:t>Cancer Res</w:t>
      </w:r>
      <w:r w:rsidRPr="00E0032D">
        <w:rPr>
          <w:noProof/>
          <w:color w:val="000000" w:themeColor="text1"/>
        </w:rPr>
        <w:t xml:space="preserve"> </w:t>
      </w:r>
      <w:r w:rsidRPr="00E0032D">
        <w:rPr>
          <w:b/>
          <w:noProof/>
          <w:color w:val="000000" w:themeColor="text1"/>
        </w:rPr>
        <w:t>71</w:t>
      </w:r>
      <w:r w:rsidRPr="00E0032D">
        <w:rPr>
          <w:noProof/>
          <w:color w:val="000000" w:themeColor="text1"/>
        </w:rPr>
        <w:t>, 3792-3801 (2011).</w:t>
      </w:r>
    </w:p>
    <w:p w14:paraId="76E80EDE"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11.</w:t>
      </w:r>
      <w:r w:rsidRPr="00E0032D">
        <w:rPr>
          <w:noProof/>
          <w:color w:val="000000" w:themeColor="text1"/>
        </w:rPr>
        <w:tab/>
        <w:t>Becker, A.</w:t>
      </w:r>
      <w:r w:rsidRPr="00E0032D">
        <w:rPr>
          <w:i/>
          <w:noProof/>
          <w:color w:val="000000" w:themeColor="text1"/>
        </w:rPr>
        <w:t xml:space="preserve"> et al.</w:t>
      </w:r>
      <w:r w:rsidRPr="00E0032D">
        <w:rPr>
          <w:noProof/>
          <w:color w:val="000000" w:themeColor="text1"/>
        </w:rPr>
        <w:t xml:space="preserve"> Extracellular Vesicles in Cancer: Cell-to-Cell Mediators of Metastasis. </w:t>
      </w:r>
      <w:r w:rsidRPr="00E0032D">
        <w:rPr>
          <w:i/>
          <w:noProof/>
          <w:color w:val="000000" w:themeColor="text1"/>
        </w:rPr>
        <w:t>Cancer cell</w:t>
      </w:r>
      <w:r w:rsidRPr="00E0032D">
        <w:rPr>
          <w:noProof/>
          <w:color w:val="000000" w:themeColor="text1"/>
        </w:rPr>
        <w:t xml:space="preserve"> </w:t>
      </w:r>
      <w:r w:rsidRPr="00E0032D">
        <w:rPr>
          <w:b/>
          <w:noProof/>
          <w:color w:val="000000" w:themeColor="text1"/>
        </w:rPr>
        <w:t>30</w:t>
      </w:r>
      <w:r w:rsidRPr="00E0032D">
        <w:rPr>
          <w:noProof/>
          <w:color w:val="000000" w:themeColor="text1"/>
        </w:rPr>
        <w:t>, 836-848 (2016).</w:t>
      </w:r>
    </w:p>
    <w:p w14:paraId="3F8F4B31"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12.</w:t>
      </w:r>
      <w:r w:rsidRPr="00E0032D">
        <w:rPr>
          <w:noProof/>
          <w:color w:val="000000" w:themeColor="text1"/>
        </w:rPr>
        <w:tab/>
        <w:t xml:space="preserve">Witwer, K.W. &amp; Thery, C. Extracellular vesicles or exosomes? On primacy, precision, and popularity influencing a choice of nomenclature. </w:t>
      </w:r>
      <w:r w:rsidRPr="00E0032D">
        <w:rPr>
          <w:i/>
          <w:noProof/>
          <w:color w:val="000000" w:themeColor="text1"/>
        </w:rPr>
        <w:t>J Extracell Vesicles</w:t>
      </w:r>
      <w:r w:rsidRPr="00E0032D">
        <w:rPr>
          <w:noProof/>
          <w:color w:val="000000" w:themeColor="text1"/>
        </w:rPr>
        <w:t xml:space="preserve"> </w:t>
      </w:r>
      <w:r w:rsidRPr="00E0032D">
        <w:rPr>
          <w:b/>
          <w:noProof/>
          <w:color w:val="000000" w:themeColor="text1"/>
        </w:rPr>
        <w:t>8</w:t>
      </w:r>
      <w:r w:rsidRPr="00E0032D">
        <w:rPr>
          <w:noProof/>
          <w:color w:val="000000" w:themeColor="text1"/>
        </w:rPr>
        <w:t>, 1648167 (2019).</w:t>
      </w:r>
    </w:p>
    <w:p w14:paraId="77446A0B"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13.</w:t>
      </w:r>
      <w:r w:rsidRPr="00E0032D">
        <w:rPr>
          <w:noProof/>
          <w:color w:val="000000" w:themeColor="text1"/>
        </w:rPr>
        <w:tab/>
        <w:t>Hoshino, A.</w:t>
      </w:r>
      <w:r w:rsidRPr="00E0032D">
        <w:rPr>
          <w:i/>
          <w:noProof/>
          <w:color w:val="000000" w:themeColor="text1"/>
        </w:rPr>
        <w:t xml:space="preserve"> et al.</w:t>
      </w:r>
      <w:r w:rsidRPr="00E0032D">
        <w:rPr>
          <w:noProof/>
          <w:color w:val="000000" w:themeColor="text1"/>
        </w:rPr>
        <w:t xml:space="preserve"> Tumour exosome integrins determine organotropic metastasis. </w:t>
      </w:r>
      <w:r w:rsidRPr="00E0032D">
        <w:rPr>
          <w:i/>
          <w:noProof/>
          <w:color w:val="000000" w:themeColor="text1"/>
        </w:rPr>
        <w:t>Nature</w:t>
      </w:r>
      <w:r w:rsidRPr="00E0032D">
        <w:rPr>
          <w:noProof/>
          <w:color w:val="000000" w:themeColor="text1"/>
        </w:rPr>
        <w:t xml:space="preserve"> </w:t>
      </w:r>
      <w:r w:rsidRPr="00E0032D">
        <w:rPr>
          <w:b/>
          <w:noProof/>
          <w:color w:val="000000" w:themeColor="text1"/>
        </w:rPr>
        <w:t>527</w:t>
      </w:r>
      <w:r w:rsidRPr="00E0032D">
        <w:rPr>
          <w:noProof/>
          <w:color w:val="000000" w:themeColor="text1"/>
        </w:rPr>
        <w:t>, 329-335 (2015).</w:t>
      </w:r>
    </w:p>
    <w:p w14:paraId="16A520A2"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14.</w:t>
      </w:r>
      <w:r w:rsidRPr="00E0032D">
        <w:rPr>
          <w:noProof/>
          <w:color w:val="000000" w:themeColor="text1"/>
        </w:rPr>
        <w:tab/>
        <w:t>Costa-Silva, B.</w:t>
      </w:r>
      <w:r w:rsidRPr="00E0032D">
        <w:rPr>
          <w:i/>
          <w:noProof/>
          <w:color w:val="000000" w:themeColor="text1"/>
        </w:rPr>
        <w:t xml:space="preserve"> et al.</w:t>
      </w:r>
      <w:r w:rsidRPr="00E0032D">
        <w:rPr>
          <w:noProof/>
          <w:color w:val="000000" w:themeColor="text1"/>
        </w:rPr>
        <w:t xml:space="preserve"> Pancreatic cancer exosomes initiate pre-metastatic niche formation in the liver. </w:t>
      </w:r>
      <w:r w:rsidRPr="00E0032D">
        <w:rPr>
          <w:i/>
          <w:noProof/>
          <w:color w:val="000000" w:themeColor="text1"/>
        </w:rPr>
        <w:t>Nature cell biology</w:t>
      </w:r>
      <w:r w:rsidRPr="00E0032D">
        <w:rPr>
          <w:noProof/>
          <w:color w:val="000000" w:themeColor="text1"/>
        </w:rPr>
        <w:t xml:space="preserve"> </w:t>
      </w:r>
      <w:r w:rsidRPr="00E0032D">
        <w:rPr>
          <w:b/>
          <w:noProof/>
          <w:color w:val="000000" w:themeColor="text1"/>
        </w:rPr>
        <w:t>17</w:t>
      </w:r>
      <w:r w:rsidRPr="00E0032D">
        <w:rPr>
          <w:noProof/>
          <w:color w:val="000000" w:themeColor="text1"/>
        </w:rPr>
        <w:t>, 816-826 (2015).</w:t>
      </w:r>
    </w:p>
    <w:p w14:paraId="57E1AB69"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15.</w:t>
      </w:r>
      <w:r w:rsidRPr="00E0032D">
        <w:rPr>
          <w:noProof/>
          <w:color w:val="000000" w:themeColor="text1"/>
        </w:rPr>
        <w:tab/>
        <w:t>Peinado, H.</w:t>
      </w:r>
      <w:r w:rsidRPr="00E0032D">
        <w:rPr>
          <w:i/>
          <w:noProof/>
          <w:color w:val="000000" w:themeColor="text1"/>
        </w:rPr>
        <w:t xml:space="preserve"> et al.</w:t>
      </w:r>
      <w:r w:rsidRPr="00E0032D">
        <w:rPr>
          <w:noProof/>
          <w:color w:val="000000" w:themeColor="text1"/>
        </w:rPr>
        <w:t xml:space="preserve"> Melanoma exosomes educate bone marrow progenitor cells toward a pro-metastatic phenotype through MET. </w:t>
      </w:r>
      <w:r w:rsidRPr="00E0032D">
        <w:rPr>
          <w:i/>
          <w:noProof/>
          <w:color w:val="000000" w:themeColor="text1"/>
        </w:rPr>
        <w:t>Nat Med</w:t>
      </w:r>
      <w:r w:rsidRPr="00E0032D">
        <w:rPr>
          <w:noProof/>
          <w:color w:val="000000" w:themeColor="text1"/>
        </w:rPr>
        <w:t xml:space="preserve"> </w:t>
      </w:r>
      <w:r w:rsidRPr="00E0032D">
        <w:rPr>
          <w:b/>
          <w:noProof/>
          <w:color w:val="000000" w:themeColor="text1"/>
        </w:rPr>
        <w:t>18</w:t>
      </w:r>
      <w:r w:rsidRPr="00E0032D">
        <w:rPr>
          <w:noProof/>
          <w:color w:val="000000" w:themeColor="text1"/>
        </w:rPr>
        <w:t>, 883-891 (2012).</w:t>
      </w:r>
    </w:p>
    <w:p w14:paraId="0779BCB4"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lastRenderedPageBreak/>
        <w:t>16.</w:t>
      </w:r>
      <w:r w:rsidRPr="00E0032D">
        <w:rPr>
          <w:noProof/>
          <w:color w:val="000000" w:themeColor="text1"/>
        </w:rPr>
        <w:tab/>
        <w:t>Pucci, F.</w:t>
      </w:r>
      <w:r w:rsidRPr="00E0032D">
        <w:rPr>
          <w:i/>
          <w:noProof/>
          <w:color w:val="000000" w:themeColor="text1"/>
        </w:rPr>
        <w:t xml:space="preserve"> et al.</w:t>
      </w:r>
      <w:r w:rsidRPr="00E0032D">
        <w:rPr>
          <w:noProof/>
          <w:color w:val="000000" w:themeColor="text1"/>
        </w:rPr>
        <w:t xml:space="preserve"> SCS macrophages suppress melanoma by restricting tumor-derived vesicle-B cell interactions. </w:t>
      </w:r>
      <w:r w:rsidRPr="00E0032D">
        <w:rPr>
          <w:i/>
          <w:noProof/>
          <w:color w:val="000000" w:themeColor="text1"/>
        </w:rPr>
        <w:t>Science</w:t>
      </w:r>
      <w:r w:rsidRPr="00E0032D">
        <w:rPr>
          <w:noProof/>
          <w:color w:val="000000" w:themeColor="text1"/>
        </w:rPr>
        <w:t xml:space="preserve"> </w:t>
      </w:r>
      <w:r w:rsidRPr="00E0032D">
        <w:rPr>
          <w:b/>
          <w:noProof/>
          <w:color w:val="000000" w:themeColor="text1"/>
        </w:rPr>
        <w:t>352</w:t>
      </w:r>
      <w:r w:rsidRPr="00E0032D">
        <w:rPr>
          <w:noProof/>
          <w:color w:val="000000" w:themeColor="text1"/>
        </w:rPr>
        <w:t>, 242-246 (2016).</w:t>
      </w:r>
    </w:p>
    <w:p w14:paraId="64490BE5"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17.</w:t>
      </w:r>
      <w:r w:rsidRPr="00E0032D">
        <w:rPr>
          <w:noProof/>
          <w:color w:val="000000" w:themeColor="text1"/>
        </w:rPr>
        <w:tab/>
        <w:t>Garcia-Silva, S.</w:t>
      </w:r>
      <w:r w:rsidRPr="00E0032D">
        <w:rPr>
          <w:i/>
          <w:noProof/>
          <w:color w:val="000000" w:themeColor="text1"/>
        </w:rPr>
        <w:t xml:space="preserve"> et al.</w:t>
      </w:r>
      <w:r w:rsidRPr="00E0032D">
        <w:rPr>
          <w:noProof/>
          <w:color w:val="000000" w:themeColor="text1"/>
        </w:rPr>
        <w:t xml:space="preserve"> Use of extracellular vesicles from lymphatic drainage as surrogate markers of melanoma progression and BRAF (V600E) mutation. </w:t>
      </w:r>
      <w:r w:rsidRPr="00E0032D">
        <w:rPr>
          <w:i/>
          <w:noProof/>
          <w:color w:val="000000" w:themeColor="text1"/>
        </w:rPr>
        <w:t>J Exp Med</w:t>
      </w:r>
      <w:r w:rsidRPr="00E0032D">
        <w:rPr>
          <w:noProof/>
          <w:color w:val="000000" w:themeColor="text1"/>
        </w:rPr>
        <w:t xml:space="preserve"> </w:t>
      </w:r>
      <w:r w:rsidRPr="00E0032D">
        <w:rPr>
          <w:b/>
          <w:noProof/>
          <w:color w:val="000000" w:themeColor="text1"/>
        </w:rPr>
        <w:t>216</w:t>
      </w:r>
      <w:r w:rsidRPr="00E0032D">
        <w:rPr>
          <w:noProof/>
          <w:color w:val="000000" w:themeColor="text1"/>
        </w:rPr>
        <w:t>, 1061-1070 (2019).</w:t>
      </w:r>
    </w:p>
    <w:p w14:paraId="615A4D78"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18.</w:t>
      </w:r>
      <w:r w:rsidRPr="00E0032D">
        <w:rPr>
          <w:noProof/>
          <w:color w:val="000000" w:themeColor="text1"/>
        </w:rPr>
        <w:tab/>
        <w:t>Broggi, M.A.S.</w:t>
      </w:r>
      <w:r w:rsidRPr="00E0032D">
        <w:rPr>
          <w:i/>
          <w:noProof/>
          <w:color w:val="000000" w:themeColor="text1"/>
        </w:rPr>
        <w:t xml:space="preserve"> et al.</w:t>
      </w:r>
      <w:r w:rsidRPr="00E0032D">
        <w:rPr>
          <w:noProof/>
          <w:color w:val="000000" w:themeColor="text1"/>
        </w:rPr>
        <w:t xml:space="preserve"> Tumor-associated factors are enriched in lymphatic exudate compared to plasma in metastatic melanoma patients. </w:t>
      </w:r>
      <w:r w:rsidRPr="00E0032D">
        <w:rPr>
          <w:i/>
          <w:noProof/>
          <w:color w:val="000000" w:themeColor="text1"/>
        </w:rPr>
        <w:t>J Exp Med</w:t>
      </w:r>
      <w:r w:rsidRPr="00E0032D">
        <w:rPr>
          <w:noProof/>
          <w:color w:val="000000" w:themeColor="text1"/>
        </w:rPr>
        <w:t xml:space="preserve"> </w:t>
      </w:r>
      <w:r w:rsidRPr="00E0032D">
        <w:rPr>
          <w:b/>
          <w:noProof/>
          <w:color w:val="000000" w:themeColor="text1"/>
        </w:rPr>
        <w:t>216</w:t>
      </w:r>
      <w:r w:rsidRPr="00E0032D">
        <w:rPr>
          <w:noProof/>
          <w:color w:val="000000" w:themeColor="text1"/>
        </w:rPr>
        <w:t>, 1091-1107 (2019).</w:t>
      </w:r>
    </w:p>
    <w:p w14:paraId="605AE968"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19.</w:t>
      </w:r>
      <w:r w:rsidRPr="00E0032D">
        <w:rPr>
          <w:noProof/>
          <w:color w:val="000000" w:themeColor="text1"/>
        </w:rPr>
        <w:tab/>
        <w:t xml:space="preserve">Hempstead, B.L. The many faces of p75NTR. </w:t>
      </w:r>
      <w:r w:rsidRPr="00E0032D">
        <w:rPr>
          <w:i/>
          <w:noProof/>
          <w:color w:val="000000" w:themeColor="text1"/>
        </w:rPr>
        <w:t>Curr Opin Neurobiol</w:t>
      </w:r>
      <w:r w:rsidRPr="00E0032D">
        <w:rPr>
          <w:noProof/>
          <w:color w:val="000000" w:themeColor="text1"/>
        </w:rPr>
        <w:t xml:space="preserve"> </w:t>
      </w:r>
      <w:r w:rsidRPr="00E0032D">
        <w:rPr>
          <w:b/>
          <w:noProof/>
          <w:color w:val="000000" w:themeColor="text1"/>
        </w:rPr>
        <w:t>12</w:t>
      </w:r>
      <w:r w:rsidRPr="00E0032D">
        <w:rPr>
          <w:noProof/>
          <w:color w:val="000000" w:themeColor="text1"/>
        </w:rPr>
        <w:t>, 260-267 (2002).</w:t>
      </w:r>
    </w:p>
    <w:p w14:paraId="1AB91B71"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20.</w:t>
      </w:r>
      <w:r w:rsidRPr="00E0032D">
        <w:rPr>
          <w:noProof/>
          <w:color w:val="000000" w:themeColor="text1"/>
        </w:rPr>
        <w:tab/>
        <w:t xml:space="preserve">Chesa, P.G., Rettig, W.J., Thomson, T.M., Old, L.J. &amp; Melamed, M.R. Immunohistochemical analysis of nerve growth factor receptor expression in normal and malignant human tissues. </w:t>
      </w:r>
      <w:r w:rsidRPr="00E0032D">
        <w:rPr>
          <w:i/>
          <w:noProof/>
          <w:color w:val="000000" w:themeColor="text1"/>
        </w:rPr>
        <w:t>J Histochem Cytochem</w:t>
      </w:r>
      <w:r w:rsidRPr="00E0032D">
        <w:rPr>
          <w:noProof/>
          <w:color w:val="000000" w:themeColor="text1"/>
        </w:rPr>
        <w:t xml:space="preserve"> </w:t>
      </w:r>
      <w:r w:rsidRPr="00E0032D">
        <w:rPr>
          <w:b/>
          <w:noProof/>
          <w:color w:val="000000" w:themeColor="text1"/>
        </w:rPr>
        <w:t>36</w:t>
      </w:r>
      <w:r w:rsidRPr="00E0032D">
        <w:rPr>
          <w:noProof/>
          <w:color w:val="000000" w:themeColor="text1"/>
        </w:rPr>
        <w:t>, 383-389 (1988).</w:t>
      </w:r>
    </w:p>
    <w:p w14:paraId="4A5E7DAA"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21.</w:t>
      </w:r>
      <w:r w:rsidRPr="00E0032D">
        <w:rPr>
          <w:noProof/>
          <w:color w:val="000000" w:themeColor="text1"/>
        </w:rPr>
        <w:tab/>
        <w:t>Boiko, A.D.</w:t>
      </w:r>
      <w:r w:rsidRPr="00E0032D">
        <w:rPr>
          <w:i/>
          <w:noProof/>
          <w:color w:val="000000" w:themeColor="text1"/>
        </w:rPr>
        <w:t xml:space="preserve"> et al.</w:t>
      </w:r>
      <w:r w:rsidRPr="00E0032D">
        <w:rPr>
          <w:noProof/>
          <w:color w:val="000000" w:themeColor="text1"/>
        </w:rPr>
        <w:t xml:space="preserve"> Human melanoma-initiating cells express neural crest nerve growth factor receptor CD271. </w:t>
      </w:r>
      <w:r w:rsidRPr="00E0032D">
        <w:rPr>
          <w:i/>
          <w:noProof/>
          <w:color w:val="000000" w:themeColor="text1"/>
        </w:rPr>
        <w:t>Nature</w:t>
      </w:r>
      <w:r w:rsidRPr="00E0032D">
        <w:rPr>
          <w:noProof/>
          <w:color w:val="000000" w:themeColor="text1"/>
        </w:rPr>
        <w:t xml:space="preserve"> </w:t>
      </w:r>
      <w:r w:rsidRPr="00E0032D">
        <w:rPr>
          <w:b/>
          <w:noProof/>
          <w:color w:val="000000" w:themeColor="text1"/>
        </w:rPr>
        <w:t>466</w:t>
      </w:r>
      <w:r w:rsidRPr="00E0032D">
        <w:rPr>
          <w:noProof/>
          <w:color w:val="000000" w:themeColor="text1"/>
        </w:rPr>
        <w:t>, 133-137 (2010).</w:t>
      </w:r>
    </w:p>
    <w:p w14:paraId="2607C4C4"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22.</w:t>
      </w:r>
      <w:r w:rsidRPr="00E0032D">
        <w:rPr>
          <w:noProof/>
          <w:color w:val="000000" w:themeColor="text1"/>
        </w:rPr>
        <w:tab/>
        <w:t>Restivo, G.</w:t>
      </w:r>
      <w:r w:rsidRPr="00E0032D">
        <w:rPr>
          <w:i/>
          <w:noProof/>
          <w:color w:val="000000" w:themeColor="text1"/>
        </w:rPr>
        <w:t xml:space="preserve"> et al.</w:t>
      </w:r>
      <w:r w:rsidRPr="00E0032D">
        <w:rPr>
          <w:noProof/>
          <w:color w:val="000000" w:themeColor="text1"/>
        </w:rPr>
        <w:t xml:space="preserve"> low neurotrophin receptor CD271 regulates phenotype switching in melanoma. </w:t>
      </w:r>
      <w:r w:rsidRPr="00E0032D">
        <w:rPr>
          <w:i/>
          <w:noProof/>
          <w:color w:val="000000" w:themeColor="text1"/>
        </w:rPr>
        <w:t>Nat Commun</w:t>
      </w:r>
      <w:r w:rsidRPr="00E0032D">
        <w:rPr>
          <w:noProof/>
          <w:color w:val="000000" w:themeColor="text1"/>
        </w:rPr>
        <w:t xml:space="preserve"> </w:t>
      </w:r>
      <w:r w:rsidRPr="00E0032D">
        <w:rPr>
          <w:b/>
          <w:noProof/>
          <w:color w:val="000000" w:themeColor="text1"/>
        </w:rPr>
        <w:t>8</w:t>
      </w:r>
      <w:r w:rsidRPr="00E0032D">
        <w:rPr>
          <w:noProof/>
          <w:color w:val="000000" w:themeColor="text1"/>
        </w:rPr>
        <w:t>, 1988 (2017).</w:t>
      </w:r>
    </w:p>
    <w:p w14:paraId="13145D29"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23.</w:t>
      </w:r>
      <w:r w:rsidRPr="00E0032D">
        <w:rPr>
          <w:noProof/>
          <w:color w:val="000000" w:themeColor="text1"/>
        </w:rPr>
        <w:tab/>
        <w:t xml:space="preserve">Nielsen, P.S., Riber-Hansen, R. &amp; Steiniche, T. Immunohistochemical CD271 expression correlates with melanoma progress in a case-control study. </w:t>
      </w:r>
      <w:r w:rsidRPr="00E0032D">
        <w:rPr>
          <w:i/>
          <w:noProof/>
          <w:color w:val="000000" w:themeColor="text1"/>
        </w:rPr>
        <w:t>Pathology</w:t>
      </w:r>
      <w:r w:rsidRPr="00E0032D">
        <w:rPr>
          <w:noProof/>
          <w:color w:val="000000" w:themeColor="text1"/>
        </w:rPr>
        <w:t xml:space="preserve"> </w:t>
      </w:r>
      <w:r w:rsidRPr="00E0032D">
        <w:rPr>
          <w:b/>
          <w:noProof/>
          <w:color w:val="000000" w:themeColor="text1"/>
        </w:rPr>
        <w:t>50</w:t>
      </w:r>
      <w:r w:rsidRPr="00E0032D">
        <w:rPr>
          <w:noProof/>
          <w:color w:val="000000" w:themeColor="text1"/>
        </w:rPr>
        <w:t>, 402-410 (2018).</w:t>
      </w:r>
    </w:p>
    <w:p w14:paraId="0F46AC17"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24.</w:t>
      </w:r>
      <w:r w:rsidRPr="00E0032D">
        <w:rPr>
          <w:noProof/>
          <w:color w:val="000000" w:themeColor="text1"/>
        </w:rPr>
        <w:tab/>
        <w:t>Guo, R.</w:t>
      </w:r>
      <w:r w:rsidRPr="00E0032D">
        <w:rPr>
          <w:i/>
          <w:noProof/>
          <w:color w:val="000000" w:themeColor="text1"/>
        </w:rPr>
        <w:t xml:space="preserve"> et al.</w:t>
      </w:r>
      <w:r w:rsidRPr="00E0032D">
        <w:rPr>
          <w:noProof/>
          <w:color w:val="000000" w:themeColor="text1"/>
        </w:rPr>
        <w:t xml:space="preserve"> Increased expression of melanoma stem cell marker CD271 in metastatic melanoma to the brain. </w:t>
      </w:r>
      <w:r w:rsidRPr="00E0032D">
        <w:rPr>
          <w:i/>
          <w:noProof/>
          <w:color w:val="000000" w:themeColor="text1"/>
        </w:rPr>
        <w:t>Int J Clin Exp Pathol</w:t>
      </w:r>
      <w:r w:rsidRPr="00E0032D">
        <w:rPr>
          <w:noProof/>
          <w:color w:val="000000" w:themeColor="text1"/>
        </w:rPr>
        <w:t xml:space="preserve"> </w:t>
      </w:r>
      <w:r w:rsidRPr="00E0032D">
        <w:rPr>
          <w:b/>
          <w:noProof/>
          <w:color w:val="000000" w:themeColor="text1"/>
        </w:rPr>
        <w:t>7</w:t>
      </w:r>
      <w:r w:rsidRPr="00E0032D">
        <w:rPr>
          <w:noProof/>
          <w:color w:val="000000" w:themeColor="text1"/>
        </w:rPr>
        <w:t>, 8947-8951 (2014).</w:t>
      </w:r>
    </w:p>
    <w:p w14:paraId="254498B1"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25.</w:t>
      </w:r>
      <w:r w:rsidRPr="00E0032D">
        <w:rPr>
          <w:noProof/>
          <w:color w:val="000000" w:themeColor="text1"/>
        </w:rPr>
        <w:tab/>
        <w:t>Civenni, G.</w:t>
      </w:r>
      <w:r w:rsidRPr="00E0032D">
        <w:rPr>
          <w:i/>
          <w:noProof/>
          <w:color w:val="000000" w:themeColor="text1"/>
        </w:rPr>
        <w:t xml:space="preserve"> et al.</w:t>
      </w:r>
      <w:r w:rsidRPr="00E0032D">
        <w:rPr>
          <w:noProof/>
          <w:color w:val="000000" w:themeColor="text1"/>
        </w:rPr>
        <w:t xml:space="preserve"> Human CD271-positive melanoma stem cells associated with metastasis establish tumor heterogeneity and long-term growth. </w:t>
      </w:r>
      <w:r w:rsidRPr="00E0032D">
        <w:rPr>
          <w:i/>
          <w:noProof/>
          <w:color w:val="000000" w:themeColor="text1"/>
        </w:rPr>
        <w:t>Cancer Res</w:t>
      </w:r>
      <w:r w:rsidRPr="00E0032D">
        <w:rPr>
          <w:noProof/>
          <w:color w:val="000000" w:themeColor="text1"/>
        </w:rPr>
        <w:t xml:space="preserve"> </w:t>
      </w:r>
      <w:r w:rsidRPr="00E0032D">
        <w:rPr>
          <w:b/>
          <w:noProof/>
          <w:color w:val="000000" w:themeColor="text1"/>
        </w:rPr>
        <w:t>71</w:t>
      </w:r>
      <w:r w:rsidRPr="00E0032D">
        <w:rPr>
          <w:noProof/>
          <w:color w:val="000000" w:themeColor="text1"/>
        </w:rPr>
        <w:t>, 3098-3109 (2011).</w:t>
      </w:r>
    </w:p>
    <w:p w14:paraId="53A289D4"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26.</w:t>
      </w:r>
      <w:r w:rsidRPr="00E0032D">
        <w:rPr>
          <w:noProof/>
          <w:color w:val="000000" w:themeColor="text1"/>
        </w:rPr>
        <w:tab/>
        <w:t>Li, S.</w:t>
      </w:r>
      <w:r w:rsidRPr="00E0032D">
        <w:rPr>
          <w:i/>
          <w:noProof/>
          <w:color w:val="000000" w:themeColor="text1"/>
        </w:rPr>
        <w:t xml:space="preserve"> et al.</w:t>
      </w:r>
      <w:r w:rsidRPr="00E0032D">
        <w:rPr>
          <w:noProof/>
          <w:color w:val="000000" w:themeColor="text1"/>
        </w:rPr>
        <w:t xml:space="preserve"> Epigenetic regulation of CD271, a potential cancer stem cell marker associated with chemoresistance and metastatic capacity. </w:t>
      </w:r>
      <w:r w:rsidRPr="00E0032D">
        <w:rPr>
          <w:i/>
          <w:noProof/>
          <w:color w:val="000000" w:themeColor="text1"/>
        </w:rPr>
        <w:t>Oncol Rep</w:t>
      </w:r>
      <w:r w:rsidRPr="00E0032D">
        <w:rPr>
          <w:noProof/>
          <w:color w:val="000000" w:themeColor="text1"/>
        </w:rPr>
        <w:t xml:space="preserve"> </w:t>
      </w:r>
      <w:r w:rsidRPr="00E0032D">
        <w:rPr>
          <w:b/>
          <w:noProof/>
          <w:color w:val="000000" w:themeColor="text1"/>
        </w:rPr>
        <w:t>33</w:t>
      </w:r>
      <w:r w:rsidRPr="00E0032D">
        <w:rPr>
          <w:noProof/>
          <w:color w:val="000000" w:themeColor="text1"/>
        </w:rPr>
        <w:t>, 425-432 (2015).</w:t>
      </w:r>
    </w:p>
    <w:p w14:paraId="1D8E6774"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27.</w:t>
      </w:r>
      <w:r w:rsidRPr="00E0032D">
        <w:rPr>
          <w:noProof/>
          <w:color w:val="000000" w:themeColor="text1"/>
        </w:rPr>
        <w:tab/>
        <w:t>Boshuizen, J.</w:t>
      </w:r>
      <w:r w:rsidRPr="00E0032D">
        <w:rPr>
          <w:i/>
          <w:noProof/>
          <w:color w:val="000000" w:themeColor="text1"/>
        </w:rPr>
        <w:t xml:space="preserve"> et al.</w:t>
      </w:r>
      <w:r w:rsidRPr="00E0032D">
        <w:rPr>
          <w:noProof/>
          <w:color w:val="000000" w:themeColor="text1"/>
        </w:rPr>
        <w:t xml:space="preserve"> Reversal of pre-existing NGFR-driven tumor and immune therapy resistance. </w:t>
      </w:r>
      <w:r w:rsidRPr="00E0032D">
        <w:rPr>
          <w:i/>
          <w:noProof/>
          <w:color w:val="000000" w:themeColor="text1"/>
        </w:rPr>
        <w:t>Nat Commun</w:t>
      </w:r>
      <w:r w:rsidRPr="00E0032D">
        <w:rPr>
          <w:noProof/>
          <w:color w:val="000000" w:themeColor="text1"/>
        </w:rPr>
        <w:t xml:space="preserve"> </w:t>
      </w:r>
      <w:r w:rsidRPr="00E0032D">
        <w:rPr>
          <w:b/>
          <w:noProof/>
          <w:color w:val="000000" w:themeColor="text1"/>
        </w:rPr>
        <w:t>11</w:t>
      </w:r>
      <w:r w:rsidRPr="00E0032D">
        <w:rPr>
          <w:noProof/>
          <w:color w:val="000000" w:themeColor="text1"/>
        </w:rPr>
        <w:t>, 3946 (2020).</w:t>
      </w:r>
    </w:p>
    <w:p w14:paraId="7B239405"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lastRenderedPageBreak/>
        <w:t>28.</w:t>
      </w:r>
      <w:r w:rsidRPr="00E0032D">
        <w:rPr>
          <w:noProof/>
          <w:color w:val="000000" w:themeColor="text1"/>
        </w:rPr>
        <w:tab/>
        <w:t>Liersch, R.</w:t>
      </w:r>
      <w:r w:rsidRPr="00E0032D">
        <w:rPr>
          <w:i/>
          <w:noProof/>
          <w:color w:val="000000" w:themeColor="text1"/>
        </w:rPr>
        <w:t xml:space="preserve"> et al.</w:t>
      </w:r>
      <w:r w:rsidRPr="00E0032D">
        <w:rPr>
          <w:noProof/>
          <w:color w:val="000000" w:themeColor="text1"/>
        </w:rPr>
        <w:t xml:space="preserve"> Analysis of a novel highly metastatic melanoma cell line identifies osteopontin as a new lymphangiogenic factor. </w:t>
      </w:r>
      <w:r w:rsidRPr="00E0032D">
        <w:rPr>
          <w:i/>
          <w:noProof/>
          <w:color w:val="000000" w:themeColor="text1"/>
        </w:rPr>
        <w:t>Int J Oncol</w:t>
      </w:r>
      <w:r w:rsidRPr="00E0032D">
        <w:rPr>
          <w:noProof/>
          <w:color w:val="000000" w:themeColor="text1"/>
        </w:rPr>
        <w:t xml:space="preserve"> </w:t>
      </w:r>
      <w:r w:rsidRPr="00E0032D">
        <w:rPr>
          <w:b/>
          <w:noProof/>
          <w:color w:val="000000" w:themeColor="text1"/>
        </w:rPr>
        <w:t>41</w:t>
      </w:r>
      <w:r w:rsidRPr="00E0032D">
        <w:rPr>
          <w:noProof/>
          <w:color w:val="000000" w:themeColor="text1"/>
        </w:rPr>
        <w:t>, 1455-1463 (2012).</w:t>
      </w:r>
    </w:p>
    <w:p w14:paraId="1EF27D94"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29.</w:t>
      </w:r>
      <w:r w:rsidRPr="00E0032D">
        <w:rPr>
          <w:noProof/>
          <w:color w:val="000000" w:themeColor="text1"/>
        </w:rPr>
        <w:tab/>
        <w:t xml:space="preserve">Proulx, S.T., Ma, Q., Andina, D., Leroux, J.C. &amp; Detmar, M. Quantitative measurement of lymphatic function in mice by noninvasive near-infrared imaging of a peripheral vein. </w:t>
      </w:r>
      <w:r w:rsidRPr="00E0032D">
        <w:rPr>
          <w:i/>
          <w:noProof/>
          <w:color w:val="000000" w:themeColor="text1"/>
        </w:rPr>
        <w:t>JCI Insight</w:t>
      </w:r>
      <w:r w:rsidRPr="00E0032D">
        <w:rPr>
          <w:noProof/>
          <w:color w:val="000000" w:themeColor="text1"/>
        </w:rPr>
        <w:t xml:space="preserve"> </w:t>
      </w:r>
      <w:r w:rsidRPr="00E0032D">
        <w:rPr>
          <w:b/>
          <w:noProof/>
          <w:color w:val="000000" w:themeColor="text1"/>
        </w:rPr>
        <w:t>2</w:t>
      </w:r>
      <w:r w:rsidRPr="00E0032D">
        <w:rPr>
          <w:noProof/>
          <w:color w:val="000000" w:themeColor="text1"/>
        </w:rPr>
        <w:t>, e90861 (2017).</w:t>
      </w:r>
    </w:p>
    <w:p w14:paraId="57C850AF"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30.</w:t>
      </w:r>
      <w:r w:rsidRPr="00E0032D">
        <w:rPr>
          <w:noProof/>
          <w:color w:val="000000" w:themeColor="text1"/>
        </w:rPr>
        <w:tab/>
        <w:t>Choi, I.</w:t>
      </w:r>
      <w:r w:rsidRPr="00E0032D">
        <w:rPr>
          <w:i/>
          <w:noProof/>
          <w:color w:val="000000" w:themeColor="text1"/>
        </w:rPr>
        <w:t xml:space="preserve"> et al.</w:t>
      </w:r>
      <w:r w:rsidRPr="00E0032D">
        <w:rPr>
          <w:noProof/>
          <w:color w:val="000000" w:themeColor="text1"/>
        </w:rPr>
        <w:t xml:space="preserve"> Visualization of lymphatic vessels by Prox1-promoter directed GFP reporter in a bacterial artificial chromosome-based transgenic mouse. </w:t>
      </w:r>
      <w:r w:rsidRPr="00E0032D">
        <w:rPr>
          <w:i/>
          <w:noProof/>
          <w:color w:val="000000" w:themeColor="text1"/>
        </w:rPr>
        <w:t>Blood</w:t>
      </w:r>
      <w:r w:rsidRPr="00E0032D">
        <w:rPr>
          <w:noProof/>
          <w:color w:val="000000" w:themeColor="text1"/>
        </w:rPr>
        <w:t xml:space="preserve"> </w:t>
      </w:r>
      <w:r w:rsidRPr="00E0032D">
        <w:rPr>
          <w:b/>
          <w:noProof/>
          <w:color w:val="000000" w:themeColor="text1"/>
        </w:rPr>
        <w:t>117</w:t>
      </w:r>
      <w:r w:rsidRPr="00E0032D">
        <w:rPr>
          <w:noProof/>
          <w:color w:val="000000" w:themeColor="text1"/>
        </w:rPr>
        <w:t>, 362-365 (2011).</w:t>
      </w:r>
    </w:p>
    <w:p w14:paraId="3ACC3313"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31.</w:t>
      </w:r>
      <w:r w:rsidRPr="00E0032D">
        <w:rPr>
          <w:noProof/>
          <w:color w:val="000000" w:themeColor="text1"/>
        </w:rPr>
        <w:tab/>
        <w:t xml:space="preserve">Wu, M.H., Ustinova, E. &amp; Granger, H.J. Integrin binding to fibronectin and vitronectin maintains the barrier function of isolated porcine coronary venules. </w:t>
      </w:r>
      <w:r w:rsidRPr="00E0032D">
        <w:rPr>
          <w:i/>
          <w:noProof/>
          <w:color w:val="000000" w:themeColor="text1"/>
        </w:rPr>
        <w:t>J Physiol</w:t>
      </w:r>
      <w:r w:rsidRPr="00E0032D">
        <w:rPr>
          <w:noProof/>
          <w:color w:val="000000" w:themeColor="text1"/>
        </w:rPr>
        <w:t xml:space="preserve"> </w:t>
      </w:r>
      <w:r w:rsidRPr="00E0032D">
        <w:rPr>
          <w:b/>
          <w:noProof/>
          <w:color w:val="000000" w:themeColor="text1"/>
        </w:rPr>
        <w:t>532</w:t>
      </w:r>
      <w:r w:rsidRPr="00E0032D">
        <w:rPr>
          <w:noProof/>
          <w:color w:val="000000" w:themeColor="text1"/>
        </w:rPr>
        <w:t>, 785-791 (2001).</w:t>
      </w:r>
    </w:p>
    <w:p w14:paraId="46D03027"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32.</w:t>
      </w:r>
      <w:r w:rsidRPr="00E0032D">
        <w:rPr>
          <w:noProof/>
          <w:color w:val="000000" w:themeColor="text1"/>
        </w:rPr>
        <w:tab/>
        <w:t>Ghislin, S.</w:t>
      </w:r>
      <w:r w:rsidRPr="00E0032D">
        <w:rPr>
          <w:i/>
          <w:noProof/>
          <w:color w:val="000000" w:themeColor="text1"/>
        </w:rPr>
        <w:t xml:space="preserve"> et al.</w:t>
      </w:r>
      <w:r w:rsidRPr="00E0032D">
        <w:rPr>
          <w:noProof/>
          <w:color w:val="000000" w:themeColor="text1"/>
        </w:rPr>
        <w:t xml:space="preserve"> LFA-1 and ICAM-1 expression induced during melanoma-endothelial cell co-culture favors the transendothelial migration of melanoma cell lines in vitro. </w:t>
      </w:r>
      <w:r w:rsidRPr="00E0032D">
        <w:rPr>
          <w:i/>
          <w:noProof/>
          <w:color w:val="000000" w:themeColor="text1"/>
        </w:rPr>
        <w:t>BMC Cancer</w:t>
      </w:r>
      <w:r w:rsidRPr="00E0032D">
        <w:rPr>
          <w:noProof/>
          <w:color w:val="000000" w:themeColor="text1"/>
        </w:rPr>
        <w:t xml:space="preserve"> </w:t>
      </w:r>
      <w:r w:rsidRPr="00E0032D">
        <w:rPr>
          <w:b/>
          <w:noProof/>
          <w:color w:val="000000" w:themeColor="text1"/>
        </w:rPr>
        <w:t>12</w:t>
      </w:r>
      <w:r w:rsidRPr="00E0032D">
        <w:rPr>
          <w:noProof/>
          <w:color w:val="000000" w:themeColor="text1"/>
        </w:rPr>
        <w:t>, 455 (2012).</w:t>
      </w:r>
    </w:p>
    <w:p w14:paraId="3BD41040"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33.</w:t>
      </w:r>
      <w:r w:rsidRPr="00E0032D">
        <w:rPr>
          <w:noProof/>
          <w:color w:val="000000" w:themeColor="text1"/>
        </w:rPr>
        <w:tab/>
        <w:t xml:space="preserve">Johnson, L.A. &amp; Jackson, D.G. Cell traffic and the lymphatic endothelium. </w:t>
      </w:r>
      <w:r w:rsidRPr="00E0032D">
        <w:rPr>
          <w:i/>
          <w:noProof/>
          <w:color w:val="000000" w:themeColor="text1"/>
        </w:rPr>
        <w:t>Ann N Y Acad Sci</w:t>
      </w:r>
      <w:r w:rsidRPr="00E0032D">
        <w:rPr>
          <w:noProof/>
          <w:color w:val="000000" w:themeColor="text1"/>
        </w:rPr>
        <w:t xml:space="preserve"> </w:t>
      </w:r>
      <w:r w:rsidRPr="00E0032D">
        <w:rPr>
          <w:b/>
          <w:noProof/>
          <w:color w:val="000000" w:themeColor="text1"/>
        </w:rPr>
        <w:t>1131</w:t>
      </w:r>
      <w:r w:rsidRPr="00E0032D">
        <w:rPr>
          <w:noProof/>
          <w:color w:val="000000" w:themeColor="text1"/>
        </w:rPr>
        <w:t>, 119-133 (2008).</w:t>
      </w:r>
    </w:p>
    <w:p w14:paraId="5180370C"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34.</w:t>
      </w:r>
      <w:r w:rsidRPr="00E0032D">
        <w:rPr>
          <w:noProof/>
          <w:color w:val="000000" w:themeColor="text1"/>
        </w:rPr>
        <w:tab/>
        <w:t>Sigal, A.</w:t>
      </w:r>
      <w:r w:rsidRPr="00E0032D">
        <w:rPr>
          <w:i/>
          <w:noProof/>
          <w:color w:val="000000" w:themeColor="text1"/>
        </w:rPr>
        <w:t xml:space="preserve"> et al.</w:t>
      </w:r>
      <w:r w:rsidRPr="00E0032D">
        <w:rPr>
          <w:noProof/>
          <w:color w:val="000000" w:themeColor="text1"/>
        </w:rPr>
        <w:t xml:space="preserve"> The LFA-1 integrin supports rolling adhesions on ICAM-1 under physiological shear flow in a permissive cellular environment. </w:t>
      </w:r>
      <w:r w:rsidRPr="00E0032D">
        <w:rPr>
          <w:i/>
          <w:noProof/>
          <w:color w:val="000000" w:themeColor="text1"/>
        </w:rPr>
        <w:t>J Immunol</w:t>
      </w:r>
      <w:r w:rsidRPr="00E0032D">
        <w:rPr>
          <w:noProof/>
          <w:color w:val="000000" w:themeColor="text1"/>
        </w:rPr>
        <w:t xml:space="preserve"> </w:t>
      </w:r>
      <w:r w:rsidRPr="00E0032D">
        <w:rPr>
          <w:b/>
          <w:noProof/>
          <w:color w:val="000000" w:themeColor="text1"/>
        </w:rPr>
        <w:t>165</w:t>
      </w:r>
      <w:r w:rsidRPr="00E0032D">
        <w:rPr>
          <w:noProof/>
          <w:color w:val="000000" w:themeColor="text1"/>
        </w:rPr>
        <w:t>, 442-452 (2000).</w:t>
      </w:r>
    </w:p>
    <w:p w14:paraId="3ECCB25B"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35.</w:t>
      </w:r>
      <w:r w:rsidRPr="00E0032D">
        <w:rPr>
          <w:noProof/>
          <w:color w:val="000000" w:themeColor="text1"/>
        </w:rPr>
        <w:tab/>
        <w:t xml:space="preserve">Vaahtomeri, K., Karaman, S., Makinen, T. &amp; Alitalo, K. Lymphangiogenesis guidance by paracrine and pericellular factors. </w:t>
      </w:r>
      <w:r w:rsidRPr="00E0032D">
        <w:rPr>
          <w:i/>
          <w:noProof/>
          <w:color w:val="000000" w:themeColor="text1"/>
        </w:rPr>
        <w:t>Genes Dev</w:t>
      </w:r>
      <w:r w:rsidRPr="00E0032D">
        <w:rPr>
          <w:noProof/>
          <w:color w:val="000000" w:themeColor="text1"/>
        </w:rPr>
        <w:t xml:space="preserve"> </w:t>
      </w:r>
      <w:r w:rsidRPr="00E0032D">
        <w:rPr>
          <w:b/>
          <w:noProof/>
          <w:color w:val="000000" w:themeColor="text1"/>
        </w:rPr>
        <w:t>31</w:t>
      </w:r>
      <w:r w:rsidRPr="00E0032D">
        <w:rPr>
          <w:noProof/>
          <w:color w:val="000000" w:themeColor="text1"/>
        </w:rPr>
        <w:t>, 1615-1634 (2017).</w:t>
      </w:r>
    </w:p>
    <w:p w14:paraId="4DE33595"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36.</w:t>
      </w:r>
      <w:r w:rsidRPr="00E0032D">
        <w:rPr>
          <w:noProof/>
          <w:color w:val="000000" w:themeColor="text1"/>
        </w:rPr>
        <w:tab/>
        <w:t>Truman, L.A.</w:t>
      </w:r>
      <w:r w:rsidRPr="00E0032D">
        <w:rPr>
          <w:i/>
          <w:noProof/>
          <w:color w:val="000000" w:themeColor="text1"/>
        </w:rPr>
        <w:t xml:space="preserve"> et al.</w:t>
      </w:r>
      <w:r w:rsidRPr="00E0032D">
        <w:rPr>
          <w:noProof/>
          <w:color w:val="000000" w:themeColor="text1"/>
        </w:rPr>
        <w:t xml:space="preserve"> ProxTom lymphatic vessel reporter mice reveal Prox1 expression in the adrenal medulla, megakaryocytes, and platelets. </w:t>
      </w:r>
      <w:r w:rsidRPr="00E0032D">
        <w:rPr>
          <w:i/>
          <w:noProof/>
          <w:color w:val="000000" w:themeColor="text1"/>
        </w:rPr>
        <w:t>The American journal of pathology</w:t>
      </w:r>
      <w:r w:rsidRPr="00E0032D">
        <w:rPr>
          <w:noProof/>
          <w:color w:val="000000" w:themeColor="text1"/>
        </w:rPr>
        <w:t xml:space="preserve"> </w:t>
      </w:r>
      <w:r w:rsidRPr="00E0032D">
        <w:rPr>
          <w:b/>
          <w:noProof/>
          <w:color w:val="000000" w:themeColor="text1"/>
        </w:rPr>
        <w:t>180</w:t>
      </w:r>
      <w:r w:rsidRPr="00E0032D">
        <w:rPr>
          <w:noProof/>
          <w:color w:val="000000" w:themeColor="text1"/>
        </w:rPr>
        <w:t>, 1715-1725 (2012).</w:t>
      </w:r>
    </w:p>
    <w:p w14:paraId="208B7DE2"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37.</w:t>
      </w:r>
      <w:r w:rsidRPr="00E0032D">
        <w:rPr>
          <w:noProof/>
          <w:color w:val="000000" w:themeColor="text1"/>
        </w:rPr>
        <w:tab/>
        <w:t>Martínez-Corral, I.</w:t>
      </w:r>
      <w:r w:rsidRPr="00E0032D">
        <w:rPr>
          <w:i/>
          <w:noProof/>
          <w:color w:val="000000" w:themeColor="text1"/>
        </w:rPr>
        <w:t xml:space="preserve"> et al.</w:t>
      </w:r>
      <w:r w:rsidRPr="00E0032D">
        <w:rPr>
          <w:noProof/>
          <w:color w:val="000000" w:themeColor="text1"/>
        </w:rPr>
        <w:t xml:space="preserve"> In vivo imaging of lymphatic vessels in development, wound healing, inflammation, and tumor metastasis. </w:t>
      </w:r>
      <w:r w:rsidRPr="00E0032D">
        <w:rPr>
          <w:i/>
          <w:noProof/>
          <w:color w:val="000000" w:themeColor="text1"/>
        </w:rPr>
        <w:t>Proceedings of the National Academy of Sciences of the United States of America</w:t>
      </w:r>
      <w:r w:rsidRPr="00E0032D">
        <w:rPr>
          <w:noProof/>
          <w:color w:val="000000" w:themeColor="text1"/>
        </w:rPr>
        <w:t xml:space="preserve"> </w:t>
      </w:r>
      <w:r w:rsidRPr="00E0032D">
        <w:rPr>
          <w:b/>
          <w:noProof/>
          <w:color w:val="000000" w:themeColor="text1"/>
        </w:rPr>
        <w:t>109</w:t>
      </w:r>
      <w:r w:rsidRPr="00E0032D">
        <w:rPr>
          <w:noProof/>
          <w:color w:val="000000" w:themeColor="text1"/>
        </w:rPr>
        <w:t>, 6223-6228 (2012).</w:t>
      </w:r>
    </w:p>
    <w:p w14:paraId="2268F808"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lastRenderedPageBreak/>
        <w:t>38.</w:t>
      </w:r>
      <w:r w:rsidRPr="00E0032D">
        <w:rPr>
          <w:noProof/>
          <w:color w:val="000000" w:themeColor="text1"/>
        </w:rPr>
        <w:tab/>
        <w:t xml:space="preserve">Alitalo, K. The lymphatic vasculature in disease. </w:t>
      </w:r>
      <w:r w:rsidRPr="00E0032D">
        <w:rPr>
          <w:i/>
          <w:noProof/>
          <w:color w:val="000000" w:themeColor="text1"/>
        </w:rPr>
        <w:t>Nat Med</w:t>
      </w:r>
      <w:r w:rsidRPr="00E0032D">
        <w:rPr>
          <w:noProof/>
          <w:color w:val="000000" w:themeColor="text1"/>
        </w:rPr>
        <w:t xml:space="preserve"> </w:t>
      </w:r>
      <w:r w:rsidRPr="00E0032D">
        <w:rPr>
          <w:b/>
          <w:noProof/>
          <w:color w:val="000000" w:themeColor="text1"/>
        </w:rPr>
        <w:t>17</w:t>
      </w:r>
      <w:r w:rsidRPr="00E0032D">
        <w:rPr>
          <w:noProof/>
          <w:color w:val="000000" w:themeColor="text1"/>
        </w:rPr>
        <w:t>, 1371-1380 (2011).</w:t>
      </w:r>
    </w:p>
    <w:p w14:paraId="300015D6"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39.</w:t>
      </w:r>
      <w:r w:rsidRPr="00E0032D">
        <w:rPr>
          <w:noProof/>
          <w:color w:val="000000" w:themeColor="text1"/>
        </w:rPr>
        <w:tab/>
        <w:t>Sun, B.</w:t>
      </w:r>
      <w:r w:rsidRPr="00E0032D">
        <w:rPr>
          <w:i/>
          <w:noProof/>
          <w:color w:val="000000" w:themeColor="text1"/>
        </w:rPr>
        <w:t xml:space="preserve"> et al.</w:t>
      </w:r>
      <w:r w:rsidRPr="00E0032D">
        <w:rPr>
          <w:noProof/>
          <w:color w:val="000000" w:themeColor="text1"/>
        </w:rPr>
        <w:t xml:space="preserve"> Colorectal cancer exosomes induce lymphatic network remodeling in lymph nodes. </w:t>
      </w:r>
      <w:r w:rsidRPr="00E0032D">
        <w:rPr>
          <w:i/>
          <w:noProof/>
          <w:color w:val="000000" w:themeColor="text1"/>
        </w:rPr>
        <w:t>Int J Cancer</w:t>
      </w:r>
      <w:r w:rsidRPr="00E0032D">
        <w:rPr>
          <w:noProof/>
          <w:color w:val="000000" w:themeColor="text1"/>
        </w:rPr>
        <w:t xml:space="preserve"> </w:t>
      </w:r>
      <w:r w:rsidRPr="00E0032D">
        <w:rPr>
          <w:b/>
          <w:noProof/>
          <w:color w:val="000000" w:themeColor="text1"/>
        </w:rPr>
        <w:t>145</w:t>
      </w:r>
      <w:r w:rsidRPr="00E0032D">
        <w:rPr>
          <w:noProof/>
          <w:color w:val="000000" w:themeColor="text1"/>
        </w:rPr>
        <w:t>, 1648-1659 (2019).</w:t>
      </w:r>
    </w:p>
    <w:p w14:paraId="0E527ECC"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40.</w:t>
      </w:r>
      <w:r w:rsidRPr="00E0032D">
        <w:rPr>
          <w:noProof/>
          <w:color w:val="000000" w:themeColor="text1"/>
        </w:rPr>
        <w:tab/>
        <w:t>Ballesteros, I.</w:t>
      </w:r>
      <w:r w:rsidRPr="00E0032D">
        <w:rPr>
          <w:i/>
          <w:noProof/>
          <w:color w:val="000000" w:themeColor="text1"/>
        </w:rPr>
        <w:t xml:space="preserve"> et al.</w:t>
      </w:r>
      <w:r w:rsidRPr="00E0032D">
        <w:rPr>
          <w:noProof/>
          <w:color w:val="000000" w:themeColor="text1"/>
        </w:rPr>
        <w:t xml:space="preserve"> Co-option of Neutrophil Fates by Tissue Environments. </w:t>
      </w:r>
      <w:r w:rsidRPr="00E0032D">
        <w:rPr>
          <w:i/>
          <w:noProof/>
          <w:color w:val="000000" w:themeColor="text1"/>
        </w:rPr>
        <w:t>Cell</w:t>
      </w:r>
      <w:r w:rsidRPr="00E0032D">
        <w:rPr>
          <w:noProof/>
          <w:color w:val="000000" w:themeColor="text1"/>
        </w:rPr>
        <w:t xml:space="preserve"> </w:t>
      </w:r>
      <w:r w:rsidRPr="00E0032D">
        <w:rPr>
          <w:b/>
          <w:noProof/>
          <w:color w:val="000000" w:themeColor="text1"/>
        </w:rPr>
        <w:t>183</w:t>
      </w:r>
      <w:r w:rsidRPr="00E0032D">
        <w:rPr>
          <w:noProof/>
          <w:color w:val="000000" w:themeColor="text1"/>
        </w:rPr>
        <w:t>, 1282-1297 e1218 (2020).</w:t>
      </w:r>
    </w:p>
    <w:p w14:paraId="0DD7199A"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41.</w:t>
      </w:r>
      <w:r w:rsidRPr="00E0032D">
        <w:rPr>
          <w:noProof/>
          <w:color w:val="000000" w:themeColor="text1"/>
        </w:rPr>
        <w:tab/>
        <w:t>Redmer, T.</w:t>
      </w:r>
      <w:r w:rsidRPr="00E0032D">
        <w:rPr>
          <w:i/>
          <w:noProof/>
          <w:color w:val="000000" w:themeColor="text1"/>
        </w:rPr>
        <w:t xml:space="preserve"> et al.</w:t>
      </w:r>
      <w:r w:rsidRPr="00E0032D">
        <w:rPr>
          <w:noProof/>
          <w:color w:val="000000" w:themeColor="text1"/>
        </w:rPr>
        <w:t xml:space="preserve"> The nerve growth factor receptor CD271 is crucial to maintain tumorigenicity and stem-like properties of melanoma cells. </w:t>
      </w:r>
      <w:r w:rsidRPr="00E0032D">
        <w:rPr>
          <w:i/>
          <w:noProof/>
          <w:color w:val="000000" w:themeColor="text1"/>
        </w:rPr>
        <w:t>PLoS One</w:t>
      </w:r>
      <w:r w:rsidRPr="00E0032D">
        <w:rPr>
          <w:noProof/>
          <w:color w:val="000000" w:themeColor="text1"/>
        </w:rPr>
        <w:t xml:space="preserve"> </w:t>
      </w:r>
      <w:r w:rsidRPr="00E0032D">
        <w:rPr>
          <w:b/>
          <w:noProof/>
          <w:color w:val="000000" w:themeColor="text1"/>
        </w:rPr>
        <w:t>9</w:t>
      </w:r>
      <w:r w:rsidRPr="00E0032D">
        <w:rPr>
          <w:noProof/>
          <w:color w:val="000000" w:themeColor="text1"/>
        </w:rPr>
        <w:t>, e92596 (2014).</w:t>
      </w:r>
    </w:p>
    <w:p w14:paraId="0FFDD2FC"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42.</w:t>
      </w:r>
      <w:r w:rsidRPr="00E0032D">
        <w:rPr>
          <w:noProof/>
          <w:color w:val="000000" w:themeColor="text1"/>
        </w:rPr>
        <w:tab/>
        <w:t>Fink, D.M.</w:t>
      </w:r>
      <w:r w:rsidRPr="00E0032D">
        <w:rPr>
          <w:i/>
          <w:noProof/>
          <w:color w:val="000000" w:themeColor="text1"/>
        </w:rPr>
        <w:t xml:space="preserve"> et al.</w:t>
      </w:r>
      <w:r w:rsidRPr="00E0032D">
        <w:rPr>
          <w:noProof/>
          <w:color w:val="000000" w:themeColor="text1"/>
        </w:rPr>
        <w:t xml:space="preserve"> Nerve growth factor regulates neurolymphatic remodeling during corneal inflammation and resolution. </w:t>
      </w:r>
      <w:r w:rsidRPr="00E0032D">
        <w:rPr>
          <w:i/>
          <w:noProof/>
          <w:color w:val="000000" w:themeColor="text1"/>
        </w:rPr>
        <w:t>PLoS One</w:t>
      </w:r>
      <w:r w:rsidRPr="00E0032D">
        <w:rPr>
          <w:noProof/>
          <w:color w:val="000000" w:themeColor="text1"/>
        </w:rPr>
        <w:t xml:space="preserve"> </w:t>
      </w:r>
      <w:r w:rsidRPr="00E0032D">
        <w:rPr>
          <w:b/>
          <w:noProof/>
          <w:color w:val="000000" w:themeColor="text1"/>
        </w:rPr>
        <w:t>9</w:t>
      </w:r>
      <w:r w:rsidRPr="00E0032D">
        <w:rPr>
          <w:noProof/>
          <w:color w:val="000000" w:themeColor="text1"/>
        </w:rPr>
        <w:t>, e112737 (2014).</w:t>
      </w:r>
    </w:p>
    <w:p w14:paraId="1793BD34"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43.</w:t>
      </w:r>
      <w:r w:rsidRPr="00E0032D">
        <w:rPr>
          <w:noProof/>
          <w:color w:val="000000" w:themeColor="text1"/>
        </w:rPr>
        <w:tab/>
        <w:t>Lehraiki, A.</w:t>
      </w:r>
      <w:r w:rsidRPr="00E0032D">
        <w:rPr>
          <w:i/>
          <w:noProof/>
          <w:color w:val="000000" w:themeColor="text1"/>
        </w:rPr>
        <w:t xml:space="preserve"> et al.</w:t>
      </w:r>
      <w:r w:rsidRPr="00E0032D">
        <w:rPr>
          <w:noProof/>
          <w:color w:val="000000" w:themeColor="text1"/>
        </w:rPr>
        <w:t xml:space="preserve"> Increased CD271 expression by the NF-kB pathway promotes melanoma cell survival and drives acquired resistance to BRAF inhibitor vemurafenib. </w:t>
      </w:r>
      <w:r w:rsidRPr="00E0032D">
        <w:rPr>
          <w:i/>
          <w:noProof/>
          <w:color w:val="000000" w:themeColor="text1"/>
        </w:rPr>
        <w:t>Cell Discov</w:t>
      </w:r>
      <w:r w:rsidRPr="00E0032D">
        <w:rPr>
          <w:noProof/>
          <w:color w:val="000000" w:themeColor="text1"/>
        </w:rPr>
        <w:t xml:space="preserve"> </w:t>
      </w:r>
      <w:r w:rsidRPr="00E0032D">
        <w:rPr>
          <w:b/>
          <w:noProof/>
          <w:color w:val="000000" w:themeColor="text1"/>
        </w:rPr>
        <w:t>1</w:t>
      </w:r>
      <w:r w:rsidRPr="00E0032D">
        <w:rPr>
          <w:noProof/>
          <w:color w:val="000000" w:themeColor="text1"/>
        </w:rPr>
        <w:t>, 15030 (2015).</w:t>
      </w:r>
    </w:p>
    <w:p w14:paraId="19CE3B73"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44.</w:t>
      </w:r>
      <w:r w:rsidRPr="00E0032D">
        <w:rPr>
          <w:noProof/>
          <w:color w:val="000000" w:themeColor="text1"/>
        </w:rPr>
        <w:tab/>
        <w:t>Richard, G.</w:t>
      </w:r>
      <w:r w:rsidRPr="00E0032D">
        <w:rPr>
          <w:i/>
          <w:noProof/>
          <w:color w:val="000000" w:themeColor="text1"/>
        </w:rPr>
        <w:t xml:space="preserve"> et al.</w:t>
      </w:r>
      <w:r w:rsidRPr="00E0032D">
        <w:rPr>
          <w:noProof/>
          <w:color w:val="000000" w:themeColor="text1"/>
        </w:rPr>
        <w:t xml:space="preserve"> ZEB1-mediated melanoma cell plasticity enhances resistance to MAPK inhibitors. </w:t>
      </w:r>
      <w:r w:rsidRPr="00E0032D">
        <w:rPr>
          <w:i/>
          <w:noProof/>
          <w:color w:val="000000" w:themeColor="text1"/>
        </w:rPr>
        <w:t>EMBO Mol Med</w:t>
      </w:r>
      <w:r w:rsidRPr="00E0032D">
        <w:rPr>
          <w:noProof/>
          <w:color w:val="000000" w:themeColor="text1"/>
        </w:rPr>
        <w:t xml:space="preserve"> </w:t>
      </w:r>
      <w:r w:rsidRPr="00E0032D">
        <w:rPr>
          <w:b/>
          <w:noProof/>
          <w:color w:val="000000" w:themeColor="text1"/>
        </w:rPr>
        <w:t>8</w:t>
      </w:r>
      <w:r w:rsidRPr="00E0032D">
        <w:rPr>
          <w:noProof/>
          <w:color w:val="000000" w:themeColor="text1"/>
        </w:rPr>
        <w:t>, 1143-1161 (2016).</w:t>
      </w:r>
    </w:p>
    <w:p w14:paraId="17CB702A"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45.</w:t>
      </w:r>
      <w:r w:rsidRPr="00E0032D">
        <w:rPr>
          <w:noProof/>
          <w:color w:val="000000" w:themeColor="text1"/>
        </w:rPr>
        <w:tab/>
        <w:t>Bai, Y.</w:t>
      </w:r>
      <w:r w:rsidRPr="00E0032D">
        <w:rPr>
          <w:i/>
          <w:noProof/>
          <w:color w:val="000000" w:themeColor="text1"/>
        </w:rPr>
        <w:t xml:space="preserve"> et al.</w:t>
      </w:r>
      <w:r w:rsidRPr="00E0032D">
        <w:rPr>
          <w:noProof/>
          <w:color w:val="000000" w:themeColor="text1"/>
        </w:rPr>
        <w:t xml:space="preserve"> Chronic and acute models of retinal neurodegeneration TrkA activity are neuroprotective whereas p75NTR activity is neurotoxic through a paracrine mechanism. </w:t>
      </w:r>
      <w:r w:rsidRPr="00E0032D">
        <w:rPr>
          <w:i/>
          <w:noProof/>
          <w:color w:val="000000" w:themeColor="text1"/>
        </w:rPr>
        <w:t>The Journal of biological chemistry</w:t>
      </w:r>
      <w:r w:rsidRPr="00E0032D">
        <w:rPr>
          <w:noProof/>
          <w:color w:val="000000" w:themeColor="text1"/>
        </w:rPr>
        <w:t xml:space="preserve"> </w:t>
      </w:r>
      <w:r w:rsidRPr="00E0032D">
        <w:rPr>
          <w:b/>
          <w:noProof/>
          <w:color w:val="000000" w:themeColor="text1"/>
        </w:rPr>
        <w:t>285</w:t>
      </w:r>
      <w:r w:rsidRPr="00E0032D">
        <w:rPr>
          <w:noProof/>
          <w:color w:val="000000" w:themeColor="text1"/>
        </w:rPr>
        <w:t>, 39392-39400 (2010).</w:t>
      </w:r>
    </w:p>
    <w:p w14:paraId="729AB660"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46.</w:t>
      </w:r>
      <w:r w:rsidRPr="00E0032D">
        <w:rPr>
          <w:noProof/>
          <w:color w:val="000000" w:themeColor="text1"/>
        </w:rPr>
        <w:tab/>
        <w:t>Olmeda, D.</w:t>
      </w:r>
      <w:r w:rsidRPr="00E0032D">
        <w:rPr>
          <w:i/>
          <w:noProof/>
          <w:color w:val="000000" w:themeColor="text1"/>
        </w:rPr>
        <w:t xml:space="preserve"> et al.</w:t>
      </w:r>
      <w:r w:rsidRPr="00E0032D">
        <w:rPr>
          <w:noProof/>
          <w:color w:val="000000" w:themeColor="text1"/>
        </w:rPr>
        <w:t xml:space="preserve"> Whole-body imaging of lymphovascular niches identifies pre-metastatic roles of midkine. </w:t>
      </w:r>
      <w:r w:rsidRPr="00E0032D">
        <w:rPr>
          <w:i/>
          <w:noProof/>
          <w:color w:val="000000" w:themeColor="text1"/>
        </w:rPr>
        <w:t>Nature</w:t>
      </w:r>
      <w:r w:rsidRPr="00E0032D">
        <w:rPr>
          <w:noProof/>
          <w:color w:val="000000" w:themeColor="text1"/>
        </w:rPr>
        <w:t xml:space="preserve"> </w:t>
      </w:r>
      <w:r w:rsidRPr="00E0032D">
        <w:rPr>
          <w:b/>
          <w:noProof/>
          <w:color w:val="000000" w:themeColor="text1"/>
        </w:rPr>
        <w:t>546</w:t>
      </w:r>
      <w:r w:rsidRPr="00E0032D">
        <w:rPr>
          <w:noProof/>
          <w:color w:val="000000" w:themeColor="text1"/>
        </w:rPr>
        <w:t>, 676-680 (2017).</w:t>
      </w:r>
    </w:p>
    <w:p w14:paraId="345366C7"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47.</w:t>
      </w:r>
      <w:r w:rsidRPr="00E0032D">
        <w:rPr>
          <w:noProof/>
          <w:color w:val="000000" w:themeColor="text1"/>
        </w:rPr>
        <w:tab/>
        <w:t>Commerford, C.D.</w:t>
      </w:r>
      <w:r w:rsidRPr="00E0032D">
        <w:rPr>
          <w:i/>
          <w:noProof/>
          <w:color w:val="000000" w:themeColor="text1"/>
        </w:rPr>
        <w:t xml:space="preserve"> et al.</w:t>
      </w:r>
      <w:r w:rsidRPr="00E0032D">
        <w:rPr>
          <w:noProof/>
          <w:color w:val="000000" w:themeColor="text1"/>
        </w:rPr>
        <w:t xml:space="preserve"> Mechanisms of Tumor-Induced Lymphovascular Niche Formation in Draining Lymph Nodes. </w:t>
      </w:r>
      <w:r w:rsidRPr="00E0032D">
        <w:rPr>
          <w:i/>
          <w:noProof/>
          <w:color w:val="000000" w:themeColor="text1"/>
        </w:rPr>
        <w:t>Cell reports</w:t>
      </w:r>
      <w:r w:rsidRPr="00E0032D">
        <w:rPr>
          <w:noProof/>
          <w:color w:val="000000" w:themeColor="text1"/>
        </w:rPr>
        <w:t xml:space="preserve"> </w:t>
      </w:r>
      <w:r w:rsidRPr="00E0032D">
        <w:rPr>
          <w:b/>
          <w:noProof/>
          <w:color w:val="000000" w:themeColor="text1"/>
        </w:rPr>
        <w:t>25</w:t>
      </w:r>
      <w:r w:rsidRPr="00E0032D">
        <w:rPr>
          <w:noProof/>
          <w:color w:val="000000" w:themeColor="text1"/>
        </w:rPr>
        <w:t>, 3554-3563.e3554 (2018).</w:t>
      </w:r>
    </w:p>
    <w:p w14:paraId="7E9ABB54"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48.</w:t>
      </w:r>
      <w:r w:rsidRPr="00E0032D">
        <w:rPr>
          <w:noProof/>
          <w:color w:val="000000" w:themeColor="text1"/>
        </w:rPr>
        <w:tab/>
        <w:t xml:space="preserve">Reymond, N., d'Água, B.B. &amp; Ridley, A.J. Crossing the endothelial barrier during metastasis. </w:t>
      </w:r>
      <w:r w:rsidRPr="00E0032D">
        <w:rPr>
          <w:i/>
          <w:noProof/>
          <w:color w:val="000000" w:themeColor="text1"/>
        </w:rPr>
        <w:t>Nature Reviews Cancer</w:t>
      </w:r>
      <w:r w:rsidRPr="00E0032D">
        <w:rPr>
          <w:noProof/>
          <w:color w:val="000000" w:themeColor="text1"/>
        </w:rPr>
        <w:t xml:space="preserve"> </w:t>
      </w:r>
      <w:r w:rsidRPr="00E0032D">
        <w:rPr>
          <w:b/>
          <w:noProof/>
          <w:color w:val="000000" w:themeColor="text1"/>
        </w:rPr>
        <w:t>13</w:t>
      </w:r>
      <w:r w:rsidRPr="00E0032D">
        <w:rPr>
          <w:noProof/>
          <w:color w:val="000000" w:themeColor="text1"/>
        </w:rPr>
        <w:t>, 858 (2013).</w:t>
      </w:r>
    </w:p>
    <w:p w14:paraId="111179F5"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49.</w:t>
      </w:r>
      <w:r w:rsidRPr="00E0032D">
        <w:rPr>
          <w:noProof/>
          <w:color w:val="000000" w:themeColor="text1"/>
        </w:rPr>
        <w:tab/>
        <w:t xml:space="preserve">Madri, J., Graesser, D. &amp; Haas, T. The roles of adhesion molecules and proteinases in lymphocyte transendothelial migration. </w:t>
      </w:r>
      <w:r w:rsidRPr="00E0032D">
        <w:rPr>
          <w:i/>
          <w:noProof/>
          <w:color w:val="000000" w:themeColor="text1"/>
        </w:rPr>
        <w:t>Biochemistry and cell biology = Biochimie et biologie cellulaire</w:t>
      </w:r>
      <w:r w:rsidRPr="00E0032D">
        <w:rPr>
          <w:noProof/>
          <w:color w:val="000000" w:themeColor="text1"/>
        </w:rPr>
        <w:t xml:space="preserve"> </w:t>
      </w:r>
      <w:r w:rsidRPr="00E0032D">
        <w:rPr>
          <w:b/>
          <w:noProof/>
          <w:color w:val="000000" w:themeColor="text1"/>
        </w:rPr>
        <w:t>74</w:t>
      </w:r>
      <w:r w:rsidRPr="00E0032D">
        <w:rPr>
          <w:noProof/>
          <w:color w:val="000000" w:themeColor="text1"/>
        </w:rPr>
        <w:t>, 749-757 (1996).</w:t>
      </w:r>
    </w:p>
    <w:p w14:paraId="668069F8"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lastRenderedPageBreak/>
        <w:t>50.</w:t>
      </w:r>
      <w:r w:rsidRPr="00E0032D">
        <w:rPr>
          <w:noProof/>
          <w:color w:val="000000" w:themeColor="text1"/>
        </w:rPr>
        <w:tab/>
        <w:t>Johnson, L.A.</w:t>
      </w:r>
      <w:r w:rsidRPr="00E0032D">
        <w:rPr>
          <w:i/>
          <w:noProof/>
          <w:color w:val="000000" w:themeColor="text1"/>
        </w:rPr>
        <w:t xml:space="preserve"> et al.</w:t>
      </w:r>
      <w:r w:rsidRPr="00E0032D">
        <w:rPr>
          <w:noProof/>
          <w:color w:val="000000" w:themeColor="text1"/>
        </w:rPr>
        <w:t xml:space="preserve"> An inflammation-induced mechanism for leukocyte transmigration across lymphatic vessel endothelium. </w:t>
      </w:r>
      <w:r w:rsidRPr="00E0032D">
        <w:rPr>
          <w:i/>
          <w:noProof/>
          <w:color w:val="000000" w:themeColor="text1"/>
        </w:rPr>
        <w:t>J Exp Med</w:t>
      </w:r>
      <w:r w:rsidRPr="00E0032D">
        <w:rPr>
          <w:noProof/>
          <w:color w:val="000000" w:themeColor="text1"/>
        </w:rPr>
        <w:t xml:space="preserve"> </w:t>
      </w:r>
      <w:r w:rsidRPr="00E0032D">
        <w:rPr>
          <w:b/>
          <w:noProof/>
          <w:color w:val="000000" w:themeColor="text1"/>
        </w:rPr>
        <w:t>203</w:t>
      </w:r>
      <w:r w:rsidRPr="00E0032D">
        <w:rPr>
          <w:noProof/>
          <w:color w:val="000000" w:themeColor="text1"/>
        </w:rPr>
        <w:t>, 2763-2777 (2006).</w:t>
      </w:r>
    </w:p>
    <w:p w14:paraId="676E313F"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51.</w:t>
      </w:r>
      <w:r w:rsidRPr="00E0032D">
        <w:rPr>
          <w:noProof/>
          <w:color w:val="000000" w:themeColor="text1"/>
        </w:rPr>
        <w:tab/>
        <w:t>Teijeira, A.</w:t>
      </w:r>
      <w:r w:rsidRPr="00E0032D">
        <w:rPr>
          <w:i/>
          <w:noProof/>
          <w:color w:val="000000" w:themeColor="text1"/>
        </w:rPr>
        <w:t xml:space="preserve"> et al.</w:t>
      </w:r>
      <w:r w:rsidRPr="00E0032D">
        <w:rPr>
          <w:noProof/>
          <w:color w:val="000000" w:themeColor="text1"/>
        </w:rPr>
        <w:t xml:space="preserve"> Lymphatic endothelium forms integrin-engaging 3D structures during DC transit across inflamed lymphatic vessels. </w:t>
      </w:r>
      <w:r w:rsidRPr="00E0032D">
        <w:rPr>
          <w:i/>
          <w:noProof/>
          <w:color w:val="000000" w:themeColor="text1"/>
        </w:rPr>
        <w:t>J Invest Dermatol</w:t>
      </w:r>
      <w:r w:rsidRPr="00E0032D">
        <w:rPr>
          <w:noProof/>
          <w:color w:val="000000" w:themeColor="text1"/>
        </w:rPr>
        <w:t xml:space="preserve"> </w:t>
      </w:r>
      <w:r w:rsidRPr="00E0032D">
        <w:rPr>
          <w:b/>
          <w:noProof/>
          <w:color w:val="000000" w:themeColor="text1"/>
        </w:rPr>
        <w:t>133</w:t>
      </w:r>
      <w:r w:rsidRPr="00E0032D">
        <w:rPr>
          <w:noProof/>
          <w:color w:val="000000" w:themeColor="text1"/>
        </w:rPr>
        <w:t>, 2276-2285 (2013).</w:t>
      </w:r>
    </w:p>
    <w:p w14:paraId="09643C25"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52.</w:t>
      </w:r>
      <w:r w:rsidRPr="00E0032D">
        <w:rPr>
          <w:noProof/>
          <w:color w:val="000000" w:themeColor="text1"/>
        </w:rPr>
        <w:tab/>
        <w:t>Li, M.</w:t>
      </w:r>
      <w:r w:rsidRPr="00E0032D">
        <w:rPr>
          <w:i/>
          <w:noProof/>
          <w:color w:val="000000" w:themeColor="text1"/>
        </w:rPr>
        <w:t xml:space="preserve"> et al.</w:t>
      </w:r>
      <w:r w:rsidRPr="00E0032D">
        <w:rPr>
          <w:noProof/>
          <w:color w:val="000000" w:themeColor="text1"/>
        </w:rPr>
        <w:t xml:space="preserve"> Horizontal transfer of exosomal CXCR4 promotes murine hepatocarcinoma cell migration, invasion and lymphangiogenesis. </w:t>
      </w:r>
      <w:r w:rsidRPr="00E0032D">
        <w:rPr>
          <w:i/>
          <w:noProof/>
          <w:color w:val="000000" w:themeColor="text1"/>
        </w:rPr>
        <w:t>Gene</w:t>
      </w:r>
      <w:r w:rsidRPr="00E0032D">
        <w:rPr>
          <w:noProof/>
          <w:color w:val="000000" w:themeColor="text1"/>
        </w:rPr>
        <w:t xml:space="preserve"> </w:t>
      </w:r>
      <w:r w:rsidRPr="00E0032D">
        <w:rPr>
          <w:b/>
          <w:noProof/>
          <w:color w:val="000000" w:themeColor="text1"/>
        </w:rPr>
        <w:t>676</w:t>
      </w:r>
      <w:r w:rsidRPr="00E0032D">
        <w:rPr>
          <w:noProof/>
          <w:color w:val="000000" w:themeColor="text1"/>
        </w:rPr>
        <w:t>, 101-109 (2018).</w:t>
      </w:r>
    </w:p>
    <w:p w14:paraId="65640D63"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53.</w:t>
      </w:r>
      <w:r w:rsidRPr="00E0032D">
        <w:rPr>
          <w:noProof/>
          <w:color w:val="000000" w:themeColor="text1"/>
        </w:rPr>
        <w:tab/>
        <w:t>Zhou, C.-F.</w:t>
      </w:r>
      <w:r w:rsidRPr="00E0032D">
        <w:rPr>
          <w:i/>
          <w:noProof/>
          <w:color w:val="000000" w:themeColor="text1"/>
        </w:rPr>
        <w:t xml:space="preserve"> et al.</w:t>
      </w:r>
      <w:r w:rsidRPr="00E0032D">
        <w:rPr>
          <w:noProof/>
          <w:color w:val="000000" w:themeColor="text1"/>
        </w:rPr>
        <w:t xml:space="preserve"> Cervical squamous cell carcinoma-secreted exosomal miR-221-3p promotes lymphangiogenesis and lymphatic metastasis by targeting VASH1. </w:t>
      </w:r>
      <w:r w:rsidRPr="00E0032D">
        <w:rPr>
          <w:i/>
          <w:noProof/>
          <w:color w:val="000000" w:themeColor="text1"/>
        </w:rPr>
        <w:t>Oncogene</w:t>
      </w:r>
      <w:r w:rsidRPr="00E0032D">
        <w:rPr>
          <w:noProof/>
          <w:color w:val="000000" w:themeColor="text1"/>
        </w:rPr>
        <w:t xml:space="preserve"> </w:t>
      </w:r>
      <w:r w:rsidRPr="00E0032D">
        <w:rPr>
          <w:b/>
          <w:noProof/>
          <w:color w:val="000000" w:themeColor="text1"/>
        </w:rPr>
        <w:t>38</w:t>
      </w:r>
      <w:r w:rsidRPr="00E0032D">
        <w:rPr>
          <w:noProof/>
          <w:color w:val="000000" w:themeColor="text1"/>
        </w:rPr>
        <w:t>, 1256-1268 (2019).</w:t>
      </w:r>
    </w:p>
    <w:p w14:paraId="4A6286C6"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54.</w:t>
      </w:r>
      <w:r w:rsidRPr="00E0032D">
        <w:rPr>
          <w:noProof/>
          <w:color w:val="000000" w:themeColor="text1"/>
        </w:rPr>
        <w:tab/>
        <w:t xml:space="preserve">Kasemeier-Kulesa, J.C. &amp; Kulesa, P.M. The convergent roles of CD271/p75 in neural crest-derived melanoma plasticity. </w:t>
      </w:r>
      <w:r w:rsidRPr="00E0032D">
        <w:rPr>
          <w:i/>
          <w:noProof/>
          <w:color w:val="000000" w:themeColor="text1"/>
        </w:rPr>
        <w:t>Dev Biol</w:t>
      </w:r>
      <w:r w:rsidRPr="00E0032D">
        <w:rPr>
          <w:noProof/>
          <w:color w:val="000000" w:themeColor="text1"/>
        </w:rPr>
        <w:t xml:space="preserve"> </w:t>
      </w:r>
      <w:r w:rsidRPr="00E0032D">
        <w:rPr>
          <w:b/>
          <w:noProof/>
          <w:color w:val="000000" w:themeColor="text1"/>
        </w:rPr>
        <w:t>444 Suppl 1</w:t>
      </w:r>
      <w:r w:rsidRPr="00E0032D">
        <w:rPr>
          <w:noProof/>
          <w:color w:val="000000" w:themeColor="text1"/>
        </w:rPr>
        <w:t>, S352-S355 (2018).</w:t>
      </w:r>
    </w:p>
    <w:p w14:paraId="40D944C7"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55.</w:t>
      </w:r>
      <w:r w:rsidRPr="00E0032D">
        <w:rPr>
          <w:noProof/>
          <w:color w:val="000000" w:themeColor="text1"/>
        </w:rPr>
        <w:tab/>
        <w:t xml:space="preserve">Mohamed, A., Gonzalez, R.S., Lawson, D., Wang, J. &amp; Cohen, C. Tumor stem cells (CD271, c-kit, SOX10) in Melanomas: prognostic and outcome implications. </w:t>
      </w:r>
      <w:r w:rsidRPr="00E0032D">
        <w:rPr>
          <w:i/>
          <w:noProof/>
          <w:color w:val="000000" w:themeColor="text1"/>
        </w:rPr>
        <w:t>Appl Immunohistochem Mol Morphol</w:t>
      </w:r>
      <w:r w:rsidRPr="00E0032D">
        <w:rPr>
          <w:noProof/>
          <w:color w:val="000000" w:themeColor="text1"/>
        </w:rPr>
        <w:t xml:space="preserve"> </w:t>
      </w:r>
      <w:r w:rsidRPr="00E0032D">
        <w:rPr>
          <w:b/>
          <w:noProof/>
          <w:color w:val="000000" w:themeColor="text1"/>
        </w:rPr>
        <w:t>22</w:t>
      </w:r>
      <w:r w:rsidRPr="00E0032D">
        <w:rPr>
          <w:noProof/>
          <w:color w:val="000000" w:themeColor="text1"/>
        </w:rPr>
        <w:t>, 142-145 (2014).</w:t>
      </w:r>
    </w:p>
    <w:p w14:paraId="6A3060E1"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56.</w:t>
      </w:r>
      <w:r w:rsidRPr="00E0032D">
        <w:rPr>
          <w:noProof/>
          <w:color w:val="000000" w:themeColor="text1"/>
        </w:rPr>
        <w:tab/>
        <w:t>Escudero, C.A.</w:t>
      </w:r>
      <w:r w:rsidRPr="00E0032D">
        <w:rPr>
          <w:i/>
          <w:noProof/>
          <w:color w:val="000000" w:themeColor="text1"/>
        </w:rPr>
        <w:t xml:space="preserve"> et al.</w:t>
      </w:r>
      <w:r w:rsidRPr="00E0032D">
        <w:rPr>
          <w:noProof/>
          <w:color w:val="000000" w:themeColor="text1"/>
        </w:rPr>
        <w:t xml:space="preserve"> The p75 neurotrophin receptor evades the endolysosomal route in neuronal cells, favouring multivesicular bodies specialised for exosomal release. </w:t>
      </w:r>
      <w:r w:rsidRPr="00E0032D">
        <w:rPr>
          <w:i/>
          <w:noProof/>
          <w:color w:val="000000" w:themeColor="text1"/>
        </w:rPr>
        <w:t>J Cell Sci</w:t>
      </w:r>
      <w:r w:rsidRPr="00E0032D">
        <w:rPr>
          <w:noProof/>
          <w:color w:val="000000" w:themeColor="text1"/>
        </w:rPr>
        <w:t xml:space="preserve"> </w:t>
      </w:r>
      <w:r w:rsidRPr="00E0032D">
        <w:rPr>
          <w:b/>
          <w:noProof/>
          <w:color w:val="000000" w:themeColor="text1"/>
        </w:rPr>
        <w:t>127</w:t>
      </w:r>
      <w:r w:rsidRPr="00E0032D">
        <w:rPr>
          <w:noProof/>
          <w:color w:val="000000" w:themeColor="text1"/>
        </w:rPr>
        <w:t>, 1966-1979 (2014).</w:t>
      </w:r>
    </w:p>
    <w:p w14:paraId="5D0188BB"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57.</w:t>
      </w:r>
      <w:r w:rsidRPr="00E0032D">
        <w:rPr>
          <w:noProof/>
          <w:color w:val="000000" w:themeColor="text1"/>
        </w:rPr>
        <w:tab/>
        <w:t>Flister, M.J.</w:t>
      </w:r>
      <w:r w:rsidRPr="00E0032D">
        <w:rPr>
          <w:i/>
          <w:noProof/>
          <w:color w:val="000000" w:themeColor="text1"/>
        </w:rPr>
        <w:t xml:space="preserve"> et al.</w:t>
      </w:r>
      <w:r w:rsidRPr="00E0032D">
        <w:rPr>
          <w:noProof/>
          <w:color w:val="000000" w:themeColor="text1"/>
        </w:rPr>
        <w:t xml:space="preserve"> Inflammation induces lymphangiogenesis through up-regulation of VEGFR-3 mediated by NF-kappaB and Prox1. </w:t>
      </w:r>
      <w:r w:rsidRPr="00E0032D">
        <w:rPr>
          <w:i/>
          <w:noProof/>
          <w:color w:val="000000" w:themeColor="text1"/>
        </w:rPr>
        <w:t>Blood</w:t>
      </w:r>
      <w:r w:rsidRPr="00E0032D">
        <w:rPr>
          <w:noProof/>
          <w:color w:val="000000" w:themeColor="text1"/>
        </w:rPr>
        <w:t xml:space="preserve"> </w:t>
      </w:r>
      <w:r w:rsidRPr="00E0032D">
        <w:rPr>
          <w:b/>
          <w:noProof/>
          <w:color w:val="000000" w:themeColor="text1"/>
        </w:rPr>
        <w:t>115</w:t>
      </w:r>
      <w:r w:rsidRPr="00E0032D">
        <w:rPr>
          <w:noProof/>
          <w:color w:val="000000" w:themeColor="text1"/>
        </w:rPr>
        <w:t>, 418-429 (2010).</w:t>
      </w:r>
    </w:p>
    <w:p w14:paraId="1EE7447A"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58.</w:t>
      </w:r>
      <w:r w:rsidRPr="00E0032D">
        <w:rPr>
          <w:noProof/>
          <w:color w:val="000000" w:themeColor="text1"/>
        </w:rPr>
        <w:tab/>
        <w:t>Foehr, E.D.</w:t>
      </w:r>
      <w:r w:rsidRPr="00E0032D">
        <w:rPr>
          <w:i/>
          <w:noProof/>
          <w:color w:val="000000" w:themeColor="text1"/>
        </w:rPr>
        <w:t xml:space="preserve"> et al.</w:t>
      </w:r>
      <w:r w:rsidRPr="00E0032D">
        <w:rPr>
          <w:noProof/>
          <w:color w:val="000000" w:themeColor="text1"/>
        </w:rPr>
        <w:t xml:space="preserve"> NF-κB Signaling Promotes Both Cell Survival and Neurite Process Formation in Nerve Growth Factor-Stimulated PC12 Cells. </w:t>
      </w:r>
      <w:r w:rsidRPr="00E0032D">
        <w:rPr>
          <w:i/>
          <w:noProof/>
          <w:color w:val="000000" w:themeColor="text1"/>
        </w:rPr>
        <w:t>The Journal of Neuroscience</w:t>
      </w:r>
      <w:r w:rsidRPr="00E0032D">
        <w:rPr>
          <w:noProof/>
          <w:color w:val="000000" w:themeColor="text1"/>
        </w:rPr>
        <w:t xml:space="preserve"> </w:t>
      </w:r>
      <w:r w:rsidRPr="00E0032D">
        <w:rPr>
          <w:b/>
          <w:noProof/>
          <w:color w:val="000000" w:themeColor="text1"/>
        </w:rPr>
        <w:t>20</w:t>
      </w:r>
      <w:r w:rsidRPr="00E0032D">
        <w:rPr>
          <w:noProof/>
          <w:color w:val="000000" w:themeColor="text1"/>
        </w:rPr>
        <w:t>, 7556 (2000).</w:t>
      </w:r>
    </w:p>
    <w:p w14:paraId="293ACE4B" w14:textId="77777777" w:rsidR="00B94BD1" w:rsidRPr="00E0032D" w:rsidRDefault="00B94BD1" w:rsidP="00B94BD1">
      <w:pPr>
        <w:pStyle w:val="EndNoteBibliography"/>
        <w:ind w:left="720" w:hanging="720"/>
        <w:rPr>
          <w:noProof/>
          <w:color w:val="000000" w:themeColor="text1"/>
        </w:rPr>
      </w:pPr>
      <w:r w:rsidRPr="00E0032D">
        <w:rPr>
          <w:noProof/>
          <w:color w:val="000000" w:themeColor="text1"/>
        </w:rPr>
        <w:t>59.</w:t>
      </w:r>
      <w:r w:rsidRPr="00E0032D">
        <w:rPr>
          <w:noProof/>
          <w:color w:val="000000" w:themeColor="text1"/>
        </w:rPr>
        <w:tab/>
        <w:t>Carter, B.D.</w:t>
      </w:r>
      <w:r w:rsidRPr="00E0032D">
        <w:rPr>
          <w:i/>
          <w:noProof/>
          <w:color w:val="000000" w:themeColor="text1"/>
        </w:rPr>
        <w:t xml:space="preserve"> et al.</w:t>
      </w:r>
      <w:r w:rsidRPr="00E0032D">
        <w:rPr>
          <w:noProof/>
          <w:color w:val="000000" w:themeColor="text1"/>
        </w:rPr>
        <w:t xml:space="preserve"> Selective Activation of NF-κB by Nerve Growth Factor Through the Neurotrophin Receptor p75. </w:t>
      </w:r>
      <w:r w:rsidRPr="00E0032D">
        <w:rPr>
          <w:i/>
          <w:noProof/>
          <w:color w:val="000000" w:themeColor="text1"/>
        </w:rPr>
        <w:t>Science</w:t>
      </w:r>
      <w:r w:rsidRPr="00E0032D">
        <w:rPr>
          <w:noProof/>
          <w:color w:val="000000" w:themeColor="text1"/>
        </w:rPr>
        <w:t xml:space="preserve"> </w:t>
      </w:r>
      <w:r w:rsidRPr="00E0032D">
        <w:rPr>
          <w:b/>
          <w:noProof/>
          <w:color w:val="000000" w:themeColor="text1"/>
        </w:rPr>
        <w:t>272</w:t>
      </w:r>
      <w:r w:rsidRPr="00E0032D">
        <w:rPr>
          <w:noProof/>
          <w:color w:val="000000" w:themeColor="text1"/>
        </w:rPr>
        <w:t>, 542 (1996).</w:t>
      </w:r>
    </w:p>
    <w:p w14:paraId="055A5BDE" w14:textId="7FD8898B" w:rsidR="007F0907" w:rsidRPr="00E0032D" w:rsidRDefault="00B94BD1" w:rsidP="00B94BD1">
      <w:pPr>
        <w:pStyle w:val="EndNoteBibliography"/>
        <w:ind w:left="720" w:hanging="720"/>
        <w:rPr>
          <w:noProof/>
          <w:color w:val="000000" w:themeColor="text1"/>
        </w:rPr>
      </w:pPr>
      <w:r w:rsidRPr="00E0032D">
        <w:rPr>
          <w:noProof/>
          <w:color w:val="000000" w:themeColor="text1"/>
        </w:rPr>
        <w:t>60.</w:t>
      </w:r>
      <w:r w:rsidRPr="00E0032D">
        <w:rPr>
          <w:noProof/>
          <w:color w:val="000000" w:themeColor="text1"/>
        </w:rPr>
        <w:tab/>
        <w:t>Vilar, M.</w:t>
      </w:r>
      <w:r w:rsidRPr="00E0032D">
        <w:rPr>
          <w:i/>
          <w:noProof/>
          <w:color w:val="000000" w:themeColor="text1"/>
        </w:rPr>
        <w:t xml:space="preserve"> et al.</w:t>
      </w:r>
      <w:r w:rsidRPr="00E0032D">
        <w:rPr>
          <w:noProof/>
          <w:color w:val="000000" w:themeColor="text1"/>
        </w:rPr>
        <w:t xml:space="preserve"> Ligand-independent signaling by disulfide-crosslinked dimers of the p75 neurotrophin receptor. </w:t>
      </w:r>
      <w:r w:rsidRPr="00E0032D">
        <w:rPr>
          <w:i/>
          <w:noProof/>
          <w:color w:val="000000" w:themeColor="text1"/>
        </w:rPr>
        <w:t>Journal of cell science</w:t>
      </w:r>
      <w:r w:rsidRPr="00E0032D">
        <w:rPr>
          <w:noProof/>
          <w:color w:val="000000" w:themeColor="text1"/>
        </w:rPr>
        <w:t xml:space="preserve"> </w:t>
      </w:r>
      <w:r w:rsidRPr="00E0032D">
        <w:rPr>
          <w:b/>
          <w:noProof/>
          <w:color w:val="000000" w:themeColor="text1"/>
        </w:rPr>
        <w:t>122</w:t>
      </w:r>
      <w:r w:rsidRPr="00E0032D">
        <w:rPr>
          <w:noProof/>
          <w:color w:val="000000" w:themeColor="text1"/>
        </w:rPr>
        <w:t>, 3351-3357 (2009).</w:t>
      </w:r>
    </w:p>
    <w:p w14:paraId="7683131C" w14:textId="77777777" w:rsidR="007F0907" w:rsidRPr="00E0032D" w:rsidRDefault="007F0907" w:rsidP="00E57926">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lastRenderedPageBreak/>
        <w:t>Acknowledgements</w:t>
      </w:r>
    </w:p>
    <w:p w14:paraId="1D81139B" w14:textId="1C131590" w:rsidR="007F0907" w:rsidRPr="00E0032D" w:rsidRDefault="007F0907" w:rsidP="00E57926">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We apologize those authors whose work could not be cited due to size restrictions. We thank Dr. MS. Soengas and the members of her lab for melanoma cells, primary melanocyte preparations and helpful discussions. We thank Dr. M. Detmar and Dr. S. Proulx for the mouse B16F1-R2 cell line. We are grateful to Dr. M. Yañez-Mo and Dr. M. Valés for antibodies against sEV markers. We thank David Grela and Alberto Escobar from IESMAT for their support with the Zetasizer analysis. We thank Giovanna Roncador, Lorena Maestre and Jorge Luis Martinez Torrecuadrada for their help with the development and characterization of NGFR antibodies</w:t>
      </w:r>
      <w:r w:rsidR="00E912FD" w:rsidRPr="00E0032D">
        <w:rPr>
          <w:rFonts w:ascii="Arial" w:hAnsi="Arial"/>
          <w:color w:val="000000" w:themeColor="text1"/>
          <w:sz w:val="22"/>
          <w:lang w:val="en-US"/>
        </w:rPr>
        <w:t xml:space="preserve"> and Carolina Villarroya Beltri for her help in flow cytometry analysis</w:t>
      </w:r>
      <w:r w:rsidRPr="00E0032D">
        <w:rPr>
          <w:rFonts w:ascii="Arial" w:hAnsi="Arial"/>
          <w:color w:val="000000" w:themeColor="text1"/>
          <w:sz w:val="22"/>
          <w:lang w:val="en-US"/>
        </w:rPr>
        <w:t xml:space="preserve">. </w:t>
      </w:r>
    </w:p>
    <w:p w14:paraId="7BD9F3A7" w14:textId="77777777" w:rsidR="007F0907" w:rsidRPr="00E0032D" w:rsidRDefault="007F0907" w:rsidP="00E57926">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This work was funded by The Starr Cancer Consortium (B.J.M</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D.L. and H.P.), US NIH (R01-CA169416), The Nancy C. and Daniel P. Paduano Foundation, Children’s Cancer and Blood Foundation (H.P. and D.L). </w:t>
      </w:r>
      <w:r w:rsidRPr="00E0032D">
        <w:rPr>
          <w:rFonts w:ascii="Arial" w:hAnsi="Arial"/>
          <w:color w:val="000000" w:themeColor="text1"/>
          <w:sz w:val="22"/>
        </w:rPr>
        <w:t xml:space="preserve">The Melanoma Research Alliance, The Feldstein foundation, RETOS SAF2017-82924-R (AEI/10.13039/501100011033/FEDER-UE), Fundación Ramón Areces, </w:t>
      </w:r>
      <w:r w:rsidRPr="00E0032D">
        <w:rPr>
          <w:rFonts w:ascii="Arial" w:hAnsi="Arial"/>
          <w:color w:val="000000" w:themeColor="text1"/>
          <w:sz w:val="22"/>
          <w:lang w:val="es-ES"/>
        </w:rPr>
        <w:t xml:space="preserve">Fundación Bancaria "la Caixa" (HR18-00256) </w:t>
      </w:r>
      <w:r w:rsidRPr="00E0032D">
        <w:rPr>
          <w:rFonts w:ascii="Arial" w:hAnsi="Arial"/>
          <w:color w:val="000000" w:themeColor="text1"/>
          <w:sz w:val="22"/>
        </w:rPr>
        <w:t xml:space="preserve">and </w:t>
      </w:r>
      <w:r w:rsidRPr="00E0032D">
        <w:rPr>
          <w:rFonts w:ascii="Arial" w:hAnsi="Arial"/>
          <w:color w:val="000000" w:themeColor="text1"/>
          <w:sz w:val="22"/>
          <w:lang w:val="es-ES"/>
        </w:rPr>
        <w:t>Fundación Científica AECC (</w:t>
      </w:r>
      <w:r w:rsidRPr="00E0032D">
        <w:rPr>
          <w:rFonts w:ascii="Arial" w:hAnsi="Arial"/>
          <w:color w:val="000000" w:themeColor="text1"/>
          <w:sz w:val="22"/>
        </w:rPr>
        <w:t>LABAE19027PEIN</w:t>
      </w:r>
      <w:r w:rsidRPr="00E0032D">
        <w:rPr>
          <w:rFonts w:ascii="Arial" w:hAnsi="Arial"/>
          <w:color w:val="000000" w:themeColor="text1"/>
          <w:sz w:val="22"/>
          <w:lang w:val="es-ES"/>
        </w:rPr>
        <w:t xml:space="preserve">, </w:t>
      </w:r>
      <w:r w:rsidRPr="00E0032D">
        <w:rPr>
          <w:rFonts w:ascii="Arial" w:hAnsi="Arial"/>
          <w:color w:val="000000" w:themeColor="text1"/>
          <w:sz w:val="22"/>
        </w:rPr>
        <w:t xml:space="preserve">GCB15152978SOEN-HP) (H.P.). </w:t>
      </w:r>
      <w:r w:rsidRPr="00E0032D">
        <w:rPr>
          <w:rFonts w:ascii="Arial" w:hAnsi="Arial"/>
          <w:color w:val="000000" w:themeColor="text1"/>
          <w:sz w:val="22"/>
          <w:lang w:val="en-US"/>
        </w:rPr>
        <w:t xml:space="preserve">Malcolm Hewitt Wiener Foundation, The AHEPA Vth District Cancer Research Foundation, The Hartwell Foundation, The Manning Foundation (D.L.). </w:t>
      </w:r>
    </w:p>
    <w:p w14:paraId="6AF96EEC" w14:textId="60ABC897" w:rsidR="003544EB" w:rsidRPr="00E0032D" w:rsidRDefault="007F0907" w:rsidP="003544EB">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We are also grateful for the support of the Translational NeTwork for the CLinical application of Extracellular VesicleS, TeNTaCLES. RED2018-102411-T(AEI/10.13039/501100011033), Ramón y Cajal Programme, FERO Foundation,</w:t>
      </w:r>
      <w:r w:rsidRPr="00E0032D">
        <w:rPr>
          <w:rFonts w:ascii="Arial" w:hAnsi="Arial" w:cs="Arial"/>
          <w:color w:val="000000" w:themeColor="text1"/>
          <w:sz w:val="22"/>
          <w:szCs w:val="22"/>
          <w:lang w:val="en-US"/>
        </w:rPr>
        <w:t xml:space="preserve"> Comunidad of Madrid 2017-T2/BMD6026 (L.N.)</w:t>
      </w:r>
      <w:r w:rsidRPr="00E0032D">
        <w:rPr>
          <w:rFonts w:ascii="Arial" w:hAnsi="Arial"/>
          <w:color w:val="000000" w:themeColor="text1"/>
          <w:sz w:val="22"/>
          <w:lang w:val="en-US"/>
        </w:rPr>
        <w:t>, La Caixa Foundation ID100010434, Fellowship LCF/BQ/ES17/11600007 (A.H.B.).</w:t>
      </w:r>
      <w:r w:rsidR="003544EB" w:rsidRPr="00E0032D">
        <w:rPr>
          <w:rFonts w:ascii="Arial" w:hAnsi="Arial"/>
          <w:color w:val="000000" w:themeColor="text1"/>
          <w:sz w:val="22"/>
          <w:lang w:val="en-US"/>
        </w:rPr>
        <w:t xml:space="preserve"> The CNIO, certified as Severo Ochoa Excellence Centre, is supported by the Spanish Government through the Instituto de Salud Carlos III (ISCIII)</w:t>
      </w:r>
      <w:r w:rsidR="006B2B25" w:rsidRPr="00E0032D">
        <w:rPr>
          <w:rFonts w:ascii="Arial" w:hAnsi="Arial"/>
          <w:color w:val="000000" w:themeColor="text1"/>
          <w:sz w:val="22"/>
          <w:lang w:val="en-US"/>
        </w:rPr>
        <w:t>.</w:t>
      </w:r>
    </w:p>
    <w:p w14:paraId="20E0A6C2" w14:textId="77777777" w:rsidR="003544EB" w:rsidRPr="00E0032D" w:rsidRDefault="003544EB" w:rsidP="00E57926">
      <w:pPr>
        <w:spacing w:line="480" w:lineRule="auto"/>
        <w:jc w:val="both"/>
        <w:rPr>
          <w:rFonts w:ascii="Arial" w:hAnsi="Arial"/>
          <w:color w:val="000000" w:themeColor="text1"/>
          <w:sz w:val="22"/>
          <w:lang w:val="en-US"/>
        </w:rPr>
      </w:pPr>
    </w:p>
    <w:p w14:paraId="0E3E6ECC" w14:textId="5CA070FD" w:rsidR="007F0907" w:rsidRPr="00E0032D" w:rsidRDefault="007F0907" w:rsidP="00E57926">
      <w:pPr>
        <w:spacing w:line="480" w:lineRule="auto"/>
        <w:jc w:val="both"/>
        <w:rPr>
          <w:rFonts w:ascii="Arial" w:hAnsi="Arial" w:cs="Arial"/>
          <w:color w:val="000000" w:themeColor="text1"/>
          <w:sz w:val="22"/>
          <w:szCs w:val="22"/>
          <w:lang w:val="en-US"/>
        </w:rPr>
      </w:pPr>
    </w:p>
    <w:p w14:paraId="121B8BF4" w14:textId="45D4D4A6" w:rsidR="003544EB" w:rsidRPr="00E0032D" w:rsidRDefault="003544EB" w:rsidP="00E57926">
      <w:pPr>
        <w:spacing w:line="480" w:lineRule="auto"/>
        <w:jc w:val="both"/>
        <w:rPr>
          <w:rFonts w:ascii="Arial" w:hAnsi="Arial" w:cs="Arial"/>
          <w:color w:val="000000" w:themeColor="text1"/>
          <w:sz w:val="22"/>
          <w:szCs w:val="22"/>
          <w:lang w:val="en-US"/>
        </w:rPr>
      </w:pPr>
    </w:p>
    <w:p w14:paraId="10EEC950" w14:textId="77777777" w:rsidR="003544EB" w:rsidRPr="00E0032D" w:rsidRDefault="003544EB" w:rsidP="00E57926">
      <w:pPr>
        <w:spacing w:line="480" w:lineRule="auto"/>
        <w:jc w:val="both"/>
        <w:rPr>
          <w:rFonts w:ascii="Arial" w:hAnsi="Arial" w:cs="Arial"/>
          <w:color w:val="000000" w:themeColor="text1"/>
          <w:sz w:val="22"/>
          <w:szCs w:val="22"/>
          <w:lang w:val="en-US"/>
        </w:rPr>
      </w:pPr>
    </w:p>
    <w:p w14:paraId="0C2D3EE3" w14:textId="77777777" w:rsidR="007F0907" w:rsidRPr="00E0032D" w:rsidRDefault="007F0907" w:rsidP="00E57926">
      <w:pPr>
        <w:spacing w:line="480" w:lineRule="auto"/>
        <w:jc w:val="both"/>
        <w:outlineLvl w:val="0"/>
        <w:rPr>
          <w:rFonts w:ascii="Arial" w:hAnsi="Arial"/>
          <w:b/>
          <w:color w:val="000000" w:themeColor="text1"/>
          <w:lang w:val="en-US"/>
        </w:rPr>
      </w:pPr>
      <w:r w:rsidRPr="00E0032D">
        <w:rPr>
          <w:rFonts w:ascii="Arial" w:hAnsi="Arial"/>
          <w:b/>
          <w:color w:val="000000" w:themeColor="text1"/>
          <w:lang w:val="en-US"/>
        </w:rPr>
        <w:t>Author Contribution Statements</w:t>
      </w:r>
    </w:p>
    <w:p w14:paraId="3ED23579" w14:textId="77777777" w:rsidR="007F0907" w:rsidRPr="00E0032D" w:rsidRDefault="007F0907" w:rsidP="00E57926">
      <w:pPr>
        <w:spacing w:line="480" w:lineRule="auto"/>
        <w:jc w:val="both"/>
        <w:rPr>
          <w:rFonts w:ascii="Arial" w:hAnsi="Arial"/>
          <w:color w:val="000000" w:themeColor="text1"/>
          <w:lang w:val="en-US"/>
        </w:rPr>
      </w:pPr>
      <w:r w:rsidRPr="00E0032D">
        <w:rPr>
          <w:rFonts w:ascii="Arial" w:hAnsi="Arial"/>
          <w:color w:val="000000" w:themeColor="text1"/>
          <w:lang w:val="en-US"/>
        </w:rPr>
        <w:t xml:space="preserve">Contributions: </w:t>
      </w:r>
    </w:p>
    <w:p w14:paraId="215A46D7" w14:textId="232EED96" w:rsidR="007F0907" w:rsidRPr="00E0032D" w:rsidRDefault="007F0907" w:rsidP="00E57926">
      <w:pPr>
        <w:spacing w:line="480" w:lineRule="auto"/>
        <w:jc w:val="both"/>
        <w:rPr>
          <w:rFonts w:ascii="Arial" w:hAnsi="Arial"/>
          <w:color w:val="000000" w:themeColor="text1"/>
          <w:lang w:val="en-US"/>
        </w:rPr>
      </w:pPr>
      <w:r w:rsidRPr="00E0032D">
        <w:rPr>
          <w:rFonts w:ascii="Arial" w:hAnsi="Arial" w:cs="Arial"/>
          <w:color w:val="000000" w:themeColor="text1"/>
          <w:lang w:val="en-US"/>
        </w:rPr>
        <w:t>S.G-S., A.B-M., L.N., A.H-B., M.S.M., V.S., M.H-R, P.X-E., R.P.K., A.A.L, C.M., S. S-R., I.M., J.A.N-A., R.T-R., L.M. M.P</w:t>
      </w:r>
      <w:r w:rsidR="008268E3" w:rsidRPr="00E0032D">
        <w:rPr>
          <w:rFonts w:ascii="Arial" w:hAnsi="Arial" w:cs="Arial"/>
          <w:color w:val="000000" w:themeColor="text1"/>
          <w:lang w:val="en-US"/>
        </w:rPr>
        <w:t>-M</w:t>
      </w:r>
      <w:r w:rsidRPr="00E0032D">
        <w:rPr>
          <w:rFonts w:ascii="Arial" w:hAnsi="Arial" w:cs="Arial"/>
          <w:color w:val="000000" w:themeColor="text1"/>
          <w:lang w:val="en-US"/>
        </w:rPr>
        <w:t xml:space="preserve">. and H.P. performed the experiments. O.G-C. performed the bioinformatics analysis. P. X-E. and J.M. performed proteomic analysis. D.M., </w:t>
      </w:r>
      <w:r w:rsidR="008268E3" w:rsidRPr="00E0032D">
        <w:rPr>
          <w:rFonts w:ascii="Arial" w:hAnsi="Arial" w:cs="Arial"/>
          <w:color w:val="000000" w:themeColor="text1"/>
          <w:lang w:val="en-US"/>
        </w:rPr>
        <w:t xml:space="preserve">R.P.K, </w:t>
      </w:r>
      <w:r w:rsidRPr="00E0032D">
        <w:rPr>
          <w:rFonts w:ascii="Arial" w:hAnsi="Arial" w:cs="Arial"/>
          <w:color w:val="000000" w:themeColor="text1"/>
          <w:lang w:val="en-US"/>
        </w:rPr>
        <w:t>G.M., S.G-S., L.N. and A.H-B performed imaging analysis. A.S-C., I.K. A.S., J.</w:t>
      </w:r>
      <w:r w:rsidR="00671CA7" w:rsidRPr="00E0032D">
        <w:rPr>
          <w:rFonts w:ascii="Arial" w:hAnsi="Arial" w:cs="Arial"/>
          <w:color w:val="000000" w:themeColor="text1"/>
          <w:lang w:val="en-US"/>
        </w:rPr>
        <w:t xml:space="preserve"> M. </w:t>
      </w:r>
      <w:r w:rsidRPr="00E0032D">
        <w:rPr>
          <w:rFonts w:ascii="Arial" w:hAnsi="Arial" w:cs="Arial"/>
          <w:color w:val="000000" w:themeColor="text1"/>
          <w:lang w:val="en-US"/>
        </w:rPr>
        <w:t>M-G., S.</w:t>
      </w:r>
      <w:r w:rsidR="008268E3" w:rsidRPr="00E0032D">
        <w:rPr>
          <w:rFonts w:ascii="Arial" w:hAnsi="Arial" w:cs="Arial"/>
          <w:color w:val="000000" w:themeColor="text1"/>
          <w:lang w:val="en-US"/>
        </w:rPr>
        <w:t>A.</w:t>
      </w:r>
      <w:r w:rsidRPr="00E0032D">
        <w:rPr>
          <w:rFonts w:ascii="Arial" w:hAnsi="Arial" w:cs="Arial"/>
          <w:color w:val="000000" w:themeColor="text1"/>
          <w:lang w:val="en-US"/>
        </w:rPr>
        <w:t>H., S.G-S, M.P.L. and P.R. provided patient samples and/or performed human sample analysis. L.M., D.M. S.R-P. and J.M. contributed to the analysis of results. S.O. provided VEGFR3-luc mice. H.U.S.</w:t>
      </w:r>
      <w:r w:rsidR="00671CA7" w:rsidRPr="00E0032D">
        <w:rPr>
          <w:rFonts w:ascii="Arial" w:hAnsi="Arial" w:cs="Arial"/>
          <w:color w:val="000000" w:themeColor="text1"/>
          <w:lang w:val="en-US"/>
        </w:rPr>
        <w:t xml:space="preserve"> advise</w:t>
      </w:r>
      <w:r w:rsidR="00E912FD" w:rsidRPr="00E0032D">
        <w:rPr>
          <w:rFonts w:ascii="Arial" w:hAnsi="Arial" w:cs="Arial"/>
          <w:color w:val="000000" w:themeColor="text1"/>
          <w:lang w:val="en-US"/>
        </w:rPr>
        <w:t>d</w:t>
      </w:r>
      <w:r w:rsidR="00671CA7" w:rsidRPr="00E0032D">
        <w:rPr>
          <w:rFonts w:ascii="Arial" w:hAnsi="Arial" w:cs="Arial"/>
          <w:color w:val="000000" w:themeColor="text1"/>
          <w:lang w:val="en-US"/>
        </w:rPr>
        <w:t xml:space="preserve"> on </w:t>
      </w:r>
      <w:r w:rsidRPr="00E0032D">
        <w:rPr>
          <w:rFonts w:ascii="Arial" w:hAnsi="Arial" w:cs="Arial"/>
          <w:color w:val="000000" w:themeColor="text1"/>
          <w:lang w:val="en-US"/>
        </w:rPr>
        <w:t>THX-B</w:t>
      </w:r>
      <w:r w:rsidR="00671CA7" w:rsidRPr="00E0032D">
        <w:rPr>
          <w:rFonts w:ascii="Arial" w:hAnsi="Arial" w:cs="Arial"/>
          <w:color w:val="000000" w:themeColor="text1"/>
          <w:lang w:val="en-US"/>
        </w:rPr>
        <w:t xml:space="preserve"> use and </w:t>
      </w:r>
      <w:r w:rsidRPr="00E0032D">
        <w:rPr>
          <w:rFonts w:ascii="Arial" w:hAnsi="Arial" w:cs="Arial"/>
          <w:color w:val="000000" w:themeColor="text1"/>
          <w:lang w:val="en-US"/>
        </w:rPr>
        <w:t>provided the pharmacological studies.  A.H. provided CD169</w:t>
      </w:r>
      <w:r w:rsidRPr="00E0032D">
        <w:rPr>
          <w:rFonts w:ascii="Arial" w:hAnsi="Arial" w:cs="Arial"/>
          <w:color w:val="000000" w:themeColor="text1"/>
          <w:vertAlign w:val="superscript"/>
          <w:lang w:val="en-US"/>
        </w:rPr>
        <w:t>DTR</w:t>
      </w:r>
      <w:r w:rsidRPr="00E0032D">
        <w:rPr>
          <w:rFonts w:ascii="Arial" w:hAnsi="Arial" w:cs="Arial"/>
          <w:color w:val="000000" w:themeColor="text1"/>
          <w:lang w:val="en-US"/>
        </w:rPr>
        <w:t xml:space="preserve"> mice. </w:t>
      </w:r>
      <w:r w:rsidR="008268E3" w:rsidRPr="00E0032D">
        <w:rPr>
          <w:rFonts w:ascii="Arial" w:hAnsi="Arial" w:cs="Arial"/>
          <w:color w:val="000000" w:themeColor="text1"/>
          <w:lang w:val="en-US"/>
        </w:rPr>
        <w:t xml:space="preserve">C.G-M, J.B. performed electron microscopy studies. </w:t>
      </w:r>
      <w:r w:rsidRPr="00E0032D">
        <w:rPr>
          <w:rFonts w:ascii="Arial" w:hAnsi="Arial"/>
          <w:color w:val="000000" w:themeColor="text1"/>
          <w:lang w:val="en-US"/>
        </w:rPr>
        <w:t xml:space="preserve">B.J.M., D.L. and H.P. conceived the original hypothesis. S.G-S., A.B-M., and H.P. planned the experiments. S.G-S. and H.P. wrote the manuscript. H.P. directed and supervised the work. All the authors contributed to and approved the final version of the manuscript. </w:t>
      </w:r>
    </w:p>
    <w:p w14:paraId="1F5C5E74" w14:textId="77777777" w:rsidR="007F0907" w:rsidRPr="00E0032D" w:rsidRDefault="007F0907" w:rsidP="00E57926">
      <w:pPr>
        <w:spacing w:line="480" w:lineRule="auto"/>
        <w:jc w:val="both"/>
        <w:outlineLvl w:val="0"/>
        <w:rPr>
          <w:rFonts w:ascii="Arial" w:hAnsi="Arial"/>
          <w:b/>
          <w:color w:val="000000" w:themeColor="text1"/>
          <w:lang w:val="en-US"/>
        </w:rPr>
      </w:pPr>
    </w:p>
    <w:p w14:paraId="35A05265" w14:textId="77777777" w:rsidR="007F0907" w:rsidRPr="00E0032D" w:rsidRDefault="007F0907" w:rsidP="00E57926">
      <w:pPr>
        <w:spacing w:line="480" w:lineRule="auto"/>
        <w:jc w:val="both"/>
        <w:outlineLvl w:val="0"/>
        <w:rPr>
          <w:rFonts w:ascii="Arial" w:hAnsi="Arial"/>
          <w:b/>
          <w:color w:val="000000" w:themeColor="text1"/>
          <w:lang w:val="en-US"/>
        </w:rPr>
      </w:pPr>
    </w:p>
    <w:p w14:paraId="6285C6C1" w14:textId="77777777" w:rsidR="007F0907" w:rsidRPr="00E0032D" w:rsidRDefault="007F0907" w:rsidP="00E57926">
      <w:pPr>
        <w:spacing w:line="480" w:lineRule="auto"/>
        <w:jc w:val="both"/>
        <w:outlineLvl w:val="0"/>
        <w:rPr>
          <w:rFonts w:ascii="Arial" w:hAnsi="Arial"/>
          <w:b/>
          <w:color w:val="000000" w:themeColor="text1"/>
          <w:lang w:val="en-US"/>
        </w:rPr>
      </w:pPr>
      <w:r w:rsidRPr="00E0032D">
        <w:rPr>
          <w:rFonts w:ascii="Arial" w:hAnsi="Arial"/>
          <w:b/>
          <w:color w:val="000000" w:themeColor="text1"/>
          <w:lang w:val="en-US"/>
        </w:rPr>
        <w:t>Competing Interests Statement</w:t>
      </w:r>
    </w:p>
    <w:p w14:paraId="4126C0B1" w14:textId="77777777" w:rsidR="007F0907" w:rsidRPr="00E0032D" w:rsidRDefault="007F0907" w:rsidP="00E57926">
      <w:pPr>
        <w:spacing w:line="480" w:lineRule="auto"/>
        <w:jc w:val="both"/>
        <w:rPr>
          <w:rFonts w:ascii="Arial" w:hAnsi="Arial"/>
          <w:b/>
          <w:color w:val="000000" w:themeColor="text1"/>
          <w:sz w:val="22"/>
          <w:lang w:val="en-US"/>
        </w:rPr>
      </w:pPr>
      <w:r w:rsidRPr="00E0032D">
        <w:rPr>
          <w:rFonts w:ascii="Arial" w:hAnsi="Arial"/>
          <w:color w:val="000000" w:themeColor="text1"/>
          <w:lang w:val="en-US"/>
        </w:rPr>
        <w:t>The authors have no conflict of interests.</w:t>
      </w:r>
    </w:p>
    <w:p w14:paraId="06BB1355" w14:textId="77777777" w:rsidR="007F0907" w:rsidRPr="00E0032D" w:rsidRDefault="007F0907" w:rsidP="00C559A7">
      <w:pPr>
        <w:jc w:val="both"/>
        <w:rPr>
          <w:rFonts w:ascii="Arial" w:hAnsi="Arial"/>
          <w:color w:val="000000" w:themeColor="text1"/>
          <w:sz w:val="22"/>
          <w:lang w:val="en-US"/>
        </w:rPr>
      </w:pPr>
    </w:p>
    <w:p w14:paraId="51E14CDD" w14:textId="77777777" w:rsidR="007F0907" w:rsidRPr="00E0032D" w:rsidRDefault="007F0907" w:rsidP="00C559A7">
      <w:pPr>
        <w:jc w:val="both"/>
        <w:rPr>
          <w:rFonts w:ascii="Arial" w:hAnsi="Arial"/>
          <w:color w:val="000000" w:themeColor="text1"/>
          <w:sz w:val="22"/>
          <w:lang w:val="en-US"/>
        </w:rPr>
      </w:pPr>
    </w:p>
    <w:p w14:paraId="4B4EA1D6" w14:textId="77777777" w:rsidR="007F0907" w:rsidRPr="00E0032D" w:rsidRDefault="007F0907" w:rsidP="00E5014D">
      <w:pPr>
        <w:jc w:val="both"/>
        <w:rPr>
          <w:rFonts w:ascii="Arial" w:hAnsi="Arial"/>
          <w:b/>
          <w:color w:val="000000" w:themeColor="text1"/>
          <w:lang w:val="en-US"/>
        </w:rPr>
      </w:pPr>
      <w:r w:rsidRPr="00E0032D">
        <w:rPr>
          <w:rFonts w:ascii="Arial" w:hAnsi="Arial"/>
          <w:b/>
          <w:color w:val="000000" w:themeColor="text1"/>
          <w:lang w:val="en-US"/>
        </w:rPr>
        <w:t xml:space="preserve">Figure Legends </w:t>
      </w:r>
    </w:p>
    <w:p w14:paraId="22A369A2" w14:textId="77777777" w:rsidR="007F0907" w:rsidRPr="00E0032D" w:rsidRDefault="007F0907" w:rsidP="00E5014D">
      <w:pPr>
        <w:jc w:val="both"/>
        <w:rPr>
          <w:rFonts w:ascii="Arial" w:hAnsi="Arial"/>
          <w:b/>
          <w:color w:val="000000" w:themeColor="text1"/>
          <w:lang w:val="en-US"/>
        </w:rPr>
      </w:pPr>
    </w:p>
    <w:p w14:paraId="72182BFD" w14:textId="77777777" w:rsidR="007F0907" w:rsidRPr="00E0032D" w:rsidRDefault="007F0907" w:rsidP="00E5014D">
      <w:pPr>
        <w:widowControl w:val="0"/>
        <w:autoSpaceDE w:val="0"/>
        <w:autoSpaceDN w:val="0"/>
        <w:adjustRightInd w:val="0"/>
        <w:spacing w:line="480" w:lineRule="auto"/>
        <w:jc w:val="both"/>
        <w:rPr>
          <w:rFonts w:ascii="Arial" w:hAnsi="Arial"/>
          <w:b/>
          <w:color w:val="000000" w:themeColor="text1"/>
          <w:sz w:val="22"/>
          <w:lang w:val="en-US"/>
        </w:rPr>
      </w:pPr>
      <w:r w:rsidRPr="00E0032D">
        <w:rPr>
          <w:rFonts w:ascii="Arial" w:hAnsi="Arial"/>
          <w:b/>
          <w:color w:val="000000" w:themeColor="text1"/>
          <w:sz w:val="22"/>
          <w:lang w:val="en-US"/>
        </w:rPr>
        <w:t xml:space="preserve">Figure 1. Melanoma-secreted </w:t>
      </w:r>
      <w:r w:rsidRPr="00E0032D">
        <w:rPr>
          <w:rFonts w:ascii="Arial" w:hAnsi="Arial"/>
          <w:b/>
          <w:color w:val="000000" w:themeColor="text1"/>
          <w:sz w:val="22"/>
          <w:szCs w:val="22"/>
          <w:lang w:val="en-US"/>
        </w:rPr>
        <w:t>sEVs</w:t>
      </w:r>
      <w:r w:rsidRPr="00E0032D">
        <w:rPr>
          <w:rFonts w:ascii="Arial" w:hAnsi="Arial"/>
          <w:b/>
          <w:color w:val="000000" w:themeColor="text1"/>
          <w:sz w:val="22"/>
          <w:lang w:val="en-US"/>
        </w:rPr>
        <w:t xml:space="preserve"> are retained through the lymphatic system.</w:t>
      </w:r>
    </w:p>
    <w:p w14:paraId="245C7555" w14:textId="3D04CFA5" w:rsidR="007F0907" w:rsidRPr="00E0032D" w:rsidRDefault="007F0907" w:rsidP="00E5014D">
      <w:pPr>
        <w:widowControl w:val="0"/>
        <w:autoSpaceDE w:val="0"/>
        <w:autoSpaceDN w:val="0"/>
        <w:adjustRightInd w:val="0"/>
        <w:spacing w:line="480" w:lineRule="auto"/>
        <w:jc w:val="both"/>
        <w:rPr>
          <w:rFonts w:ascii="Arial" w:hAnsi="Arial"/>
          <w:bCs/>
          <w:color w:val="000000" w:themeColor="text1"/>
          <w:sz w:val="22"/>
          <w:lang w:val="en-US"/>
        </w:rPr>
      </w:pPr>
      <w:r w:rsidRPr="00E0032D">
        <w:rPr>
          <w:rFonts w:ascii="Arial" w:hAnsi="Arial"/>
          <w:b/>
          <w:color w:val="000000" w:themeColor="text1"/>
          <w:sz w:val="22"/>
          <w:lang w:val="en-US"/>
        </w:rPr>
        <w:t xml:space="preserve">a, </w:t>
      </w:r>
      <w:r w:rsidR="006530F7" w:rsidRPr="00E0032D">
        <w:rPr>
          <w:rFonts w:ascii="Arial" w:hAnsi="Arial"/>
          <w:bCs/>
          <w:color w:val="000000" w:themeColor="text1"/>
          <w:sz w:val="22"/>
          <w:lang w:val="en-US"/>
        </w:rPr>
        <w:t>Representative</w:t>
      </w:r>
      <w:r w:rsidR="006530F7" w:rsidRPr="00E0032D">
        <w:rPr>
          <w:rFonts w:ascii="Arial" w:hAnsi="Arial"/>
          <w:b/>
          <w:color w:val="000000" w:themeColor="text1"/>
          <w:sz w:val="22"/>
          <w:lang w:val="en-US"/>
        </w:rPr>
        <w:t xml:space="preserve"> </w:t>
      </w:r>
      <w:r w:rsidR="006530F7" w:rsidRPr="00E0032D">
        <w:rPr>
          <w:rFonts w:ascii="Arial" w:hAnsi="Arial"/>
          <w:bCs/>
          <w:color w:val="000000" w:themeColor="text1"/>
          <w:sz w:val="22"/>
          <w:lang w:val="en-US"/>
        </w:rPr>
        <w:t>i</w:t>
      </w:r>
      <w:r w:rsidR="00024174" w:rsidRPr="00E0032D">
        <w:rPr>
          <w:rFonts w:ascii="Arial" w:hAnsi="Arial"/>
          <w:bCs/>
          <w:color w:val="000000" w:themeColor="text1"/>
          <w:sz w:val="22"/>
          <w:lang w:val="en-US"/>
        </w:rPr>
        <w:t>mages of</w:t>
      </w:r>
      <w:r w:rsidR="00024174" w:rsidRPr="00E0032D">
        <w:rPr>
          <w:rFonts w:ascii="Arial" w:hAnsi="Arial"/>
          <w:b/>
          <w:color w:val="000000" w:themeColor="text1"/>
          <w:sz w:val="22"/>
          <w:lang w:val="en-US"/>
        </w:rPr>
        <w:t xml:space="preserve"> </w:t>
      </w:r>
      <w:r w:rsidR="00024174" w:rsidRPr="00E0032D">
        <w:rPr>
          <w:rFonts w:ascii="Arial" w:hAnsi="Arial"/>
          <w:bCs/>
          <w:color w:val="000000" w:themeColor="text1"/>
          <w:sz w:val="22"/>
          <w:lang w:val="en-US"/>
        </w:rPr>
        <w:t>sEV-associated</w:t>
      </w:r>
      <w:r w:rsidR="00024174" w:rsidRPr="00E0032D">
        <w:rPr>
          <w:rFonts w:ascii="Arial" w:hAnsi="Arial"/>
          <w:b/>
          <w:color w:val="000000" w:themeColor="text1"/>
          <w:sz w:val="22"/>
          <w:lang w:val="en-US"/>
        </w:rPr>
        <w:t xml:space="preserve"> </w:t>
      </w:r>
      <w:r w:rsidRPr="00E0032D">
        <w:rPr>
          <w:rFonts w:ascii="Arial" w:hAnsi="Arial"/>
          <w:color w:val="000000" w:themeColor="text1"/>
          <w:sz w:val="22"/>
          <w:lang w:val="en-US"/>
        </w:rPr>
        <w:t xml:space="preserve">signal in mice </w:t>
      </w:r>
      <w:r w:rsidR="00024174" w:rsidRPr="00E0032D">
        <w:rPr>
          <w:rFonts w:ascii="Arial" w:hAnsi="Arial"/>
          <w:color w:val="000000" w:themeColor="text1"/>
          <w:sz w:val="22"/>
          <w:lang w:val="en-US"/>
        </w:rPr>
        <w:t xml:space="preserve">injected intra-footpad </w:t>
      </w:r>
      <w:r w:rsidRPr="00E0032D">
        <w:rPr>
          <w:rFonts w:ascii="Arial" w:hAnsi="Arial"/>
          <w:color w:val="000000" w:themeColor="text1"/>
          <w:sz w:val="22"/>
          <w:lang w:val="en-US"/>
        </w:rPr>
        <w:t xml:space="preserve">3 weeks with </w:t>
      </w:r>
      <w:r w:rsidR="00024174" w:rsidRPr="00E0032D">
        <w:rPr>
          <w:rFonts w:ascii="Arial" w:hAnsi="Arial"/>
          <w:color w:val="000000" w:themeColor="text1"/>
          <w:sz w:val="22"/>
          <w:lang w:val="en-US"/>
        </w:rPr>
        <w:t xml:space="preserve">the </w:t>
      </w:r>
      <w:r w:rsidRPr="00E0032D">
        <w:rPr>
          <w:rFonts w:ascii="Arial" w:hAnsi="Arial"/>
          <w:color w:val="000000" w:themeColor="text1"/>
          <w:sz w:val="22"/>
          <w:lang w:val="en-US"/>
        </w:rPr>
        <w:t xml:space="preserve">indicated NIR815-labeled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(n = 2 mice</w:t>
      </w:r>
      <w:r w:rsidR="003544EB" w:rsidRPr="00E0032D">
        <w:rPr>
          <w:rFonts w:ascii="Arial" w:hAnsi="Arial"/>
          <w:color w:val="000000" w:themeColor="text1"/>
          <w:sz w:val="22"/>
          <w:lang w:val="en-US"/>
        </w:rPr>
        <w:t xml:space="preserve"> per group</w:t>
      </w:r>
      <w:r w:rsidRPr="00E0032D">
        <w:rPr>
          <w:rFonts w:ascii="Arial" w:hAnsi="Arial"/>
          <w:color w:val="000000" w:themeColor="text1"/>
          <w:sz w:val="22"/>
          <w:lang w:val="en-US"/>
        </w:rPr>
        <w:t xml:space="preserve">). Po, popliteal LN; Il, Iliac </w:t>
      </w:r>
      <w:r w:rsidRPr="00E0032D">
        <w:rPr>
          <w:rFonts w:ascii="Arial" w:hAnsi="Arial"/>
          <w:color w:val="000000" w:themeColor="text1"/>
          <w:sz w:val="22"/>
          <w:szCs w:val="22"/>
          <w:lang w:val="en-US"/>
        </w:rPr>
        <w:t>LN</w:t>
      </w:r>
      <w:r w:rsidRPr="00E0032D">
        <w:rPr>
          <w:rFonts w:ascii="Arial" w:hAnsi="Arial"/>
          <w:color w:val="000000" w:themeColor="text1"/>
          <w:sz w:val="22"/>
          <w:lang w:val="en-US"/>
        </w:rPr>
        <w:t xml:space="preserve">; In, inguinal </w:t>
      </w:r>
      <w:r w:rsidRPr="00E0032D">
        <w:rPr>
          <w:rFonts w:ascii="Arial" w:hAnsi="Arial"/>
          <w:color w:val="000000" w:themeColor="text1"/>
          <w:sz w:val="22"/>
          <w:lang w:val="en-US"/>
        </w:rPr>
        <w:lastRenderedPageBreak/>
        <w:t>LN; Li, liver.</w:t>
      </w:r>
      <w:r w:rsidRPr="00E0032D" w:rsidDel="006571D8">
        <w:rPr>
          <w:rFonts w:ascii="Arial" w:hAnsi="Arial"/>
          <w:color w:val="000000" w:themeColor="text1"/>
          <w:sz w:val="22"/>
          <w:lang w:val="en-US"/>
        </w:rPr>
        <w:t xml:space="preserve"> </w:t>
      </w:r>
      <w:r w:rsidRPr="00E0032D">
        <w:rPr>
          <w:rFonts w:ascii="Arial" w:hAnsi="Arial"/>
          <w:b/>
          <w:color w:val="000000" w:themeColor="text1"/>
          <w:sz w:val="22"/>
          <w:lang w:val="en-US"/>
        </w:rPr>
        <w:t xml:space="preserve">b,c, </w:t>
      </w:r>
      <w:r w:rsidR="006530F7" w:rsidRPr="00E0032D">
        <w:rPr>
          <w:rFonts w:ascii="Arial" w:hAnsi="Arial"/>
          <w:bCs/>
          <w:color w:val="000000" w:themeColor="text1"/>
          <w:sz w:val="22"/>
          <w:lang w:val="en-US"/>
        </w:rPr>
        <w:t>Representative i</w:t>
      </w:r>
      <w:r w:rsidRPr="00E0032D">
        <w:rPr>
          <w:rFonts w:ascii="Arial" w:hAnsi="Arial"/>
          <w:bCs/>
          <w:color w:val="000000" w:themeColor="text1"/>
          <w:sz w:val="22"/>
          <w:lang w:val="en-US"/>
        </w:rPr>
        <w:t>mages and</w:t>
      </w:r>
      <w:r w:rsidRPr="00E0032D">
        <w:rPr>
          <w:rFonts w:ascii="Arial" w:hAnsi="Arial"/>
          <w:b/>
          <w:color w:val="000000" w:themeColor="text1"/>
          <w:sz w:val="22"/>
          <w:lang w:val="en-US"/>
        </w:rPr>
        <w:t xml:space="preserve"> </w:t>
      </w:r>
      <w:r w:rsidRPr="00E0032D">
        <w:rPr>
          <w:rFonts w:ascii="Arial" w:hAnsi="Arial"/>
          <w:color w:val="000000" w:themeColor="text1"/>
          <w:sz w:val="22"/>
          <w:lang w:val="en-US"/>
        </w:rPr>
        <w:t xml:space="preserve">quantification of NIR815-associated </w:t>
      </w:r>
      <w:r w:rsidR="00024174" w:rsidRPr="00E0032D">
        <w:rPr>
          <w:rFonts w:ascii="Arial" w:hAnsi="Arial"/>
          <w:color w:val="000000" w:themeColor="text1"/>
          <w:sz w:val="22"/>
          <w:lang w:val="en-US"/>
        </w:rPr>
        <w:t xml:space="preserve">signal </w:t>
      </w:r>
      <w:r w:rsidRPr="00E0032D">
        <w:rPr>
          <w:rFonts w:ascii="Arial" w:hAnsi="Arial"/>
          <w:color w:val="000000" w:themeColor="text1"/>
          <w:sz w:val="22"/>
          <w:lang w:val="en-US"/>
        </w:rPr>
        <w:t>in LNs from mice treated</w:t>
      </w:r>
      <w:r w:rsidR="00024174" w:rsidRPr="00E0032D">
        <w:rPr>
          <w:rFonts w:ascii="Arial" w:hAnsi="Arial"/>
          <w:color w:val="000000" w:themeColor="text1"/>
          <w:sz w:val="22"/>
          <w:lang w:val="en-US"/>
        </w:rPr>
        <w:t xml:space="preserve"> as above</w:t>
      </w:r>
      <w:r w:rsidRPr="00E0032D">
        <w:rPr>
          <w:rFonts w:ascii="Arial" w:hAnsi="Arial"/>
          <w:color w:val="000000" w:themeColor="text1"/>
          <w:sz w:val="22"/>
          <w:lang w:val="en-US"/>
        </w:rPr>
        <w:t>. Two independent experiments were performed (</w:t>
      </w:r>
      <w:r w:rsidRPr="00E0032D">
        <w:rPr>
          <w:rFonts w:ascii="Arial" w:hAnsi="Arial"/>
          <w:i/>
          <w:color w:val="000000" w:themeColor="text1"/>
          <w:sz w:val="22"/>
          <w:lang w:val="en-US"/>
        </w:rPr>
        <w:t xml:space="preserve">n </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4</w:t>
      </w:r>
      <w:r w:rsidRPr="00E0032D">
        <w:rPr>
          <w:rFonts w:ascii="Arial" w:hAnsi="Arial"/>
          <w:color w:val="000000" w:themeColor="text1"/>
          <w:sz w:val="22"/>
          <w:lang w:val="en-US"/>
        </w:rPr>
        <w:t xml:space="preserve"> </w:t>
      </w:r>
      <w:r w:rsidR="00024174" w:rsidRPr="00E0032D">
        <w:rPr>
          <w:rFonts w:ascii="Arial" w:hAnsi="Arial"/>
          <w:color w:val="000000" w:themeColor="text1"/>
          <w:sz w:val="22"/>
          <w:lang w:val="en-US"/>
        </w:rPr>
        <w:t>LNs</w:t>
      </w:r>
      <w:r w:rsidRPr="00E0032D">
        <w:rPr>
          <w:rFonts w:ascii="Arial" w:hAnsi="Arial"/>
          <w:color w:val="000000" w:themeColor="text1"/>
          <w:sz w:val="22"/>
          <w:lang w:val="en-US"/>
        </w:rPr>
        <w:t xml:space="preserve"> per group). </w:t>
      </w:r>
      <w:r w:rsidRPr="00E0032D">
        <w:rPr>
          <w:rFonts w:ascii="Arial" w:hAnsi="Arial"/>
          <w:color w:val="000000" w:themeColor="text1"/>
          <w:sz w:val="22"/>
          <w:szCs w:val="22"/>
          <w:lang w:val="en-US"/>
        </w:rPr>
        <w:t xml:space="preserve">L, lateral LN; CL, contralateral LN. </w:t>
      </w:r>
      <w:r w:rsidRPr="00E0032D">
        <w:rPr>
          <w:rFonts w:ascii="Arial" w:hAnsi="Arial"/>
          <w:b/>
          <w:color w:val="000000" w:themeColor="text1"/>
          <w:sz w:val="22"/>
          <w:lang w:val="en-US"/>
        </w:rPr>
        <w:t xml:space="preserve">d,e, </w:t>
      </w:r>
      <w:r w:rsidR="006530F7" w:rsidRPr="00E0032D">
        <w:rPr>
          <w:rFonts w:ascii="Arial" w:hAnsi="Arial"/>
          <w:bCs/>
          <w:color w:val="000000" w:themeColor="text1"/>
          <w:sz w:val="22"/>
          <w:lang w:val="en-US"/>
        </w:rPr>
        <w:t>Representative</w:t>
      </w:r>
      <w:r w:rsidR="006530F7" w:rsidRPr="00E0032D">
        <w:rPr>
          <w:rFonts w:ascii="Arial" w:hAnsi="Arial"/>
          <w:color w:val="000000" w:themeColor="text1"/>
          <w:sz w:val="22"/>
          <w:lang w:val="en-US"/>
        </w:rPr>
        <w:t xml:space="preserve"> i</w:t>
      </w:r>
      <w:r w:rsidRPr="00E0032D">
        <w:rPr>
          <w:rFonts w:ascii="Arial" w:hAnsi="Arial"/>
          <w:color w:val="000000" w:themeColor="text1"/>
          <w:sz w:val="22"/>
          <w:lang w:val="en-US"/>
        </w:rPr>
        <w:t xml:space="preserve">mages and quantification of </w:t>
      </w:r>
      <w:r w:rsidR="00BA7819" w:rsidRPr="00E0032D">
        <w:rPr>
          <w:rFonts w:ascii="Arial" w:hAnsi="Arial"/>
          <w:bCs/>
          <w:color w:val="000000" w:themeColor="text1"/>
          <w:sz w:val="22"/>
          <w:lang w:val="en-US"/>
        </w:rPr>
        <w:t>sEV-associated</w:t>
      </w:r>
      <w:r w:rsidR="00BA7819" w:rsidRPr="00E0032D">
        <w:rPr>
          <w:rFonts w:ascii="Arial" w:hAnsi="Arial"/>
          <w:b/>
          <w:color w:val="000000" w:themeColor="text1"/>
          <w:sz w:val="22"/>
          <w:lang w:val="en-US"/>
        </w:rPr>
        <w:t xml:space="preserve"> </w:t>
      </w:r>
      <w:r w:rsidR="00BA7819" w:rsidRPr="00E0032D">
        <w:rPr>
          <w:rFonts w:ascii="Arial" w:hAnsi="Arial"/>
          <w:color w:val="000000" w:themeColor="text1"/>
          <w:sz w:val="22"/>
          <w:lang w:val="en-US"/>
        </w:rPr>
        <w:t xml:space="preserve">signal in mice </w:t>
      </w:r>
      <w:r w:rsidR="00BA7819" w:rsidRPr="00E0032D">
        <w:rPr>
          <w:rFonts w:ascii="Arial" w:hAnsi="Arial" w:cs="Arial"/>
          <w:color w:val="000000" w:themeColor="text1"/>
          <w:sz w:val="22"/>
          <w:szCs w:val="22"/>
          <w:lang w:val="en-US"/>
        </w:rPr>
        <w:t xml:space="preserve">1, 4, 24 and 48 hours after footpad injection </w:t>
      </w:r>
      <w:r w:rsidRPr="00E0032D">
        <w:rPr>
          <w:rFonts w:ascii="Arial" w:hAnsi="Arial"/>
          <w:color w:val="000000" w:themeColor="text1"/>
          <w:sz w:val="22"/>
          <w:lang w:val="en-US"/>
        </w:rPr>
        <w:t xml:space="preserve">with NIR815-labeled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Data correspond to two independent experiments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w:t>
      </w:r>
      <w:r w:rsidRPr="00E0032D">
        <w:rPr>
          <w:rFonts w:ascii="Arial" w:hAnsi="Arial"/>
          <w:color w:val="000000" w:themeColor="text1"/>
          <w:sz w:val="22"/>
          <w:szCs w:val="22"/>
          <w:lang w:val="en-US"/>
        </w:rPr>
        <w:t>4</w:t>
      </w:r>
      <w:r w:rsidRPr="00E0032D">
        <w:rPr>
          <w:rFonts w:ascii="Arial" w:hAnsi="Arial"/>
          <w:color w:val="000000" w:themeColor="text1"/>
          <w:sz w:val="22"/>
          <w:lang w:val="en-US"/>
        </w:rPr>
        <w:t xml:space="preserve"> mice</w:t>
      </w:r>
      <w:r w:rsidR="003544EB" w:rsidRPr="00E0032D">
        <w:rPr>
          <w:rFonts w:ascii="Arial" w:hAnsi="Arial"/>
          <w:color w:val="000000" w:themeColor="text1"/>
          <w:sz w:val="22"/>
          <w:lang w:val="en-US"/>
        </w:rPr>
        <w:t xml:space="preserve"> per group</w:t>
      </w:r>
      <w:r w:rsidRPr="00E0032D">
        <w:rPr>
          <w:rFonts w:ascii="Arial" w:hAnsi="Arial"/>
          <w:color w:val="000000" w:themeColor="text1"/>
          <w:sz w:val="22"/>
          <w:lang w:val="en-US"/>
        </w:rPr>
        <w:t xml:space="preserve">). Squares indicate popliteal LN area. </w:t>
      </w:r>
      <w:r w:rsidRPr="00E0032D">
        <w:rPr>
          <w:rFonts w:ascii="Arial" w:hAnsi="Arial"/>
          <w:b/>
          <w:color w:val="000000" w:themeColor="text1"/>
          <w:sz w:val="22"/>
          <w:lang w:val="en-US"/>
        </w:rPr>
        <w:t>f,</w:t>
      </w:r>
      <w:r w:rsidRPr="00E0032D">
        <w:rPr>
          <w:rFonts w:ascii="Arial" w:hAnsi="Arial"/>
          <w:color w:val="000000" w:themeColor="text1"/>
          <w:sz w:val="22"/>
          <w:lang w:val="en-US"/>
        </w:rPr>
        <w:t xml:space="preserve"> </w:t>
      </w:r>
      <w:r w:rsidR="00BE18BD" w:rsidRPr="00E0032D">
        <w:rPr>
          <w:rFonts w:ascii="Arial" w:hAnsi="Arial"/>
          <w:bCs/>
          <w:color w:val="000000" w:themeColor="text1"/>
          <w:sz w:val="22"/>
          <w:lang w:val="en-US"/>
        </w:rPr>
        <w:t>Representative</w:t>
      </w:r>
      <w:r w:rsidR="00BE18BD" w:rsidRPr="00E0032D">
        <w:rPr>
          <w:rFonts w:ascii="Arial" w:hAnsi="Arial"/>
          <w:color w:val="000000" w:themeColor="text1"/>
          <w:sz w:val="22"/>
          <w:lang w:val="en-US"/>
        </w:rPr>
        <w:t xml:space="preserve"> i</w:t>
      </w:r>
      <w:r w:rsidR="00024174" w:rsidRPr="00E0032D">
        <w:rPr>
          <w:rFonts w:ascii="Arial" w:hAnsi="Arial"/>
          <w:color w:val="000000" w:themeColor="text1"/>
          <w:sz w:val="22"/>
          <w:lang w:val="en-US"/>
        </w:rPr>
        <w:t>mages of the d</w:t>
      </w:r>
      <w:r w:rsidRPr="00E0032D">
        <w:rPr>
          <w:rFonts w:ascii="Arial" w:hAnsi="Arial"/>
          <w:color w:val="000000" w:themeColor="text1"/>
          <w:sz w:val="22"/>
          <w:lang w:val="en-US"/>
        </w:rPr>
        <w:t xml:space="preserve">istribution of melanoma </w:t>
      </w:r>
      <w:r w:rsidR="00024174" w:rsidRPr="00E0032D">
        <w:rPr>
          <w:rFonts w:ascii="Arial" w:hAnsi="Arial" w:cs="Arial"/>
          <w:color w:val="000000" w:themeColor="text1"/>
          <w:sz w:val="22"/>
          <w:szCs w:val="22"/>
          <w:lang w:val="en-US"/>
        </w:rPr>
        <w:t>DiD</w:t>
      </w:r>
      <w:r w:rsidR="00024174" w:rsidRPr="00E0032D">
        <w:rPr>
          <w:rFonts w:ascii="Arial" w:hAnsi="Arial"/>
          <w:color w:val="000000" w:themeColor="text1"/>
          <w:sz w:val="22"/>
          <w:lang w:val="en-US"/>
        </w:rPr>
        <w:t xml:space="preserve">-labeled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in popliteal LNs 16 h after intra-footpad injection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4 </w:t>
      </w:r>
      <w:r w:rsidR="00024174" w:rsidRPr="00E0032D">
        <w:rPr>
          <w:rFonts w:ascii="Arial" w:hAnsi="Arial"/>
          <w:color w:val="000000" w:themeColor="text1"/>
          <w:sz w:val="22"/>
          <w:lang w:val="en-US"/>
        </w:rPr>
        <w:t xml:space="preserve">LNs </w:t>
      </w:r>
      <w:r w:rsidR="003544EB" w:rsidRPr="00E0032D">
        <w:rPr>
          <w:rFonts w:ascii="Arial" w:hAnsi="Arial"/>
          <w:color w:val="000000" w:themeColor="text1"/>
          <w:sz w:val="22"/>
          <w:lang w:val="en-US"/>
        </w:rPr>
        <w:t>per group</w:t>
      </w:r>
      <w:r w:rsidRPr="00E0032D">
        <w:rPr>
          <w:rFonts w:ascii="Arial" w:hAnsi="Arial"/>
          <w:color w:val="000000" w:themeColor="text1"/>
          <w:sz w:val="22"/>
          <w:lang w:val="en-US"/>
        </w:rPr>
        <w:t xml:space="preserve">). Scale bar, </w:t>
      </w:r>
      <w:r w:rsidRPr="00E0032D">
        <w:rPr>
          <w:rFonts w:ascii="Arial" w:hAnsi="Arial" w:cs="Arial"/>
          <w:color w:val="000000" w:themeColor="text1"/>
          <w:sz w:val="22"/>
          <w:szCs w:val="22"/>
          <w:lang w:val="en-US"/>
        </w:rPr>
        <w:t>150</w:t>
      </w:r>
      <w:r w:rsidRPr="00E0032D">
        <w:rPr>
          <w:rFonts w:ascii="Arial" w:hAnsi="Arial"/>
          <w:color w:val="000000" w:themeColor="text1"/>
          <w:sz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lang w:val="en-US"/>
        </w:rPr>
        <w:t xml:space="preserve">m. </w:t>
      </w:r>
      <w:r w:rsidRPr="00E0032D">
        <w:rPr>
          <w:rFonts w:ascii="Arial" w:hAnsi="Arial"/>
          <w:b/>
          <w:color w:val="000000" w:themeColor="text1"/>
          <w:sz w:val="22"/>
          <w:lang w:val="en-US"/>
        </w:rPr>
        <w:t xml:space="preserve">g,h, </w:t>
      </w:r>
      <w:r w:rsidR="00BE18BD" w:rsidRPr="00E0032D">
        <w:rPr>
          <w:rFonts w:ascii="Arial" w:hAnsi="Arial"/>
          <w:bCs/>
          <w:color w:val="000000" w:themeColor="text1"/>
          <w:sz w:val="22"/>
          <w:lang w:val="en-US"/>
        </w:rPr>
        <w:t>Representative f</w:t>
      </w:r>
      <w:r w:rsidR="00BA7819" w:rsidRPr="00E0032D">
        <w:rPr>
          <w:rFonts w:ascii="Arial" w:hAnsi="Arial"/>
          <w:bCs/>
          <w:color w:val="000000" w:themeColor="text1"/>
          <w:sz w:val="22"/>
          <w:lang w:val="en-US"/>
        </w:rPr>
        <w:t>l</w:t>
      </w:r>
      <w:r w:rsidRPr="00E0032D">
        <w:rPr>
          <w:rFonts w:ascii="Arial" w:hAnsi="Arial" w:cs="Arial"/>
          <w:color w:val="000000" w:themeColor="text1"/>
          <w:sz w:val="22"/>
          <w:szCs w:val="22"/>
          <w:lang w:val="en-US"/>
        </w:rPr>
        <w:t>ow cytometry plots</w:t>
      </w:r>
      <w:r w:rsidRPr="00E0032D">
        <w:rPr>
          <w:rFonts w:ascii="Arial" w:hAnsi="Arial"/>
          <w:color w:val="000000" w:themeColor="text1"/>
          <w:sz w:val="22"/>
          <w:lang w:val="en-US"/>
        </w:rPr>
        <w:t xml:space="preserve"> and </w:t>
      </w:r>
      <w:r w:rsidRPr="00E0032D">
        <w:rPr>
          <w:rFonts w:ascii="Arial" w:hAnsi="Arial"/>
          <w:color w:val="000000" w:themeColor="text1"/>
          <w:sz w:val="22"/>
          <w:szCs w:val="22"/>
          <w:lang w:val="en-US"/>
        </w:rPr>
        <w:t xml:space="preserve">quantification of </w:t>
      </w:r>
      <w:r w:rsidRPr="00E0032D">
        <w:rPr>
          <w:rFonts w:ascii="Arial" w:hAnsi="Arial" w:cs="Arial"/>
          <w:color w:val="000000" w:themeColor="text1"/>
          <w:sz w:val="22"/>
          <w:szCs w:val="22"/>
          <w:lang w:val="en-US"/>
        </w:rPr>
        <w:t>B16-F1-GFP</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cells within the CD45</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population in </w:t>
      </w:r>
      <w:r w:rsidRPr="00E0032D">
        <w:rPr>
          <w:rFonts w:ascii="Arial" w:hAnsi="Arial"/>
          <w:color w:val="000000" w:themeColor="text1"/>
          <w:sz w:val="22"/>
          <w:lang w:val="en-US"/>
        </w:rPr>
        <w:t xml:space="preserve">LNs </w:t>
      </w:r>
      <w:r w:rsidRPr="00E0032D">
        <w:rPr>
          <w:rFonts w:ascii="Arial" w:hAnsi="Arial" w:cs="Arial"/>
          <w:color w:val="000000" w:themeColor="text1"/>
          <w:sz w:val="22"/>
          <w:szCs w:val="22"/>
          <w:lang w:val="en-US"/>
        </w:rPr>
        <w:t xml:space="preserve">educated with </w:t>
      </w:r>
      <w:r w:rsidRPr="00E0032D">
        <w:rPr>
          <w:rFonts w:ascii="Arial" w:hAnsi="Arial"/>
          <w:color w:val="000000" w:themeColor="text1"/>
          <w:sz w:val="22"/>
          <w:szCs w:val="22"/>
          <w:lang w:val="en-US"/>
        </w:rPr>
        <w:t xml:space="preserve">sEVs for 10 days. LN were analyzed 24 h post-injection of tumor cells </w:t>
      </w:r>
      <w:r w:rsidRPr="00E0032D">
        <w:rPr>
          <w:rFonts w:ascii="Arial" w:hAnsi="Arial"/>
          <w:color w:val="000000" w:themeColor="text1"/>
          <w:sz w:val="22"/>
          <w:lang w:val="en-US"/>
        </w:rPr>
        <w:t>(</w:t>
      </w:r>
      <w:r w:rsidR="003544EB" w:rsidRPr="00E0032D">
        <w:rPr>
          <w:rFonts w:ascii="Arial" w:hAnsi="Arial"/>
          <w:color w:val="000000" w:themeColor="text1"/>
          <w:sz w:val="22"/>
          <w:lang w:val="en-US"/>
        </w:rPr>
        <w:t xml:space="preserve">PBS and R2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w:t>
      </w:r>
      <w:r w:rsidRPr="00E0032D">
        <w:rPr>
          <w:rFonts w:ascii="Arial" w:hAnsi="Arial"/>
          <w:color w:val="000000" w:themeColor="text1"/>
          <w:sz w:val="22"/>
          <w:szCs w:val="22"/>
          <w:lang w:val="en-US"/>
        </w:rPr>
        <w:t>5</w:t>
      </w:r>
      <w:r w:rsidRPr="00E0032D">
        <w:rPr>
          <w:rFonts w:ascii="Arial" w:hAnsi="Arial"/>
          <w:color w:val="000000" w:themeColor="text1"/>
          <w:sz w:val="22"/>
          <w:lang w:val="en-US"/>
        </w:rPr>
        <w:t xml:space="preserve"> </w:t>
      </w:r>
      <w:r w:rsidR="003544EB" w:rsidRPr="00E0032D">
        <w:rPr>
          <w:rFonts w:ascii="Arial" w:hAnsi="Arial"/>
          <w:color w:val="000000" w:themeColor="text1"/>
          <w:sz w:val="22"/>
          <w:lang w:val="en-US"/>
        </w:rPr>
        <w:t xml:space="preserve">mice per group, F1 and F10 </w:t>
      </w:r>
      <w:r w:rsidR="003544EB" w:rsidRPr="00E0032D">
        <w:rPr>
          <w:rFonts w:ascii="Arial" w:hAnsi="Arial"/>
          <w:i/>
          <w:color w:val="000000" w:themeColor="text1"/>
          <w:sz w:val="22"/>
          <w:lang w:val="en-US"/>
        </w:rPr>
        <w:t>n</w:t>
      </w:r>
      <w:r w:rsidR="003544EB" w:rsidRPr="00E0032D">
        <w:rPr>
          <w:rFonts w:ascii="Arial" w:hAnsi="Arial"/>
          <w:color w:val="000000" w:themeColor="text1"/>
          <w:sz w:val="22"/>
          <w:lang w:val="en-US"/>
        </w:rPr>
        <w:t xml:space="preserve"> = </w:t>
      </w:r>
      <w:r w:rsidR="003544EB" w:rsidRPr="00E0032D">
        <w:rPr>
          <w:rFonts w:ascii="Arial" w:hAnsi="Arial"/>
          <w:color w:val="000000" w:themeColor="text1"/>
          <w:sz w:val="22"/>
          <w:szCs w:val="22"/>
          <w:lang w:val="en-US"/>
        </w:rPr>
        <w:t>4</w:t>
      </w:r>
      <w:r w:rsidR="003544EB" w:rsidRPr="00E0032D">
        <w:rPr>
          <w:rFonts w:ascii="Arial" w:hAnsi="Arial"/>
          <w:color w:val="000000" w:themeColor="text1"/>
          <w:sz w:val="22"/>
          <w:lang w:val="en-US"/>
        </w:rPr>
        <w:t xml:space="preserve"> mice per group</w:t>
      </w:r>
      <w:r w:rsidRPr="00E0032D">
        <w:rPr>
          <w:rFonts w:ascii="Arial" w:hAnsi="Arial"/>
          <w:color w:val="000000" w:themeColor="text1"/>
          <w:sz w:val="22"/>
          <w:lang w:val="en-US"/>
        </w:rPr>
        <w:t>).</w:t>
      </w:r>
      <w:r w:rsidRPr="00E0032D">
        <w:rPr>
          <w:rFonts w:ascii="Arial" w:hAnsi="Arial" w:cs="Arial"/>
          <w:color w:val="000000" w:themeColor="text1"/>
          <w:sz w:val="22"/>
          <w:szCs w:val="22"/>
          <w:lang w:val="en-US"/>
        </w:rPr>
        <w:t xml:space="preserve"> </w:t>
      </w:r>
      <w:r w:rsidRPr="00E0032D">
        <w:rPr>
          <w:rFonts w:ascii="Arial" w:hAnsi="Arial" w:cs="Arial"/>
          <w:b/>
          <w:color w:val="000000" w:themeColor="text1"/>
          <w:sz w:val="22"/>
          <w:szCs w:val="22"/>
          <w:lang w:val="en-US"/>
        </w:rPr>
        <w:t>i</w:t>
      </w:r>
      <w:r w:rsidRPr="00E0032D">
        <w:rPr>
          <w:rFonts w:ascii="Arial" w:hAnsi="Arial"/>
          <w:b/>
          <w:color w:val="000000" w:themeColor="text1"/>
          <w:sz w:val="22"/>
          <w:szCs w:val="22"/>
          <w:lang w:val="en-US"/>
        </w:rPr>
        <w:t>,j,</w:t>
      </w:r>
      <w:r w:rsidRPr="00E0032D">
        <w:rPr>
          <w:rFonts w:ascii="Arial" w:hAnsi="Arial"/>
          <w:color w:val="000000" w:themeColor="text1"/>
          <w:sz w:val="22"/>
          <w:szCs w:val="22"/>
          <w:lang w:val="en-US"/>
        </w:rPr>
        <w:t xml:space="preserve"> </w:t>
      </w:r>
      <w:r w:rsidR="00BE18BD" w:rsidRPr="00E0032D">
        <w:rPr>
          <w:rFonts w:ascii="Arial" w:hAnsi="Arial"/>
          <w:bCs/>
          <w:color w:val="000000" w:themeColor="text1"/>
          <w:sz w:val="22"/>
          <w:lang w:val="en-US"/>
        </w:rPr>
        <w:t>Representative</w:t>
      </w:r>
      <w:r w:rsidR="00BE18BD" w:rsidRPr="00E0032D">
        <w:rPr>
          <w:rFonts w:ascii="Arial" w:hAnsi="Arial"/>
          <w:color w:val="000000" w:themeColor="text1"/>
          <w:sz w:val="22"/>
          <w:szCs w:val="22"/>
          <w:lang w:val="en-US"/>
        </w:rPr>
        <w:t xml:space="preserve"> i</w:t>
      </w:r>
      <w:r w:rsidRPr="00E0032D">
        <w:rPr>
          <w:rFonts w:ascii="Arial" w:hAnsi="Arial"/>
          <w:color w:val="000000" w:themeColor="text1"/>
          <w:sz w:val="22"/>
          <w:szCs w:val="22"/>
          <w:lang w:val="en-US"/>
        </w:rPr>
        <w:t>mages and quantification of B16-F1-mCherry</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 xml:space="preserve"> cells in sections of popliteal LNs 10 days post tumor cell injection.</w:t>
      </w:r>
      <w:r w:rsidRPr="00E0032D">
        <w:rPr>
          <w:rFonts w:ascii="Arial" w:hAnsi="Arial"/>
          <w:color w:val="000000" w:themeColor="text1"/>
          <w:sz w:val="22"/>
          <w:lang w:val="en-US"/>
        </w:rPr>
        <w:t xml:space="preserve"> Melanoma-derived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or PBS were injected intra-footpad for 10 days prior to tumor inoculation. Two independent experiments were performed </w:t>
      </w:r>
      <w:r w:rsidRPr="00E0032D">
        <w:rPr>
          <w:rFonts w:ascii="Arial" w:hAnsi="Arial"/>
          <w:color w:val="000000" w:themeColor="text1"/>
          <w:sz w:val="22"/>
          <w:szCs w:val="22"/>
          <w:lang w:val="en-US"/>
        </w:rPr>
        <w:t>(</w:t>
      </w:r>
      <w:r w:rsidR="00C21E8D" w:rsidRPr="00E0032D">
        <w:rPr>
          <w:rFonts w:ascii="Arial" w:hAnsi="Arial"/>
          <w:color w:val="000000" w:themeColor="text1"/>
          <w:sz w:val="22"/>
          <w:szCs w:val="22"/>
          <w:lang w:val="en-US"/>
        </w:rPr>
        <w:t>CTRL, F1, F1R2</w:t>
      </w:r>
      <w:r w:rsidRPr="00E0032D">
        <w:rPr>
          <w:rFonts w:ascii="Arial" w:hAnsi="Arial"/>
          <w:color w:val="000000" w:themeColor="text1"/>
          <w:sz w:val="22"/>
          <w:szCs w:val="22"/>
          <w:lang w:val="en-US"/>
        </w:rPr>
        <w:t xml:space="preserve"> groups,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5</w:t>
      </w:r>
      <w:r w:rsidRPr="00E0032D">
        <w:rPr>
          <w:rFonts w:ascii="Arial" w:hAnsi="Arial"/>
          <w:color w:val="000000" w:themeColor="text1"/>
          <w:sz w:val="22"/>
          <w:lang w:val="en-US"/>
        </w:rPr>
        <w:t xml:space="preserve"> </w:t>
      </w:r>
      <w:r w:rsidR="003544EB" w:rsidRPr="00E0032D">
        <w:rPr>
          <w:rFonts w:ascii="Arial" w:hAnsi="Arial"/>
          <w:color w:val="000000" w:themeColor="text1"/>
          <w:sz w:val="22"/>
          <w:lang w:val="en-US"/>
        </w:rPr>
        <w:t>mice per group</w:t>
      </w:r>
      <w:r w:rsidR="00C21E8D"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 xml:space="preserve">F10 group,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4 mice). </w:t>
      </w:r>
      <w:r w:rsidRPr="00E0032D">
        <w:rPr>
          <w:rFonts w:ascii="Arial" w:hAnsi="Arial"/>
          <w:color w:val="000000" w:themeColor="text1"/>
          <w:sz w:val="22"/>
          <w:lang w:val="en-US"/>
        </w:rPr>
        <w:t xml:space="preserve">Scale bar, 20 </w:t>
      </w:r>
      <w:r w:rsidRPr="00E0032D">
        <w:rPr>
          <w:rFonts w:ascii="Symbol" w:hAnsi="Symbol"/>
          <w:color w:val="000000" w:themeColor="text1"/>
          <w:sz w:val="22"/>
          <w:szCs w:val="22"/>
        </w:rPr>
        <w:t></w:t>
      </w:r>
      <w:r w:rsidRPr="00E0032D">
        <w:rPr>
          <w:rFonts w:ascii="Arial" w:hAnsi="Arial"/>
          <w:color w:val="000000" w:themeColor="text1"/>
          <w:sz w:val="22"/>
          <w:lang w:val="en-US"/>
        </w:rPr>
        <w:t xml:space="preserve">m. </w:t>
      </w:r>
      <w:r w:rsidRPr="00E0032D">
        <w:rPr>
          <w:rFonts w:ascii="Arial" w:hAnsi="Arial"/>
          <w:b/>
          <w:color w:val="000000" w:themeColor="text1"/>
          <w:sz w:val="22"/>
          <w:szCs w:val="22"/>
          <w:lang w:val="en-US"/>
        </w:rPr>
        <w:t>k,I,</w:t>
      </w:r>
      <w:r w:rsidRPr="00E0032D">
        <w:rPr>
          <w:rFonts w:ascii="Arial" w:hAnsi="Arial"/>
          <w:color w:val="000000" w:themeColor="text1"/>
          <w:sz w:val="22"/>
          <w:szCs w:val="22"/>
          <w:lang w:val="en-US"/>
        </w:rPr>
        <w:t xml:space="preserve"> </w:t>
      </w:r>
      <w:r w:rsidR="00BE18BD" w:rsidRPr="00E0032D">
        <w:rPr>
          <w:rFonts w:ascii="Arial" w:hAnsi="Arial"/>
          <w:bCs/>
          <w:color w:val="000000" w:themeColor="text1"/>
          <w:sz w:val="22"/>
          <w:lang w:val="en-US"/>
        </w:rPr>
        <w:t>Representative</w:t>
      </w:r>
      <w:r w:rsidR="00BE18BD" w:rsidRPr="00E0032D">
        <w:rPr>
          <w:rFonts w:ascii="Arial" w:hAnsi="Arial"/>
          <w:color w:val="000000" w:themeColor="text1"/>
          <w:sz w:val="22"/>
          <w:szCs w:val="22"/>
          <w:lang w:val="en-US"/>
        </w:rPr>
        <w:t xml:space="preserve"> i</w:t>
      </w:r>
      <w:r w:rsidRPr="00E0032D">
        <w:rPr>
          <w:rFonts w:ascii="Arial" w:hAnsi="Arial"/>
          <w:color w:val="000000" w:themeColor="text1"/>
          <w:sz w:val="22"/>
          <w:szCs w:val="22"/>
          <w:lang w:val="en-US"/>
        </w:rPr>
        <w:t>mages and quantification of metastatic area in inguinal LNs of animals bearing B16-F1-GFP flank tumors and educated with B16-R2 sEVs injected intra-footpad for 21 days. Two independent experiments were performed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1</w:t>
      </w:r>
      <w:r w:rsidR="003544EB" w:rsidRPr="00E0032D">
        <w:rPr>
          <w:rFonts w:ascii="Arial" w:hAnsi="Arial"/>
          <w:color w:val="000000" w:themeColor="text1"/>
          <w:sz w:val="22"/>
          <w:szCs w:val="22"/>
          <w:lang w:val="en-US"/>
        </w:rPr>
        <w:t>2</w:t>
      </w:r>
      <w:r w:rsidRPr="00E0032D">
        <w:rPr>
          <w:rFonts w:ascii="Arial" w:hAnsi="Arial"/>
          <w:color w:val="000000" w:themeColor="text1"/>
          <w:sz w:val="22"/>
          <w:szCs w:val="22"/>
          <w:lang w:val="en-US"/>
        </w:rPr>
        <w:t xml:space="preserve"> </w:t>
      </w:r>
      <w:r w:rsidR="003544EB" w:rsidRPr="00E0032D">
        <w:rPr>
          <w:rFonts w:ascii="Arial" w:hAnsi="Arial"/>
          <w:color w:val="000000" w:themeColor="text1"/>
          <w:sz w:val="22"/>
          <w:lang w:val="en-US"/>
        </w:rPr>
        <w:t>mice per group</w:t>
      </w:r>
      <w:r w:rsidRPr="00E0032D">
        <w:rPr>
          <w:rFonts w:ascii="Arial" w:hAnsi="Arial"/>
          <w:color w:val="000000" w:themeColor="text1"/>
          <w:sz w:val="22"/>
          <w:szCs w:val="22"/>
          <w:lang w:val="en-US"/>
        </w:rPr>
        <w:t xml:space="preserve">). Scale bars, 500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and 200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Boxes in the box plots in </w:t>
      </w:r>
      <w:r w:rsidRPr="00E0032D">
        <w:rPr>
          <w:rFonts w:ascii="Arial" w:hAnsi="Arial"/>
          <w:b/>
          <w:bCs/>
          <w:color w:val="000000" w:themeColor="text1"/>
          <w:sz w:val="22"/>
          <w:szCs w:val="22"/>
          <w:lang w:val="en-US"/>
        </w:rPr>
        <w:t>h</w:t>
      </w:r>
      <w:r w:rsidRPr="00E0032D">
        <w:rPr>
          <w:rFonts w:ascii="Arial" w:hAnsi="Arial"/>
          <w:color w:val="000000" w:themeColor="text1"/>
          <w:sz w:val="22"/>
          <w:szCs w:val="22"/>
          <w:lang w:val="en-US"/>
        </w:rPr>
        <w:t xml:space="preserve"> and </w:t>
      </w:r>
      <w:r w:rsidRPr="00E0032D">
        <w:rPr>
          <w:rFonts w:ascii="Arial" w:hAnsi="Arial"/>
          <w:b/>
          <w:bCs/>
          <w:color w:val="000000" w:themeColor="text1"/>
          <w:sz w:val="22"/>
          <w:szCs w:val="22"/>
          <w:lang w:val="en-US"/>
        </w:rPr>
        <w:t>j</w:t>
      </w:r>
      <w:r w:rsidRPr="00E0032D">
        <w:rPr>
          <w:rFonts w:ascii="Arial" w:hAnsi="Arial"/>
          <w:color w:val="000000" w:themeColor="text1"/>
          <w:sz w:val="22"/>
          <w:szCs w:val="22"/>
          <w:lang w:val="en-US"/>
        </w:rPr>
        <w:t xml:space="preserve"> define the IQR split by the median, with whiskers extending to the most extreme values within 1.5 × IQR beyond the box. All other data represent mean ± s.e.m. and </w:t>
      </w:r>
      <w:r w:rsidRPr="00E0032D">
        <w:rPr>
          <w:rFonts w:ascii="Arial" w:hAnsi="Arial"/>
          <w:i/>
          <w:iCs/>
          <w:color w:val="000000" w:themeColor="text1"/>
          <w:sz w:val="22"/>
          <w:szCs w:val="22"/>
          <w:lang w:val="en-US"/>
        </w:rPr>
        <w:t xml:space="preserve">p </w:t>
      </w:r>
      <w:r w:rsidRPr="00E0032D">
        <w:rPr>
          <w:rFonts w:ascii="Arial" w:hAnsi="Arial"/>
          <w:iCs/>
          <w:color w:val="000000" w:themeColor="text1"/>
          <w:sz w:val="22"/>
          <w:szCs w:val="22"/>
          <w:lang w:val="en-US"/>
        </w:rPr>
        <w:t xml:space="preserve">values were calculated by </w:t>
      </w:r>
      <w:r w:rsidRPr="00E0032D">
        <w:rPr>
          <w:rFonts w:ascii="Arial" w:hAnsi="Arial"/>
          <w:color w:val="000000" w:themeColor="text1"/>
          <w:sz w:val="22"/>
          <w:lang w:val="en-US"/>
        </w:rPr>
        <w:t xml:space="preserve">two-way ANOVA in </w:t>
      </w:r>
      <w:r w:rsidRPr="00E0032D">
        <w:rPr>
          <w:rFonts w:ascii="Arial" w:hAnsi="Arial"/>
          <w:b/>
          <w:bCs/>
          <w:color w:val="000000" w:themeColor="text1"/>
          <w:sz w:val="22"/>
          <w:lang w:val="en-US"/>
        </w:rPr>
        <w:t>c</w:t>
      </w:r>
      <w:r w:rsidRPr="00E0032D">
        <w:rPr>
          <w:rFonts w:ascii="Arial" w:hAnsi="Arial"/>
          <w:color w:val="000000" w:themeColor="text1"/>
          <w:sz w:val="22"/>
          <w:lang w:val="en-US"/>
        </w:rPr>
        <w:t xml:space="preserve"> and </w:t>
      </w:r>
      <w:r w:rsidRPr="00E0032D">
        <w:rPr>
          <w:rFonts w:ascii="Arial" w:hAnsi="Arial"/>
          <w:b/>
          <w:bCs/>
          <w:color w:val="000000" w:themeColor="text1"/>
          <w:sz w:val="22"/>
          <w:lang w:val="en-US"/>
        </w:rPr>
        <w:t>e</w:t>
      </w:r>
      <w:r w:rsidRPr="00E0032D">
        <w:rPr>
          <w:rFonts w:ascii="Arial" w:hAnsi="Arial"/>
          <w:color w:val="000000" w:themeColor="text1"/>
          <w:sz w:val="22"/>
          <w:lang w:val="en-US"/>
        </w:rPr>
        <w:t xml:space="preserve">, by </w:t>
      </w:r>
      <w:r w:rsidRPr="00E0032D">
        <w:rPr>
          <w:rFonts w:ascii="Arial" w:hAnsi="Arial"/>
          <w:iCs/>
          <w:color w:val="000000" w:themeColor="text1"/>
          <w:sz w:val="22"/>
          <w:lang w:val="en-US"/>
        </w:rPr>
        <w:t>one-way</w:t>
      </w:r>
      <w:r w:rsidRPr="00E0032D">
        <w:rPr>
          <w:rFonts w:ascii="Arial" w:hAnsi="Arial"/>
          <w:color w:val="000000" w:themeColor="text1"/>
          <w:sz w:val="22"/>
          <w:lang w:val="en-US"/>
        </w:rPr>
        <w:t xml:space="preserve"> ANOVA in </w:t>
      </w:r>
      <w:r w:rsidRPr="00E0032D">
        <w:rPr>
          <w:rFonts w:ascii="Arial" w:hAnsi="Arial"/>
          <w:b/>
          <w:bCs/>
          <w:color w:val="000000" w:themeColor="text1"/>
          <w:sz w:val="22"/>
          <w:lang w:val="en-US"/>
        </w:rPr>
        <w:t>h</w:t>
      </w:r>
      <w:r w:rsidRPr="00E0032D">
        <w:rPr>
          <w:rFonts w:ascii="Arial" w:hAnsi="Arial"/>
          <w:color w:val="000000" w:themeColor="text1"/>
          <w:sz w:val="22"/>
          <w:lang w:val="en-US"/>
        </w:rPr>
        <w:t xml:space="preserve"> and </w:t>
      </w:r>
      <w:r w:rsidRPr="00E0032D">
        <w:rPr>
          <w:rFonts w:ascii="Arial" w:hAnsi="Arial"/>
          <w:b/>
          <w:bCs/>
          <w:color w:val="000000" w:themeColor="text1"/>
          <w:sz w:val="22"/>
          <w:lang w:val="en-US"/>
        </w:rPr>
        <w:t>j</w:t>
      </w:r>
      <w:r w:rsidRPr="00E0032D">
        <w:rPr>
          <w:rFonts w:ascii="Arial" w:hAnsi="Arial"/>
          <w:color w:val="000000" w:themeColor="text1"/>
          <w:sz w:val="22"/>
          <w:lang w:val="en-US"/>
        </w:rPr>
        <w:t xml:space="preserve"> and by</w:t>
      </w:r>
      <w:r w:rsidRPr="00E0032D">
        <w:rPr>
          <w:rFonts w:ascii="Arial" w:hAnsi="Arial"/>
          <w:i/>
          <w:iCs/>
          <w:color w:val="000000" w:themeColor="text1"/>
          <w:sz w:val="22"/>
          <w:szCs w:val="22"/>
          <w:lang w:val="en-US"/>
        </w:rPr>
        <w:t xml:space="preserve"> </w:t>
      </w:r>
      <w:r w:rsidRPr="00E0032D">
        <w:rPr>
          <w:rFonts w:ascii="Arial" w:hAnsi="Arial"/>
          <w:iCs/>
          <w:color w:val="000000" w:themeColor="text1"/>
          <w:sz w:val="22"/>
          <w:szCs w:val="22"/>
          <w:lang w:val="en-US"/>
        </w:rPr>
        <w:t xml:space="preserve">two-tailed Student’s </w:t>
      </w:r>
      <w:r w:rsidRPr="00E0032D">
        <w:rPr>
          <w:rFonts w:ascii="Arial" w:hAnsi="Arial"/>
          <w:i/>
          <w:iCs/>
          <w:color w:val="000000" w:themeColor="text1"/>
          <w:sz w:val="22"/>
          <w:szCs w:val="22"/>
          <w:lang w:val="en-US"/>
        </w:rPr>
        <w:t>t</w:t>
      </w:r>
      <w:r w:rsidRPr="00E0032D">
        <w:rPr>
          <w:rFonts w:ascii="Arial" w:hAnsi="Arial"/>
          <w:iCs/>
          <w:color w:val="000000" w:themeColor="text1"/>
          <w:sz w:val="22"/>
          <w:szCs w:val="22"/>
          <w:lang w:val="en-US"/>
        </w:rPr>
        <w:t xml:space="preserve"> </w:t>
      </w:r>
      <w:r w:rsidRPr="00E0032D">
        <w:rPr>
          <w:rFonts w:ascii="Arial" w:hAnsi="Arial"/>
          <w:color w:val="000000" w:themeColor="text1"/>
          <w:sz w:val="22"/>
          <w:lang w:val="en-US"/>
        </w:rPr>
        <w:t xml:space="preserve">test in </w:t>
      </w:r>
      <w:r w:rsidRPr="00E0032D">
        <w:rPr>
          <w:rFonts w:ascii="Arial" w:hAnsi="Arial"/>
          <w:b/>
          <w:bCs/>
          <w:color w:val="000000" w:themeColor="text1"/>
          <w:sz w:val="22"/>
          <w:lang w:val="en-US"/>
        </w:rPr>
        <w:t>l</w:t>
      </w:r>
      <w:r w:rsidRPr="00E0032D">
        <w:rPr>
          <w:rFonts w:ascii="Arial" w:hAnsi="Arial"/>
          <w:color w:val="000000" w:themeColor="text1"/>
          <w:sz w:val="22"/>
          <w:lang w:val="en-US"/>
        </w:rPr>
        <w:t>.</w:t>
      </w:r>
    </w:p>
    <w:p w14:paraId="0A0E116D" w14:textId="77777777"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lang w:val="en-US"/>
        </w:rPr>
      </w:pPr>
    </w:p>
    <w:p w14:paraId="58BF4A61" w14:textId="77777777" w:rsidR="007F0907" w:rsidRPr="00E0032D" w:rsidRDefault="007F0907" w:rsidP="00E5014D">
      <w:pPr>
        <w:widowControl w:val="0"/>
        <w:autoSpaceDE w:val="0"/>
        <w:autoSpaceDN w:val="0"/>
        <w:adjustRightInd w:val="0"/>
        <w:spacing w:line="480" w:lineRule="auto"/>
        <w:jc w:val="both"/>
        <w:rPr>
          <w:rFonts w:ascii="Arial" w:hAnsi="Arial"/>
          <w:b/>
          <w:color w:val="000000" w:themeColor="text1"/>
          <w:sz w:val="22"/>
          <w:lang w:val="en-US"/>
        </w:rPr>
      </w:pPr>
      <w:r w:rsidRPr="00E0032D">
        <w:rPr>
          <w:rFonts w:ascii="Arial" w:hAnsi="Arial"/>
          <w:b/>
          <w:color w:val="000000" w:themeColor="text1"/>
          <w:sz w:val="22"/>
          <w:lang w:val="en-US"/>
        </w:rPr>
        <w:t xml:space="preserve">Figure 2. </w:t>
      </w:r>
      <w:r w:rsidRPr="00E0032D">
        <w:rPr>
          <w:rFonts w:ascii="Arial" w:hAnsi="Arial"/>
          <w:b/>
          <w:color w:val="000000" w:themeColor="text1"/>
          <w:sz w:val="22"/>
          <w:szCs w:val="22"/>
          <w:lang w:val="en-US"/>
        </w:rPr>
        <w:t>Small EVs</w:t>
      </w:r>
      <w:r w:rsidRPr="00E0032D">
        <w:rPr>
          <w:rFonts w:ascii="Arial" w:hAnsi="Arial"/>
          <w:b/>
          <w:color w:val="000000" w:themeColor="text1"/>
          <w:sz w:val="22"/>
          <w:lang w:val="en-US"/>
        </w:rPr>
        <w:t xml:space="preserve"> are incorporated by </w:t>
      </w:r>
      <w:r w:rsidRPr="00E0032D">
        <w:rPr>
          <w:rFonts w:ascii="Arial" w:hAnsi="Arial"/>
          <w:b/>
          <w:color w:val="000000" w:themeColor="text1"/>
          <w:sz w:val="22"/>
          <w:szCs w:val="22"/>
          <w:lang w:val="en-US"/>
        </w:rPr>
        <w:t>LN</w:t>
      </w:r>
      <w:r w:rsidRPr="00E0032D">
        <w:rPr>
          <w:rFonts w:ascii="Arial" w:hAnsi="Arial"/>
          <w:b/>
          <w:color w:val="000000" w:themeColor="text1"/>
          <w:sz w:val="22"/>
          <w:lang w:val="en-US"/>
        </w:rPr>
        <w:t xml:space="preserve"> stromal </w:t>
      </w:r>
      <w:r w:rsidRPr="00E0032D">
        <w:rPr>
          <w:rFonts w:ascii="Arial" w:hAnsi="Arial"/>
          <w:b/>
          <w:color w:val="000000" w:themeColor="text1"/>
          <w:sz w:val="22"/>
          <w:szCs w:val="22"/>
          <w:lang w:val="en-US"/>
        </w:rPr>
        <w:t xml:space="preserve">and immune </w:t>
      </w:r>
      <w:r w:rsidRPr="00E0032D">
        <w:rPr>
          <w:rFonts w:ascii="Arial" w:hAnsi="Arial"/>
          <w:b/>
          <w:color w:val="000000" w:themeColor="text1"/>
          <w:sz w:val="22"/>
          <w:lang w:val="en-US"/>
        </w:rPr>
        <w:t xml:space="preserve">cells. </w:t>
      </w:r>
    </w:p>
    <w:p w14:paraId="3D954587" w14:textId="06E02511"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b/>
          <w:color w:val="000000" w:themeColor="text1"/>
          <w:sz w:val="22"/>
          <w:lang w:val="en-US"/>
        </w:rPr>
        <w:t xml:space="preserve">a, </w:t>
      </w:r>
      <w:r w:rsidR="00BE18BD" w:rsidRPr="00E0032D">
        <w:rPr>
          <w:rFonts w:ascii="Arial" w:hAnsi="Arial"/>
          <w:bCs/>
          <w:color w:val="000000" w:themeColor="text1"/>
          <w:sz w:val="22"/>
          <w:lang w:val="en-US"/>
        </w:rPr>
        <w:t>Representative</w:t>
      </w:r>
      <w:r w:rsidR="00BE18BD" w:rsidRPr="00E0032D">
        <w:rPr>
          <w:rFonts w:ascii="Arial" w:hAnsi="Arial"/>
          <w:color w:val="000000" w:themeColor="text1"/>
          <w:sz w:val="22"/>
          <w:lang w:val="en-US"/>
        </w:rPr>
        <w:t xml:space="preserve"> images of e</w:t>
      </w:r>
      <w:r w:rsidRPr="00E0032D">
        <w:rPr>
          <w:rFonts w:ascii="Arial" w:hAnsi="Arial"/>
          <w:color w:val="000000" w:themeColor="text1"/>
          <w:sz w:val="22"/>
          <w:lang w:val="en-US"/>
        </w:rPr>
        <w:t xml:space="preserve">arlobe lymphatic vessels in </w:t>
      </w:r>
      <w:r w:rsidRPr="00E0032D">
        <w:rPr>
          <w:rFonts w:ascii="Arial" w:hAnsi="Arial"/>
          <w:i/>
          <w:iCs/>
          <w:color w:val="000000" w:themeColor="text1"/>
          <w:sz w:val="22"/>
          <w:lang w:val="en-US"/>
        </w:rPr>
        <w:t>Prox</w:t>
      </w:r>
      <w:r w:rsidRPr="00E0032D">
        <w:rPr>
          <w:rFonts w:ascii="Arial" w:hAnsi="Arial"/>
          <w:i/>
          <w:color w:val="000000" w:themeColor="text1"/>
          <w:sz w:val="22"/>
          <w:lang w:val="en-US"/>
        </w:rPr>
        <w:t>-1-GFP</w:t>
      </w:r>
      <w:r w:rsidRPr="00E0032D">
        <w:rPr>
          <w:rFonts w:ascii="Arial" w:hAnsi="Arial"/>
          <w:color w:val="000000" w:themeColor="text1"/>
          <w:sz w:val="22"/>
          <w:lang w:val="en-US"/>
        </w:rPr>
        <w:t xml:space="preserve"> mice 1 h after intra-ear injection of PKH26-</w:t>
      </w:r>
      <w:r w:rsidRPr="00E0032D">
        <w:rPr>
          <w:rFonts w:ascii="Arial" w:hAnsi="Arial"/>
          <w:color w:val="000000" w:themeColor="text1"/>
          <w:sz w:val="22"/>
          <w:szCs w:val="22"/>
          <w:lang w:val="en-US"/>
        </w:rPr>
        <w:t xml:space="preserve">labeled </w:t>
      </w:r>
      <w:r w:rsidRPr="00E0032D">
        <w:rPr>
          <w:rFonts w:ascii="Arial" w:hAnsi="Arial"/>
          <w:color w:val="000000" w:themeColor="text1"/>
          <w:sz w:val="22"/>
          <w:lang w:val="en-US"/>
        </w:rPr>
        <w:t xml:space="preserve">B16-F10 </w:t>
      </w:r>
      <w:r w:rsidRPr="00E0032D">
        <w:rPr>
          <w:rFonts w:ascii="Arial" w:hAnsi="Arial"/>
          <w:color w:val="000000" w:themeColor="text1"/>
          <w:sz w:val="22"/>
          <w:szCs w:val="22"/>
          <w:lang w:val="en-US"/>
        </w:rPr>
        <w:t xml:space="preserve">sEVs. </w:t>
      </w:r>
      <w:r w:rsidRPr="00E0032D">
        <w:rPr>
          <w:rFonts w:ascii="Arial" w:hAnsi="Arial"/>
          <w:color w:val="000000" w:themeColor="text1"/>
          <w:sz w:val="22"/>
          <w:lang w:val="en-US"/>
        </w:rPr>
        <w:t xml:space="preserve">Top right inset displays the orthogonal projection </w:t>
      </w:r>
      <w:r w:rsidRPr="00E0032D">
        <w:rPr>
          <w:rFonts w:ascii="Arial" w:hAnsi="Arial"/>
          <w:color w:val="000000" w:themeColor="text1"/>
          <w:sz w:val="22"/>
          <w:lang w:val="en-US"/>
        </w:rPr>
        <w:lastRenderedPageBreak/>
        <w:t>corresponding to the white dashed line (</w:t>
      </w:r>
      <w:r w:rsidRPr="00E0032D">
        <w:rPr>
          <w:rFonts w:ascii="Arial" w:hAnsi="Arial"/>
          <w:i/>
          <w:iCs/>
          <w:color w:val="000000" w:themeColor="text1"/>
          <w:sz w:val="22"/>
          <w:lang w:val="en-US"/>
        </w:rPr>
        <w:t>n</w:t>
      </w:r>
      <w:r w:rsidRPr="00E0032D">
        <w:rPr>
          <w:rFonts w:ascii="Arial" w:hAnsi="Arial"/>
          <w:color w:val="000000" w:themeColor="text1"/>
          <w:sz w:val="22"/>
          <w:lang w:val="en-US"/>
        </w:rPr>
        <w:t xml:space="preserve"> = 2 mice per group). </w:t>
      </w:r>
      <w:r w:rsidRPr="00E0032D">
        <w:rPr>
          <w:rFonts w:ascii="Arial" w:hAnsi="Arial" w:cs="Arial"/>
          <w:color w:val="000000" w:themeColor="text1"/>
          <w:sz w:val="22"/>
          <w:szCs w:val="22"/>
          <w:lang w:val="en-US"/>
        </w:rPr>
        <w:t xml:space="preserve">Scale bars, 100 </w:t>
      </w:r>
      <w:r w:rsidRPr="00E0032D">
        <w:rPr>
          <w:rFonts w:ascii="Symbol" w:hAnsi="Symbol"/>
          <w:color w:val="000000" w:themeColor="text1"/>
          <w:sz w:val="22"/>
          <w:szCs w:val="22"/>
        </w:rPr>
        <w:t></w:t>
      </w:r>
      <w:r w:rsidRPr="00E0032D">
        <w:rPr>
          <w:rFonts w:ascii="Arial" w:hAnsi="Arial"/>
          <w:color w:val="000000" w:themeColor="text1"/>
          <w:sz w:val="22"/>
          <w:szCs w:val="22"/>
          <w:lang w:val="en-US"/>
        </w:rPr>
        <w:t>m</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 xml:space="preserve">and </w:t>
      </w:r>
      <w:r w:rsidRPr="00E0032D">
        <w:rPr>
          <w:rFonts w:ascii="Arial" w:hAnsi="Arial" w:cs="Arial"/>
          <w:color w:val="000000" w:themeColor="text1"/>
          <w:sz w:val="22"/>
          <w:szCs w:val="22"/>
          <w:lang w:val="en-US"/>
        </w:rPr>
        <w:t xml:space="preserve">20 </w:t>
      </w:r>
      <w:r w:rsidRPr="00E0032D">
        <w:rPr>
          <w:rFonts w:ascii="Symbol" w:hAnsi="Symbol"/>
          <w:color w:val="000000" w:themeColor="text1"/>
          <w:sz w:val="22"/>
          <w:szCs w:val="22"/>
        </w:rPr>
        <w:t></w:t>
      </w:r>
      <w:r w:rsidRPr="00E0032D">
        <w:rPr>
          <w:rFonts w:ascii="Arial" w:hAnsi="Arial"/>
          <w:color w:val="000000" w:themeColor="text1"/>
          <w:sz w:val="22"/>
          <w:szCs w:val="22"/>
          <w:lang w:val="en-US"/>
        </w:rPr>
        <w:t>m.</w:t>
      </w:r>
      <w:r w:rsidRPr="00E0032D">
        <w:rPr>
          <w:rFonts w:ascii="Arial" w:hAnsi="Arial"/>
          <w:color w:val="000000" w:themeColor="text1"/>
          <w:sz w:val="22"/>
          <w:lang w:val="en-US"/>
        </w:rPr>
        <w:t xml:space="preserve"> </w:t>
      </w:r>
      <w:r w:rsidRPr="00E0032D">
        <w:rPr>
          <w:rFonts w:ascii="Arial" w:hAnsi="Arial"/>
          <w:b/>
          <w:color w:val="000000" w:themeColor="text1"/>
          <w:sz w:val="22"/>
          <w:lang w:val="en-US"/>
        </w:rPr>
        <w:t>b,</w:t>
      </w:r>
      <w:r w:rsidRPr="00E0032D">
        <w:rPr>
          <w:rFonts w:ascii="Arial" w:hAnsi="Arial"/>
          <w:color w:val="000000" w:themeColor="text1"/>
          <w:sz w:val="22"/>
          <w:lang w:val="en-US"/>
        </w:rPr>
        <w:t xml:space="preserve"> </w:t>
      </w:r>
      <w:r w:rsidR="00BE18BD" w:rsidRPr="00E0032D">
        <w:rPr>
          <w:rFonts w:ascii="Arial" w:hAnsi="Arial"/>
          <w:bCs/>
          <w:color w:val="000000" w:themeColor="text1"/>
          <w:sz w:val="22"/>
          <w:lang w:val="en-US"/>
        </w:rPr>
        <w:t>Representative</w:t>
      </w:r>
      <w:r w:rsidR="00BE18BD" w:rsidRPr="00E0032D">
        <w:rPr>
          <w:rFonts w:ascii="Arial" w:hAnsi="Arial"/>
          <w:color w:val="000000" w:themeColor="text1"/>
          <w:sz w:val="22"/>
          <w:lang w:val="en-US"/>
        </w:rPr>
        <w:t xml:space="preserve"> images of c</w:t>
      </w:r>
      <w:r w:rsidRPr="00E0032D">
        <w:rPr>
          <w:rFonts w:ascii="Arial" w:hAnsi="Arial"/>
          <w:color w:val="000000" w:themeColor="text1"/>
          <w:sz w:val="22"/>
          <w:lang w:val="en-US"/>
        </w:rPr>
        <w:t xml:space="preserve">ervical LNs 16 h after intra-footpad injection of PKH26-labeled B16-F1 and B16-F10 </w:t>
      </w:r>
      <w:r w:rsidRPr="00E0032D">
        <w:rPr>
          <w:rFonts w:ascii="Arial" w:hAnsi="Arial"/>
          <w:color w:val="000000" w:themeColor="text1"/>
          <w:sz w:val="22"/>
          <w:szCs w:val="22"/>
          <w:lang w:val="en-US"/>
        </w:rPr>
        <w:t xml:space="preserve">sEVs. </w:t>
      </w:r>
      <w:r w:rsidRPr="00E0032D">
        <w:rPr>
          <w:rFonts w:ascii="Arial" w:hAnsi="Arial"/>
          <w:color w:val="000000" w:themeColor="text1"/>
          <w:sz w:val="22"/>
          <w:lang w:val="en-US"/>
        </w:rPr>
        <w:t xml:space="preserve">Arrows indicate areas of overlapping PKH26 and </w:t>
      </w:r>
      <w:r w:rsidRPr="00E0032D">
        <w:rPr>
          <w:rFonts w:ascii="Arial" w:hAnsi="Arial"/>
          <w:color w:val="000000" w:themeColor="text1"/>
          <w:sz w:val="22"/>
          <w:szCs w:val="22"/>
          <w:lang w:val="en-US"/>
        </w:rPr>
        <w:t>LYVE</w:t>
      </w:r>
      <w:r w:rsidRPr="00E0032D">
        <w:rPr>
          <w:rFonts w:ascii="Arial" w:hAnsi="Arial"/>
          <w:color w:val="000000" w:themeColor="text1"/>
          <w:sz w:val="22"/>
          <w:lang w:val="en-US"/>
        </w:rPr>
        <w:t>-1 staining (</w:t>
      </w:r>
      <w:r w:rsidRPr="00E0032D">
        <w:rPr>
          <w:rFonts w:ascii="Arial" w:hAnsi="Arial"/>
          <w:i/>
          <w:iCs/>
          <w:color w:val="000000" w:themeColor="text1"/>
          <w:sz w:val="22"/>
          <w:lang w:val="en-US"/>
        </w:rPr>
        <w:t>n</w:t>
      </w:r>
      <w:r w:rsidRPr="00E0032D">
        <w:rPr>
          <w:rFonts w:ascii="Arial" w:hAnsi="Arial"/>
          <w:color w:val="000000" w:themeColor="text1"/>
          <w:sz w:val="22"/>
          <w:lang w:val="en-US"/>
        </w:rPr>
        <w:t xml:space="preserve"> = </w:t>
      </w:r>
      <w:r w:rsidRPr="00E0032D">
        <w:rPr>
          <w:rFonts w:ascii="Arial" w:hAnsi="Arial"/>
          <w:color w:val="000000" w:themeColor="text1"/>
          <w:sz w:val="22"/>
          <w:szCs w:val="22"/>
          <w:lang w:val="en-US"/>
        </w:rPr>
        <w:t>3</w:t>
      </w:r>
      <w:r w:rsidRPr="00E0032D">
        <w:rPr>
          <w:rFonts w:ascii="Arial" w:hAnsi="Arial"/>
          <w:color w:val="000000" w:themeColor="text1"/>
          <w:sz w:val="22"/>
          <w:lang w:val="en-US"/>
        </w:rPr>
        <w:t xml:space="preserve"> mice</w:t>
      </w:r>
      <w:r w:rsidR="00C21E8D" w:rsidRPr="00E0032D">
        <w:rPr>
          <w:rFonts w:ascii="Arial" w:hAnsi="Arial"/>
          <w:color w:val="000000" w:themeColor="text1"/>
          <w:sz w:val="22"/>
          <w:lang w:val="en-US"/>
        </w:rPr>
        <w:t xml:space="preserve"> per group</w:t>
      </w:r>
      <w:r w:rsidRPr="00E0032D">
        <w:rPr>
          <w:rFonts w:ascii="Arial" w:hAnsi="Arial"/>
          <w:color w:val="000000" w:themeColor="text1"/>
          <w:sz w:val="22"/>
          <w:lang w:val="en-US"/>
        </w:rPr>
        <w:t xml:space="preserve">). Scale bar, 200 </w:t>
      </w:r>
      <w:r w:rsidRPr="00E0032D">
        <w:rPr>
          <w:rFonts w:ascii="Symbol" w:hAnsi="Symbol"/>
          <w:color w:val="000000" w:themeColor="text1"/>
          <w:sz w:val="22"/>
          <w:szCs w:val="22"/>
        </w:rPr>
        <w:t></w:t>
      </w:r>
      <w:r w:rsidRPr="00E0032D">
        <w:rPr>
          <w:rFonts w:ascii="Arial" w:hAnsi="Arial"/>
          <w:color w:val="000000" w:themeColor="text1"/>
          <w:sz w:val="22"/>
          <w:lang w:val="en-US"/>
        </w:rPr>
        <w:t xml:space="preserve">m and 20 </w:t>
      </w:r>
      <w:r w:rsidRPr="00E0032D">
        <w:rPr>
          <w:rFonts w:ascii="Symbol" w:hAnsi="Symbol"/>
          <w:color w:val="000000" w:themeColor="text1"/>
          <w:sz w:val="22"/>
          <w:szCs w:val="22"/>
        </w:rPr>
        <w:t></w:t>
      </w:r>
      <w:r w:rsidRPr="00E0032D">
        <w:rPr>
          <w:rFonts w:ascii="Arial" w:hAnsi="Arial"/>
          <w:color w:val="000000" w:themeColor="text1"/>
          <w:sz w:val="22"/>
          <w:lang w:val="en-US"/>
        </w:rPr>
        <w:t xml:space="preserve">m. </w:t>
      </w:r>
      <w:r w:rsidRPr="00E0032D">
        <w:rPr>
          <w:rFonts w:ascii="Arial" w:hAnsi="Arial"/>
          <w:b/>
          <w:color w:val="000000" w:themeColor="text1"/>
          <w:sz w:val="22"/>
          <w:lang w:val="en-US"/>
        </w:rPr>
        <w:t>c,</w:t>
      </w:r>
      <w:r w:rsidRPr="00E0032D">
        <w:rPr>
          <w:rFonts w:ascii="Arial" w:hAnsi="Arial"/>
          <w:color w:val="000000" w:themeColor="text1"/>
          <w:sz w:val="22"/>
          <w:lang w:val="en-US"/>
        </w:rPr>
        <w:t xml:space="preserve"> </w:t>
      </w:r>
      <w:r w:rsidR="00BE18BD" w:rsidRPr="00E0032D">
        <w:rPr>
          <w:rFonts w:ascii="Arial" w:hAnsi="Arial"/>
          <w:bCs/>
          <w:color w:val="000000" w:themeColor="text1"/>
          <w:sz w:val="22"/>
          <w:lang w:val="en-US"/>
        </w:rPr>
        <w:t>Representative</w:t>
      </w:r>
      <w:r w:rsidR="00BE18BD" w:rsidRPr="00E0032D">
        <w:rPr>
          <w:rFonts w:ascii="Arial" w:hAnsi="Arial"/>
          <w:color w:val="000000" w:themeColor="text1"/>
          <w:sz w:val="22"/>
          <w:szCs w:val="22"/>
          <w:lang w:val="en-US"/>
        </w:rPr>
        <w:t xml:space="preserve"> i</w:t>
      </w:r>
      <w:r w:rsidRPr="00E0032D">
        <w:rPr>
          <w:rFonts w:ascii="Arial" w:hAnsi="Arial"/>
          <w:color w:val="000000" w:themeColor="text1"/>
          <w:sz w:val="22"/>
          <w:szCs w:val="22"/>
          <w:lang w:val="en-US"/>
        </w:rPr>
        <w:t>mages of two consecutive popliteal LN sections dissected 16 h after intra-footpad injection of DiD-labeled B16-R2 sEVs. White lines delineate areas of lymphatic (upper panels) and macrophage (lower panels) stained networks (</w:t>
      </w:r>
      <w:r w:rsidRPr="00E0032D">
        <w:rPr>
          <w:rFonts w:ascii="Arial" w:hAnsi="Arial"/>
          <w:i/>
          <w:iCs/>
          <w:color w:val="000000" w:themeColor="text1"/>
          <w:sz w:val="22"/>
          <w:lang w:val="en-US"/>
        </w:rPr>
        <w:t>n</w:t>
      </w:r>
      <w:r w:rsidRPr="00E0032D">
        <w:rPr>
          <w:rFonts w:ascii="Arial" w:hAnsi="Arial"/>
          <w:color w:val="000000" w:themeColor="text1"/>
          <w:sz w:val="22"/>
          <w:lang w:val="en-US"/>
        </w:rPr>
        <w:t xml:space="preserve"> = </w:t>
      </w:r>
      <w:r w:rsidRPr="00E0032D">
        <w:rPr>
          <w:rFonts w:ascii="Arial" w:hAnsi="Arial"/>
          <w:color w:val="000000" w:themeColor="text1"/>
          <w:sz w:val="22"/>
          <w:szCs w:val="22"/>
          <w:lang w:val="en-US"/>
        </w:rPr>
        <w:t>3</w:t>
      </w:r>
      <w:r w:rsidRPr="00E0032D">
        <w:rPr>
          <w:rFonts w:ascii="Arial" w:hAnsi="Arial"/>
          <w:color w:val="000000" w:themeColor="text1"/>
          <w:sz w:val="22"/>
          <w:lang w:val="en-US"/>
        </w:rPr>
        <w:t xml:space="preserve"> </w:t>
      </w:r>
      <w:r w:rsidR="00BA7819" w:rsidRPr="00E0032D">
        <w:rPr>
          <w:rFonts w:ascii="Arial" w:hAnsi="Arial"/>
          <w:color w:val="000000" w:themeColor="text1"/>
          <w:sz w:val="22"/>
          <w:lang w:val="en-US"/>
        </w:rPr>
        <w:t>LNs per group</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 xml:space="preserve">Scale bar, 250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and 50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w:t>
      </w:r>
      <w:r w:rsidRPr="00E0032D">
        <w:rPr>
          <w:rFonts w:ascii="Arial" w:hAnsi="Arial"/>
          <w:b/>
          <w:color w:val="000000" w:themeColor="text1"/>
          <w:sz w:val="22"/>
          <w:szCs w:val="22"/>
          <w:lang w:val="en-US"/>
        </w:rPr>
        <w:t>d,</w:t>
      </w:r>
      <w:r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e</w:t>
      </w:r>
      <w:r w:rsidRPr="00E0032D">
        <w:rPr>
          <w:rFonts w:ascii="Arial" w:hAnsi="Arial"/>
          <w:b/>
          <w:color w:val="000000" w:themeColor="text1"/>
          <w:sz w:val="22"/>
          <w:lang w:val="en-US"/>
        </w:rPr>
        <w:t>,</w:t>
      </w:r>
      <w:r w:rsidRPr="00E0032D">
        <w:rPr>
          <w:rFonts w:ascii="Arial" w:hAnsi="Arial"/>
          <w:color w:val="000000" w:themeColor="text1"/>
          <w:sz w:val="22"/>
          <w:lang w:val="en-US"/>
        </w:rPr>
        <w:t xml:space="preserve"> </w:t>
      </w:r>
      <w:r w:rsidR="00BE18BD" w:rsidRPr="00E0032D">
        <w:rPr>
          <w:rFonts w:ascii="Arial" w:hAnsi="Arial"/>
          <w:bCs/>
          <w:color w:val="000000" w:themeColor="text1"/>
          <w:sz w:val="22"/>
          <w:lang w:val="en-US"/>
        </w:rPr>
        <w:t>Representative</w:t>
      </w:r>
      <w:r w:rsidR="00BE18BD" w:rsidRPr="00E0032D">
        <w:rPr>
          <w:rFonts w:ascii="Arial" w:hAnsi="Arial"/>
          <w:color w:val="000000" w:themeColor="text1"/>
          <w:sz w:val="22"/>
          <w:lang w:val="en-US"/>
        </w:rPr>
        <w:t xml:space="preserve"> f</w:t>
      </w:r>
      <w:r w:rsidRPr="00E0032D">
        <w:rPr>
          <w:rFonts w:ascii="Arial" w:hAnsi="Arial"/>
          <w:color w:val="000000" w:themeColor="text1"/>
          <w:sz w:val="22"/>
          <w:lang w:val="en-US"/>
        </w:rPr>
        <w:t xml:space="preserve">low cytometry plots and quantification related to B16-F10 </w:t>
      </w:r>
      <w:r w:rsidRPr="00E0032D">
        <w:rPr>
          <w:rFonts w:ascii="Arial" w:hAnsi="Arial"/>
          <w:color w:val="000000" w:themeColor="text1"/>
          <w:sz w:val="22"/>
          <w:szCs w:val="22"/>
          <w:lang w:val="en-US"/>
        </w:rPr>
        <w:t xml:space="preserve">sEV uptake </w:t>
      </w:r>
      <w:r w:rsidRPr="00E0032D">
        <w:rPr>
          <w:rFonts w:ascii="Arial" w:hAnsi="Arial"/>
          <w:color w:val="000000" w:themeColor="text1"/>
          <w:sz w:val="22"/>
          <w:lang w:val="en-US"/>
        </w:rPr>
        <w:t xml:space="preserve">in the indicated stromal and immune populations. </w:t>
      </w:r>
      <w:r w:rsidRPr="00E0032D">
        <w:rPr>
          <w:rFonts w:ascii="Arial" w:hAnsi="Arial"/>
          <w:color w:val="000000" w:themeColor="text1"/>
          <w:sz w:val="22"/>
          <w:szCs w:val="22"/>
          <w:lang w:val="en-US"/>
        </w:rPr>
        <w:t>DiD-</w:t>
      </w:r>
      <w:r w:rsidRPr="00E0032D">
        <w:rPr>
          <w:rFonts w:ascii="Arial" w:hAnsi="Arial"/>
          <w:color w:val="000000" w:themeColor="text1"/>
          <w:sz w:val="22"/>
          <w:lang w:val="en-US"/>
        </w:rPr>
        <w:t xml:space="preserve">labeled </w:t>
      </w:r>
      <w:r w:rsidRPr="00E0032D">
        <w:rPr>
          <w:rFonts w:ascii="Arial" w:hAnsi="Arial"/>
          <w:color w:val="000000" w:themeColor="text1"/>
          <w:sz w:val="22"/>
          <w:szCs w:val="22"/>
          <w:lang w:val="en-US"/>
        </w:rPr>
        <w:t xml:space="preserve">sEVs </w:t>
      </w:r>
      <w:r w:rsidRPr="00E0032D">
        <w:rPr>
          <w:rFonts w:ascii="Arial" w:hAnsi="Arial"/>
          <w:color w:val="000000" w:themeColor="text1"/>
          <w:sz w:val="22"/>
          <w:lang w:val="en-US"/>
        </w:rPr>
        <w:t>were injected intra-footpad and LNs populations were analyzed 16 h later. Gates were depicted based on corresponding dye-only signal for each population. Gating strategy is described in Extended Data Fig 2</w:t>
      </w:r>
      <w:r w:rsidR="00EE77AA" w:rsidRPr="00E0032D">
        <w:rPr>
          <w:rFonts w:ascii="Arial" w:hAnsi="Arial"/>
          <w:color w:val="000000" w:themeColor="text1"/>
          <w:sz w:val="22"/>
          <w:lang w:val="en-US"/>
        </w:rPr>
        <w:t>b</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Three independent experiments were performed</w:t>
      </w:r>
      <w:r w:rsidRPr="00E0032D" w:rsidDel="00722BAF">
        <w:rPr>
          <w:rFonts w:ascii="Arial" w:hAnsi="Arial"/>
          <w:color w:val="000000" w:themeColor="text1"/>
          <w:sz w:val="22"/>
          <w:lang w:val="en-US"/>
        </w:rPr>
        <w:t xml:space="preserve"> </w:t>
      </w:r>
      <w:r w:rsidRPr="00E0032D">
        <w:rPr>
          <w:rFonts w:ascii="Arial" w:hAnsi="Arial"/>
          <w:color w:val="000000" w:themeColor="text1"/>
          <w:sz w:val="22"/>
          <w:lang w:val="en-US"/>
        </w:rPr>
        <w:t>(</w:t>
      </w:r>
      <w:r w:rsidRPr="00E0032D">
        <w:rPr>
          <w:rFonts w:ascii="Arial" w:hAnsi="Arial"/>
          <w:i/>
          <w:iCs/>
          <w:color w:val="000000" w:themeColor="text1"/>
          <w:sz w:val="22"/>
          <w:lang w:val="en-US"/>
        </w:rPr>
        <w:t>n</w:t>
      </w:r>
      <w:r w:rsidRPr="00E0032D">
        <w:rPr>
          <w:rFonts w:ascii="Arial" w:hAnsi="Arial"/>
          <w:color w:val="000000" w:themeColor="text1"/>
          <w:sz w:val="22"/>
          <w:szCs w:val="22"/>
          <w:lang w:val="en-US"/>
        </w:rPr>
        <w:t xml:space="preserve"> = 4</w:t>
      </w:r>
      <w:r w:rsidRPr="00E0032D">
        <w:rPr>
          <w:rFonts w:ascii="Arial" w:hAnsi="Arial"/>
          <w:color w:val="000000" w:themeColor="text1"/>
          <w:sz w:val="22"/>
          <w:lang w:val="en-US"/>
        </w:rPr>
        <w:t xml:space="preserve"> </w:t>
      </w:r>
      <w:r w:rsidR="009C390D" w:rsidRPr="00E0032D">
        <w:rPr>
          <w:rFonts w:ascii="Arial" w:hAnsi="Arial"/>
          <w:color w:val="000000" w:themeColor="text1"/>
          <w:sz w:val="22"/>
          <w:lang w:val="en-US"/>
        </w:rPr>
        <w:t>LN</w:t>
      </w:r>
      <w:r w:rsidR="00BA7819" w:rsidRPr="00E0032D">
        <w:rPr>
          <w:rFonts w:ascii="Arial" w:hAnsi="Arial"/>
          <w:color w:val="000000" w:themeColor="text1"/>
          <w:sz w:val="22"/>
          <w:lang w:val="en-US"/>
        </w:rPr>
        <w:t>s</w:t>
      </w:r>
      <w:r w:rsidR="00C21E8D" w:rsidRPr="00E0032D">
        <w:rPr>
          <w:rFonts w:ascii="Arial" w:hAnsi="Arial"/>
          <w:color w:val="000000" w:themeColor="text1"/>
          <w:sz w:val="22"/>
          <w:lang w:val="en-US"/>
        </w:rPr>
        <w:t xml:space="preserve"> analyzed</w:t>
      </w:r>
      <w:r w:rsidRPr="00E0032D">
        <w:rPr>
          <w:rFonts w:ascii="Arial" w:hAnsi="Arial"/>
          <w:color w:val="000000" w:themeColor="text1"/>
          <w:sz w:val="22"/>
          <w:lang w:val="en-US"/>
        </w:rPr>
        <w:t xml:space="preserve">). BECs, blood endothelial cells; FRCs, fibroblastic reticular cells; DC, dendritic cells. </w:t>
      </w:r>
      <w:r w:rsidRPr="00E0032D">
        <w:rPr>
          <w:rFonts w:ascii="Arial" w:hAnsi="Arial"/>
          <w:b/>
          <w:iCs/>
          <w:color w:val="000000" w:themeColor="text1"/>
          <w:sz w:val="22"/>
          <w:szCs w:val="22"/>
          <w:lang w:val="en-US"/>
        </w:rPr>
        <w:t>f,</w:t>
      </w:r>
      <w:r w:rsidRPr="00E0032D">
        <w:rPr>
          <w:rFonts w:ascii="Arial" w:hAnsi="Arial"/>
          <w:iCs/>
          <w:color w:val="000000" w:themeColor="text1"/>
          <w:sz w:val="22"/>
          <w:szCs w:val="22"/>
          <w:lang w:val="en-US"/>
        </w:rPr>
        <w:t xml:space="preserve"> </w:t>
      </w:r>
      <w:r w:rsidR="00BE18BD" w:rsidRPr="00E0032D">
        <w:rPr>
          <w:rFonts w:ascii="Arial" w:hAnsi="Arial"/>
          <w:bCs/>
          <w:color w:val="000000" w:themeColor="text1"/>
          <w:sz w:val="22"/>
          <w:lang w:val="en-US"/>
        </w:rPr>
        <w:t>Representative</w:t>
      </w:r>
      <w:r w:rsidR="00BE18BD" w:rsidRPr="00E0032D">
        <w:rPr>
          <w:rFonts w:ascii="Arial" w:hAnsi="Arial"/>
          <w:iCs/>
          <w:color w:val="000000" w:themeColor="text1"/>
          <w:sz w:val="22"/>
          <w:szCs w:val="22"/>
          <w:lang w:val="en-US"/>
        </w:rPr>
        <w:t xml:space="preserve"> p</w:t>
      </w:r>
      <w:r w:rsidRPr="00E0032D">
        <w:rPr>
          <w:rFonts w:ascii="Arial" w:hAnsi="Arial"/>
          <w:color w:val="000000" w:themeColor="text1"/>
          <w:sz w:val="22"/>
          <w:lang w:val="en-US"/>
        </w:rPr>
        <w:t xml:space="preserve">lots of B16-F1R2 </w:t>
      </w:r>
      <w:r w:rsidRPr="00E0032D">
        <w:rPr>
          <w:rFonts w:ascii="Arial" w:hAnsi="Arial"/>
          <w:iCs/>
          <w:color w:val="000000" w:themeColor="text1"/>
          <w:sz w:val="22"/>
          <w:szCs w:val="22"/>
          <w:lang w:val="en-US"/>
        </w:rPr>
        <w:t>sEV</w:t>
      </w:r>
      <w:r w:rsidRPr="00E0032D">
        <w:rPr>
          <w:rFonts w:ascii="Arial" w:hAnsi="Arial"/>
          <w:color w:val="000000" w:themeColor="text1"/>
          <w:sz w:val="22"/>
          <w:lang w:val="en-US"/>
        </w:rPr>
        <w:t>-associated fluorescence in LECs and CD169</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F4/80</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macrophages 4 h after intra-footpad injection. </w:t>
      </w:r>
      <w:r w:rsidRPr="00E0032D">
        <w:rPr>
          <w:rFonts w:ascii="Arial" w:hAnsi="Arial"/>
          <w:color w:val="000000" w:themeColor="text1"/>
          <w:sz w:val="22"/>
          <w:szCs w:val="22"/>
          <w:lang w:val="en-US"/>
        </w:rPr>
        <w:t>Three independent experiments were performed</w:t>
      </w:r>
      <w:r w:rsidRPr="00E0032D" w:rsidDel="00722BAF">
        <w:rPr>
          <w:rFonts w:ascii="Arial" w:hAnsi="Arial"/>
          <w:color w:val="000000" w:themeColor="text1"/>
          <w:sz w:val="22"/>
          <w:lang w:val="en-US"/>
        </w:rPr>
        <w:t xml:space="preserve"> </w:t>
      </w:r>
      <w:r w:rsidRPr="00E0032D">
        <w:rPr>
          <w:rFonts w:ascii="Arial" w:hAnsi="Arial"/>
          <w:color w:val="000000" w:themeColor="text1"/>
          <w:sz w:val="22"/>
          <w:lang w:val="en-US"/>
        </w:rPr>
        <w:t>(</w:t>
      </w:r>
      <w:r w:rsidRPr="00E0032D">
        <w:rPr>
          <w:rFonts w:ascii="Arial" w:hAnsi="Arial"/>
          <w:i/>
          <w:iCs/>
          <w:color w:val="000000" w:themeColor="text1"/>
          <w:sz w:val="22"/>
          <w:lang w:val="en-US"/>
        </w:rPr>
        <w:t>n</w:t>
      </w:r>
      <w:r w:rsidRPr="00E0032D">
        <w:rPr>
          <w:rFonts w:ascii="Arial" w:hAnsi="Arial"/>
          <w:color w:val="000000" w:themeColor="text1"/>
          <w:sz w:val="22"/>
          <w:szCs w:val="22"/>
          <w:lang w:val="en-US"/>
        </w:rPr>
        <w:t xml:space="preserve"> = 3</w:t>
      </w:r>
      <w:r w:rsidRPr="00E0032D">
        <w:rPr>
          <w:rFonts w:ascii="Arial" w:hAnsi="Arial"/>
          <w:color w:val="000000" w:themeColor="text1"/>
          <w:sz w:val="22"/>
          <w:lang w:val="en-US"/>
        </w:rPr>
        <w:t xml:space="preserve"> </w:t>
      </w:r>
      <w:r w:rsidR="009C390D" w:rsidRPr="00E0032D">
        <w:rPr>
          <w:rFonts w:ascii="Arial" w:hAnsi="Arial"/>
          <w:color w:val="000000" w:themeColor="text1"/>
          <w:sz w:val="22"/>
          <w:lang w:val="en-US"/>
        </w:rPr>
        <w:t>LN</w:t>
      </w:r>
      <w:r w:rsidR="00BA7819" w:rsidRPr="00E0032D">
        <w:rPr>
          <w:rFonts w:ascii="Arial" w:hAnsi="Arial"/>
          <w:color w:val="000000" w:themeColor="text1"/>
          <w:sz w:val="22"/>
          <w:lang w:val="en-US"/>
        </w:rPr>
        <w:t>s</w:t>
      </w:r>
      <w:r w:rsidR="00C21E8D" w:rsidRPr="00E0032D">
        <w:rPr>
          <w:rFonts w:ascii="Arial" w:hAnsi="Arial"/>
          <w:color w:val="000000" w:themeColor="text1"/>
          <w:sz w:val="22"/>
          <w:lang w:val="en-US"/>
        </w:rPr>
        <w:t xml:space="preserve"> analyzed</w:t>
      </w:r>
      <w:r w:rsidRPr="00E0032D">
        <w:rPr>
          <w:rFonts w:ascii="Arial" w:hAnsi="Arial"/>
          <w:color w:val="000000" w:themeColor="text1"/>
          <w:sz w:val="22"/>
          <w:lang w:val="en-US"/>
        </w:rPr>
        <w:t xml:space="preserve">). </w:t>
      </w:r>
      <w:r w:rsidRPr="00E0032D">
        <w:rPr>
          <w:rFonts w:ascii="Arial" w:hAnsi="Arial"/>
          <w:b/>
          <w:iCs/>
          <w:color w:val="000000" w:themeColor="text1"/>
          <w:sz w:val="22"/>
          <w:szCs w:val="22"/>
          <w:lang w:val="en-US"/>
        </w:rPr>
        <w:t>g</w:t>
      </w:r>
      <w:r w:rsidRPr="00E0032D">
        <w:rPr>
          <w:rFonts w:ascii="Arial" w:hAnsi="Arial"/>
          <w:b/>
          <w:color w:val="000000" w:themeColor="text1"/>
          <w:sz w:val="22"/>
          <w:lang w:val="en-US"/>
        </w:rPr>
        <w:t>,</w:t>
      </w:r>
      <w:r w:rsidRPr="00E0032D">
        <w:rPr>
          <w:rFonts w:ascii="Arial" w:hAnsi="Arial"/>
          <w:color w:val="000000" w:themeColor="text1"/>
          <w:sz w:val="22"/>
          <w:lang w:val="en-US"/>
        </w:rPr>
        <w:t xml:space="preserve"> Median DiD fluorescence intensity associated to B16-F1R2 </w:t>
      </w:r>
      <w:r w:rsidRPr="00E0032D">
        <w:rPr>
          <w:rFonts w:ascii="Arial" w:hAnsi="Arial"/>
          <w:iCs/>
          <w:color w:val="000000" w:themeColor="text1"/>
          <w:sz w:val="22"/>
          <w:szCs w:val="22"/>
          <w:lang w:val="en-US"/>
        </w:rPr>
        <w:t>sEVs</w:t>
      </w:r>
      <w:r w:rsidRPr="00E0032D">
        <w:rPr>
          <w:rFonts w:ascii="Arial" w:hAnsi="Arial"/>
          <w:color w:val="000000" w:themeColor="text1"/>
          <w:sz w:val="22"/>
          <w:lang w:val="en-US"/>
        </w:rPr>
        <w:t xml:space="preserve"> in LECs and CD169</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F4/80</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macrophages </w:t>
      </w:r>
      <w:r w:rsidR="00F2525D" w:rsidRPr="00E0032D">
        <w:rPr>
          <w:rFonts w:ascii="Arial" w:hAnsi="Arial"/>
          <w:color w:val="000000" w:themeColor="text1"/>
          <w:sz w:val="22"/>
          <w:lang w:val="en-US"/>
        </w:rPr>
        <w:t xml:space="preserve">(mos) </w:t>
      </w:r>
      <w:r w:rsidRPr="00E0032D">
        <w:rPr>
          <w:rFonts w:ascii="Arial" w:hAnsi="Arial"/>
          <w:color w:val="000000" w:themeColor="text1"/>
          <w:sz w:val="22"/>
          <w:lang w:val="en-US"/>
        </w:rPr>
        <w:t>at the indicated times. Two</w:t>
      </w:r>
      <w:r w:rsidRPr="00E0032D">
        <w:rPr>
          <w:rFonts w:ascii="Arial" w:hAnsi="Arial"/>
          <w:color w:val="000000" w:themeColor="text1"/>
          <w:sz w:val="22"/>
          <w:szCs w:val="22"/>
          <w:lang w:val="en-US"/>
        </w:rPr>
        <w:t xml:space="preserve"> independent experiments</w:t>
      </w:r>
      <w:r w:rsidRPr="00E0032D">
        <w:rPr>
          <w:rFonts w:ascii="Arial" w:hAnsi="Arial"/>
          <w:color w:val="000000" w:themeColor="text1"/>
          <w:sz w:val="22"/>
          <w:lang w:val="en-US"/>
        </w:rPr>
        <w:t xml:space="preserve"> were performed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3</w:t>
      </w:r>
      <w:r w:rsidRPr="00E0032D">
        <w:rPr>
          <w:rFonts w:ascii="Arial" w:hAnsi="Arial"/>
          <w:color w:val="000000" w:themeColor="text1"/>
          <w:sz w:val="22"/>
          <w:lang w:val="en-US"/>
        </w:rPr>
        <w:t xml:space="preserve"> </w:t>
      </w:r>
      <w:r w:rsidR="009C390D" w:rsidRPr="00E0032D">
        <w:rPr>
          <w:rFonts w:ascii="Arial" w:hAnsi="Arial"/>
          <w:color w:val="000000" w:themeColor="text1"/>
          <w:sz w:val="22"/>
          <w:lang w:val="en-US"/>
        </w:rPr>
        <w:t>LN</w:t>
      </w:r>
      <w:r w:rsidR="00370E68" w:rsidRPr="00E0032D">
        <w:rPr>
          <w:rFonts w:ascii="Arial" w:hAnsi="Arial"/>
          <w:color w:val="000000" w:themeColor="text1"/>
          <w:sz w:val="22"/>
          <w:lang w:val="en-US"/>
        </w:rPr>
        <w:t>s</w:t>
      </w:r>
      <w:r w:rsidR="00C21E8D" w:rsidRPr="00E0032D">
        <w:rPr>
          <w:rFonts w:ascii="Arial" w:hAnsi="Arial"/>
          <w:color w:val="000000" w:themeColor="text1"/>
          <w:sz w:val="22"/>
          <w:lang w:val="en-US"/>
        </w:rPr>
        <w:t xml:space="preserve"> analyzed</w:t>
      </w:r>
      <w:r w:rsidRPr="00E0032D">
        <w:rPr>
          <w:rFonts w:ascii="Arial" w:hAnsi="Arial"/>
          <w:color w:val="000000" w:themeColor="text1"/>
          <w:sz w:val="22"/>
          <w:lang w:val="en-US"/>
        </w:rPr>
        <w:t>).</w:t>
      </w:r>
      <w:r w:rsidRPr="00E0032D">
        <w:rPr>
          <w:rFonts w:ascii="Arial" w:hAnsi="Arial"/>
          <w:i/>
          <w:color w:val="000000" w:themeColor="text1"/>
          <w:sz w:val="22"/>
          <w:lang w:val="en-US"/>
        </w:rPr>
        <w:t xml:space="preserve"> </w:t>
      </w:r>
      <w:r w:rsidRPr="00E0032D">
        <w:rPr>
          <w:rFonts w:ascii="Arial" w:hAnsi="Arial"/>
          <w:color w:val="000000" w:themeColor="text1"/>
          <w:sz w:val="22"/>
          <w:szCs w:val="22"/>
          <w:lang w:val="en-US"/>
        </w:rPr>
        <w:t xml:space="preserve">All data represent mean ± s.e.m. and </w:t>
      </w:r>
      <w:r w:rsidRPr="00E0032D">
        <w:rPr>
          <w:rFonts w:ascii="Arial" w:hAnsi="Arial"/>
          <w:i/>
          <w:iCs/>
          <w:color w:val="000000" w:themeColor="text1"/>
          <w:sz w:val="22"/>
          <w:szCs w:val="22"/>
          <w:lang w:val="en-US"/>
        </w:rPr>
        <w:t xml:space="preserve">p </w:t>
      </w:r>
      <w:r w:rsidRPr="00E0032D">
        <w:rPr>
          <w:rFonts w:ascii="Arial" w:hAnsi="Arial"/>
          <w:iCs/>
          <w:color w:val="000000" w:themeColor="text1"/>
          <w:sz w:val="22"/>
          <w:szCs w:val="22"/>
          <w:lang w:val="en-US"/>
        </w:rPr>
        <w:t xml:space="preserve">values were calculated </w:t>
      </w:r>
      <w:r w:rsidRPr="00E0032D">
        <w:rPr>
          <w:rFonts w:ascii="Arial" w:hAnsi="Arial"/>
          <w:color w:val="000000" w:themeColor="text1"/>
          <w:sz w:val="22"/>
          <w:lang w:val="en-US"/>
        </w:rPr>
        <w:t>by</w:t>
      </w:r>
      <w:r w:rsidRPr="00E0032D">
        <w:rPr>
          <w:rFonts w:ascii="Arial" w:hAnsi="Arial"/>
          <w:i/>
          <w:iCs/>
          <w:color w:val="000000" w:themeColor="text1"/>
          <w:sz w:val="22"/>
          <w:szCs w:val="22"/>
          <w:lang w:val="en-US"/>
        </w:rPr>
        <w:t xml:space="preserve"> </w:t>
      </w:r>
      <w:r w:rsidRPr="00E0032D">
        <w:rPr>
          <w:rFonts w:ascii="Arial" w:hAnsi="Arial"/>
          <w:iCs/>
          <w:color w:val="000000" w:themeColor="text1"/>
          <w:sz w:val="22"/>
          <w:szCs w:val="22"/>
          <w:lang w:val="en-US"/>
        </w:rPr>
        <w:t xml:space="preserve">two-tailed Student’s </w:t>
      </w:r>
      <w:r w:rsidRPr="00E0032D">
        <w:rPr>
          <w:rFonts w:ascii="Arial" w:hAnsi="Arial"/>
          <w:i/>
          <w:iCs/>
          <w:color w:val="000000" w:themeColor="text1"/>
          <w:sz w:val="22"/>
          <w:szCs w:val="22"/>
          <w:lang w:val="en-US"/>
        </w:rPr>
        <w:t>t</w:t>
      </w:r>
      <w:r w:rsidRPr="00E0032D">
        <w:rPr>
          <w:rFonts w:ascii="Arial" w:hAnsi="Arial"/>
          <w:iCs/>
          <w:color w:val="000000" w:themeColor="text1"/>
          <w:sz w:val="22"/>
          <w:szCs w:val="22"/>
          <w:lang w:val="en-US"/>
        </w:rPr>
        <w:t xml:space="preserve"> </w:t>
      </w:r>
      <w:r w:rsidRPr="00E0032D">
        <w:rPr>
          <w:rFonts w:ascii="Arial" w:hAnsi="Arial"/>
          <w:color w:val="000000" w:themeColor="text1"/>
          <w:sz w:val="22"/>
          <w:lang w:val="en-US"/>
        </w:rPr>
        <w:t>test in</w:t>
      </w:r>
      <w:r w:rsidRPr="00E0032D">
        <w:rPr>
          <w:rFonts w:ascii="Arial" w:hAnsi="Arial"/>
          <w:iCs/>
          <w:color w:val="000000" w:themeColor="text1"/>
          <w:sz w:val="22"/>
          <w:szCs w:val="22"/>
          <w:lang w:val="en-US"/>
        </w:rPr>
        <w:t xml:space="preserve"> </w:t>
      </w:r>
      <w:r w:rsidRPr="00E0032D">
        <w:rPr>
          <w:rFonts w:ascii="Arial" w:hAnsi="Arial"/>
          <w:b/>
          <w:bCs/>
          <w:iCs/>
          <w:color w:val="000000" w:themeColor="text1"/>
          <w:sz w:val="22"/>
          <w:szCs w:val="22"/>
          <w:lang w:val="en-US"/>
        </w:rPr>
        <w:t>e</w:t>
      </w:r>
      <w:r w:rsidRPr="00E0032D">
        <w:rPr>
          <w:rFonts w:ascii="Arial" w:hAnsi="Arial"/>
          <w:iCs/>
          <w:color w:val="000000" w:themeColor="text1"/>
          <w:sz w:val="22"/>
          <w:szCs w:val="22"/>
          <w:lang w:val="en-US"/>
        </w:rPr>
        <w:t xml:space="preserve"> and by </w:t>
      </w:r>
      <w:r w:rsidRPr="00E0032D">
        <w:rPr>
          <w:rFonts w:ascii="Arial" w:hAnsi="Arial"/>
          <w:color w:val="000000" w:themeColor="text1"/>
          <w:sz w:val="22"/>
          <w:lang w:val="en-US"/>
        </w:rPr>
        <w:t xml:space="preserve">two-way ANOVA in </w:t>
      </w:r>
      <w:r w:rsidRPr="00E0032D">
        <w:rPr>
          <w:rFonts w:ascii="Arial" w:hAnsi="Arial"/>
          <w:b/>
          <w:bCs/>
          <w:color w:val="000000" w:themeColor="text1"/>
          <w:sz w:val="22"/>
          <w:lang w:val="en-US"/>
        </w:rPr>
        <w:t>g</w:t>
      </w:r>
      <w:r w:rsidRPr="00E0032D">
        <w:rPr>
          <w:rFonts w:ascii="Arial" w:hAnsi="Arial"/>
          <w:color w:val="000000" w:themeColor="text1"/>
          <w:sz w:val="22"/>
          <w:lang w:val="en-US"/>
        </w:rPr>
        <w:t>.</w:t>
      </w:r>
    </w:p>
    <w:p w14:paraId="2299212A" w14:textId="77777777"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lang w:val="en-US"/>
        </w:rPr>
      </w:pPr>
    </w:p>
    <w:p w14:paraId="679A08EB" w14:textId="77777777" w:rsidR="007F0907" w:rsidRPr="00E0032D" w:rsidRDefault="007F0907" w:rsidP="00E5014D">
      <w:pPr>
        <w:widowControl w:val="0"/>
        <w:autoSpaceDE w:val="0"/>
        <w:autoSpaceDN w:val="0"/>
        <w:adjustRightInd w:val="0"/>
        <w:spacing w:line="480" w:lineRule="auto"/>
        <w:jc w:val="both"/>
        <w:rPr>
          <w:rFonts w:ascii="Arial" w:hAnsi="Arial"/>
          <w:b/>
          <w:color w:val="000000" w:themeColor="text1"/>
          <w:sz w:val="22"/>
          <w:lang w:val="en-US"/>
        </w:rPr>
      </w:pPr>
      <w:r w:rsidRPr="00E0032D">
        <w:rPr>
          <w:rFonts w:ascii="Arial" w:hAnsi="Arial"/>
          <w:b/>
          <w:color w:val="000000" w:themeColor="text1"/>
          <w:sz w:val="22"/>
          <w:lang w:val="en-US"/>
        </w:rPr>
        <w:t xml:space="preserve">Figure 3. Melanoma-derived </w:t>
      </w:r>
      <w:r w:rsidRPr="00E0032D">
        <w:rPr>
          <w:rFonts w:ascii="Arial" w:hAnsi="Arial"/>
          <w:b/>
          <w:color w:val="000000" w:themeColor="text1"/>
          <w:sz w:val="22"/>
          <w:szCs w:val="22"/>
          <w:lang w:val="en-US"/>
        </w:rPr>
        <w:t>sEVs</w:t>
      </w:r>
      <w:r w:rsidRPr="00E0032D">
        <w:rPr>
          <w:rFonts w:ascii="Arial" w:hAnsi="Arial"/>
          <w:b/>
          <w:color w:val="000000" w:themeColor="text1"/>
          <w:sz w:val="22"/>
          <w:lang w:val="en-US"/>
        </w:rPr>
        <w:t xml:space="preserve"> influence LEC </w:t>
      </w:r>
      <w:r w:rsidRPr="00E0032D">
        <w:rPr>
          <w:rFonts w:ascii="Arial" w:hAnsi="Arial"/>
          <w:b/>
          <w:color w:val="000000" w:themeColor="text1"/>
          <w:sz w:val="22"/>
          <w:szCs w:val="22"/>
          <w:lang w:val="en-US"/>
        </w:rPr>
        <w:t>transcriptional profile and promote</w:t>
      </w:r>
      <w:r w:rsidRPr="00E0032D">
        <w:rPr>
          <w:rFonts w:ascii="Arial" w:hAnsi="Arial"/>
          <w:b/>
          <w:color w:val="000000" w:themeColor="text1"/>
          <w:sz w:val="22"/>
          <w:lang w:val="en-US"/>
        </w:rPr>
        <w:t xml:space="preserve"> adhesion.</w:t>
      </w:r>
    </w:p>
    <w:p w14:paraId="1B551636" w14:textId="06B30AE0"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b/>
          <w:color w:val="000000" w:themeColor="text1"/>
          <w:sz w:val="22"/>
          <w:lang w:val="en-US"/>
        </w:rPr>
        <w:t xml:space="preserve">a, </w:t>
      </w:r>
      <w:r w:rsidRPr="00E0032D">
        <w:rPr>
          <w:rFonts w:ascii="Arial" w:hAnsi="Arial"/>
          <w:color w:val="000000" w:themeColor="text1"/>
          <w:sz w:val="22"/>
          <w:lang w:val="en-US"/>
        </w:rPr>
        <w:t>Single sample</w:t>
      </w:r>
      <w:r w:rsidRPr="00E0032D">
        <w:rPr>
          <w:rFonts w:ascii="Arial" w:hAnsi="Arial"/>
          <w:b/>
          <w:color w:val="000000" w:themeColor="text1"/>
          <w:sz w:val="22"/>
          <w:lang w:val="en-US"/>
        </w:rPr>
        <w:t xml:space="preserve"> </w:t>
      </w:r>
      <w:r w:rsidRPr="00E0032D">
        <w:rPr>
          <w:rFonts w:ascii="Arial" w:hAnsi="Arial"/>
          <w:color w:val="000000" w:themeColor="text1"/>
          <w:sz w:val="22"/>
          <w:lang w:val="en-US"/>
        </w:rPr>
        <w:t xml:space="preserve">GSEA analysis showing significantly enriched KEGG signatures in human LECs treated with SK-MEL-147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or PBS for 48 h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3 </w:t>
      </w:r>
      <w:r w:rsidR="000316B7" w:rsidRPr="00E0032D">
        <w:rPr>
          <w:rFonts w:ascii="Arial" w:hAnsi="Arial"/>
          <w:color w:val="000000" w:themeColor="text1"/>
          <w:sz w:val="22"/>
          <w:lang w:val="en-US"/>
        </w:rPr>
        <w:t xml:space="preserve"> </w:t>
      </w:r>
      <w:r w:rsidRPr="00E0032D">
        <w:rPr>
          <w:rFonts w:ascii="Arial" w:hAnsi="Arial"/>
          <w:color w:val="000000" w:themeColor="text1"/>
          <w:sz w:val="22"/>
          <w:lang w:val="en-US"/>
        </w:rPr>
        <w:t>samples</w:t>
      </w:r>
      <w:r w:rsidR="00370B02" w:rsidRPr="00E0032D">
        <w:rPr>
          <w:rFonts w:ascii="Arial" w:hAnsi="Arial"/>
          <w:color w:val="000000" w:themeColor="text1"/>
          <w:sz w:val="22"/>
          <w:lang w:val="en-US"/>
        </w:rPr>
        <w:t xml:space="preserve"> per group</w:t>
      </w:r>
      <w:r w:rsidRPr="00E0032D">
        <w:rPr>
          <w:rFonts w:ascii="Arial" w:hAnsi="Arial"/>
          <w:color w:val="000000" w:themeColor="text1"/>
          <w:sz w:val="22"/>
          <w:lang w:val="en-US"/>
        </w:rPr>
        <w:t xml:space="preserve">). </w:t>
      </w:r>
      <w:r w:rsidRPr="00E0032D">
        <w:rPr>
          <w:rFonts w:ascii="Arial" w:hAnsi="Arial"/>
          <w:b/>
          <w:color w:val="000000" w:themeColor="text1"/>
          <w:sz w:val="22"/>
          <w:szCs w:val="22"/>
          <w:lang w:val="en-US"/>
        </w:rPr>
        <w:t>b,</w:t>
      </w:r>
      <w:r w:rsidRPr="00E0032D">
        <w:rPr>
          <w:rFonts w:ascii="Arial" w:hAnsi="Arial"/>
          <w:color w:val="000000" w:themeColor="text1"/>
          <w:sz w:val="22"/>
          <w:szCs w:val="22"/>
          <w:lang w:val="en-US"/>
        </w:rPr>
        <w:t xml:space="preserve"> Correlation between RNAseq data in LECs and proteomic data in SK-MEL-147 sEVs. Color code indicates significantly regulated gene-protein pairs (FDR &lt; 5%).</w:t>
      </w:r>
      <w:r w:rsidRPr="00E0032D">
        <w:rPr>
          <w:rFonts w:ascii="Arial" w:hAnsi="Arial"/>
          <w:b/>
          <w:color w:val="000000" w:themeColor="text1"/>
          <w:sz w:val="22"/>
          <w:szCs w:val="22"/>
          <w:lang w:val="en-US"/>
        </w:rPr>
        <w:t xml:space="preserve"> c, </w:t>
      </w:r>
      <w:r w:rsidRPr="00E0032D">
        <w:rPr>
          <w:rFonts w:ascii="Arial" w:hAnsi="Arial"/>
          <w:color w:val="000000" w:themeColor="text1"/>
          <w:sz w:val="22"/>
          <w:szCs w:val="22"/>
          <w:lang w:val="en-US"/>
        </w:rPr>
        <w:t>Top</w:t>
      </w:r>
      <w:r w:rsidRPr="00E0032D">
        <w:rPr>
          <w:rFonts w:ascii="Arial" w:hAnsi="Arial"/>
          <w:b/>
          <w:color w:val="000000" w:themeColor="text1"/>
          <w:sz w:val="22"/>
          <w:szCs w:val="22"/>
          <w:lang w:val="en-US"/>
        </w:rPr>
        <w:t xml:space="preserve"> </w:t>
      </w:r>
      <w:r w:rsidRPr="00E0032D">
        <w:rPr>
          <w:rFonts w:ascii="Arial" w:hAnsi="Arial"/>
          <w:color w:val="000000" w:themeColor="text1"/>
          <w:sz w:val="22"/>
          <w:szCs w:val="22"/>
          <w:lang w:val="en-US"/>
        </w:rPr>
        <w:t>pathways</w:t>
      </w:r>
      <w:r w:rsidRPr="00E0032D">
        <w:rPr>
          <w:rFonts w:ascii="Arial" w:hAnsi="Arial"/>
          <w:color w:val="000000" w:themeColor="text1"/>
          <w:sz w:val="22"/>
          <w:lang w:val="en-US"/>
        </w:rPr>
        <w:t xml:space="preserve"> significantly enriched in </w:t>
      </w:r>
      <w:r w:rsidRPr="00E0032D">
        <w:rPr>
          <w:rFonts w:ascii="Arial" w:hAnsi="Arial"/>
          <w:color w:val="000000" w:themeColor="text1"/>
          <w:sz w:val="22"/>
          <w:szCs w:val="22"/>
          <w:lang w:val="en-US"/>
        </w:rPr>
        <w:t>the group</w:t>
      </w:r>
      <w:r w:rsidRPr="00E0032D">
        <w:rPr>
          <w:rFonts w:ascii="Arial" w:hAnsi="Arial"/>
          <w:color w:val="000000" w:themeColor="text1"/>
          <w:sz w:val="22"/>
          <w:lang w:val="en-US"/>
        </w:rPr>
        <w:t xml:space="preserve"> of </w:t>
      </w:r>
      <w:r w:rsidRPr="00E0032D">
        <w:rPr>
          <w:rFonts w:ascii="Arial" w:hAnsi="Arial"/>
          <w:color w:val="000000" w:themeColor="text1"/>
          <w:sz w:val="22"/>
          <w:szCs w:val="22"/>
          <w:lang w:val="en-US"/>
        </w:rPr>
        <w:lastRenderedPageBreak/>
        <w:t>gene-proteins positively correlated shown in (b). Pathways were obtained using PANTHER overrepresentation analysis applying Fisher’s exact test and FDR correction.</w:t>
      </w:r>
      <w:r w:rsidRPr="00E0032D">
        <w:rPr>
          <w:rFonts w:ascii="Arial" w:hAnsi="Arial"/>
          <w:color w:val="000000" w:themeColor="text1"/>
          <w:sz w:val="22"/>
          <w:lang w:val="en-US"/>
        </w:rPr>
        <w:t xml:space="preserve"> </w:t>
      </w:r>
      <w:r w:rsidRPr="00E0032D">
        <w:rPr>
          <w:rFonts w:ascii="Arial" w:hAnsi="Arial"/>
          <w:b/>
          <w:color w:val="000000" w:themeColor="text1"/>
          <w:sz w:val="22"/>
          <w:lang w:val="en-US"/>
        </w:rPr>
        <w:t>d,</w:t>
      </w:r>
      <w:r w:rsidRPr="00E0032D">
        <w:rPr>
          <w:rFonts w:ascii="Arial" w:hAnsi="Arial"/>
          <w:b/>
          <w:bCs/>
          <w:color w:val="000000" w:themeColor="text1"/>
          <w:sz w:val="22"/>
          <w:lang w:val="en-US"/>
        </w:rPr>
        <w:t>e,</w:t>
      </w:r>
      <w:r w:rsidRPr="00E0032D">
        <w:rPr>
          <w:rFonts w:ascii="Arial" w:hAnsi="Arial"/>
          <w:color w:val="000000" w:themeColor="text1"/>
          <w:sz w:val="22"/>
          <w:lang w:val="en-US"/>
        </w:rPr>
        <w:t xml:space="preserve"> </w:t>
      </w:r>
      <w:r w:rsidR="00BE18BD" w:rsidRPr="00E0032D">
        <w:rPr>
          <w:rFonts w:ascii="Arial" w:hAnsi="Arial"/>
          <w:bCs/>
          <w:color w:val="000000" w:themeColor="text1"/>
          <w:sz w:val="22"/>
          <w:lang w:val="en-US"/>
        </w:rPr>
        <w:t>Representative</w:t>
      </w:r>
      <w:r w:rsidR="00BE18BD" w:rsidRPr="00E0032D">
        <w:rPr>
          <w:rFonts w:ascii="Arial" w:hAnsi="Arial"/>
          <w:color w:val="000000" w:themeColor="text1"/>
          <w:sz w:val="22"/>
          <w:lang w:val="en-US"/>
        </w:rPr>
        <w:t xml:space="preserve"> images of </w:t>
      </w:r>
      <w:r w:rsidRPr="00E0032D">
        <w:rPr>
          <w:rFonts w:ascii="Arial" w:hAnsi="Arial"/>
          <w:color w:val="000000" w:themeColor="text1"/>
          <w:sz w:val="22"/>
          <w:lang w:val="en-US"/>
        </w:rPr>
        <w:t xml:space="preserve"> </w:t>
      </w:r>
      <w:r w:rsidR="0074559D" w:rsidRPr="00E0032D">
        <w:rPr>
          <w:rFonts w:ascii="Arial" w:hAnsi="Arial"/>
          <w:color w:val="000000" w:themeColor="text1"/>
          <w:sz w:val="22"/>
          <w:lang w:val="en-US"/>
        </w:rPr>
        <w:t xml:space="preserve">PKH26-labelled </w:t>
      </w:r>
      <w:r w:rsidRPr="00E0032D">
        <w:rPr>
          <w:rFonts w:ascii="Arial" w:hAnsi="Arial"/>
          <w:color w:val="000000" w:themeColor="text1"/>
          <w:sz w:val="22"/>
          <w:lang w:val="en-US"/>
        </w:rPr>
        <w:t xml:space="preserve">SK-MEL-147 cells </w:t>
      </w:r>
      <w:r w:rsidR="00BE18BD" w:rsidRPr="00E0032D">
        <w:rPr>
          <w:rFonts w:ascii="Arial" w:hAnsi="Arial"/>
          <w:color w:val="000000" w:themeColor="text1"/>
          <w:sz w:val="22"/>
          <w:lang w:val="en-US"/>
        </w:rPr>
        <w:t xml:space="preserve">adhered </w:t>
      </w:r>
      <w:r w:rsidRPr="00E0032D">
        <w:rPr>
          <w:rFonts w:ascii="Arial" w:hAnsi="Arial"/>
          <w:color w:val="000000" w:themeColor="text1"/>
          <w:sz w:val="22"/>
          <w:lang w:val="en-US"/>
        </w:rPr>
        <w:t xml:space="preserve">to </w:t>
      </w:r>
      <w:r w:rsidRPr="00E0032D">
        <w:rPr>
          <w:rFonts w:ascii="Arial" w:hAnsi="Arial"/>
          <w:color w:val="000000" w:themeColor="text1"/>
          <w:sz w:val="22"/>
          <w:szCs w:val="22"/>
          <w:lang w:val="en-US"/>
        </w:rPr>
        <w:t>sEV</w:t>
      </w:r>
      <w:r w:rsidRPr="00E0032D">
        <w:rPr>
          <w:rFonts w:ascii="Arial" w:hAnsi="Arial"/>
          <w:color w:val="000000" w:themeColor="text1"/>
          <w:sz w:val="22"/>
          <w:lang w:val="en-US"/>
        </w:rPr>
        <w:t xml:space="preserve">-treated LECs in flow. LECs were previously exposed to </w:t>
      </w:r>
      <w:r w:rsidR="0074559D" w:rsidRPr="00E0032D">
        <w:rPr>
          <w:rFonts w:ascii="Arial" w:hAnsi="Arial"/>
          <w:color w:val="000000" w:themeColor="text1"/>
          <w:sz w:val="22"/>
          <w:lang w:val="en-US"/>
        </w:rPr>
        <w:t xml:space="preserve">PKH67-labeled </w:t>
      </w:r>
      <w:r w:rsidR="0074559D" w:rsidRPr="00E0032D">
        <w:rPr>
          <w:rFonts w:ascii="Arial" w:hAnsi="Arial"/>
          <w:color w:val="000000" w:themeColor="text1"/>
          <w:sz w:val="22"/>
          <w:szCs w:val="22"/>
          <w:lang w:val="en-US"/>
        </w:rPr>
        <w:t>sEVs</w:t>
      </w:r>
      <w:r w:rsidR="0074559D" w:rsidRPr="00E0032D">
        <w:rPr>
          <w:rFonts w:ascii="Arial" w:hAnsi="Arial"/>
          <w:color w:val="000000" w:themeColor="text1"/>
          <w:sz w:val="22"/>
          <w:lang w:val="en-US"/>
        </w:rPr>
        <w:t xml:space="preserve"> </w:t>
      </w:r>
      <w:r w:rsidRPr="00E0032D">
        <w:rPr>
          <w:rFonts w:ascii="Arial" w:hAnsi="Arial"/>
          <w:color w:val="000000" w:themeColor="text1"/>
          <w:sz w:val="22"/>
          <w:lang w:val="en-US"/>
        </w:rPr>
        <w:t xml:space="preserve">from primary melanocytes (Melano) or SK-MEL-147 cells during 24 h. Plot in (e) shows quantification of attached tumor cells at t = 4 h. Two independent experiments performed (all groups,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20 fields</w:t>
      </w:r>
      <w:r w:rsidR="00F35675" w:rsidRPr="00E0032D">
        <w:rPr>
          <w:rFonts w:ascii="Arial" w:hAnsi="Arial"/>
          <w:color w:val="000000" w:themeColor="text1"/>
          <w:sz w:val="22"/>
          <w:lang w:val="en-US"/>
        </w:rPr>
        <w:t xml:space="preserve"> </w:t>
      </w:r>
      <w:r w:rsidR="00E01F19" w:rsidRPr="00E0032D">
        <w:rPr>
          <w:rFonts w:ascii="Arial" w:hAnsi="Arial"/>
          <w:color w:val="000000" w:themeColor="text1"/>
          <w:sz w:val="22"/>
          <w:lang w:val="en-US"/>
        </w:rPr>
        <w:t>from one representative experiment</w:t>
      </w:r>
      <w:r w:rsidRPr="00E0032D">
        <w:rPr>
          <w:rFonts w:ascii="Arial" w:hAnsi="Arial"/>
          <w:color w:val="000000" w:themeColor="text1"/>
          <w:sz w:val="22"/>
          <w:szCs w:val="22"/>
          <w:lang w:val="en-US"/>
        </w:rPr>
        <w:t xml:space="preserve">. </w:t>
      </w:r>
      <w:r w:rsidRPr="00E0032D">
        <w:rPr>
          <w:rFonts w:ascii="Arial" w:hAnsi="Arial"/>
          <w:color w:val="000000" w:themeColor="text1"/>
          <w:sz w:val="22"/>
          <w:lang w:val="en-US"/>
        </w:rPr>
        <w:t>Scale bar, 50</w:t>
      </w:r>
      <w:r w:rsidRPr="00E0032D">
        <w:rPr>
          <w:rFonts w:ascii="Arial" w:hAnsi="Arial"/>
          <w:b/>
          <w:color w:val="000000" w:themeColor="text1"/>
          <w:sz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lang w:val="en-US"/>
        </w:rPr>
        <w:t xml:space="preserve">m. </w:t>
      </w:r>
      <w:r w:rsidRPr="00E0032D">
        <w:rPr>
          <w:rFonts w:ascii="Arial" w:hAnsi="Arial"/>
          <w:b/>
          <w:color w:val="000000" w:themeColor="text1"/>
          <w:sz w:val="22"/>
          <w:szCs w:val="22"/>
          <w:lang w:val="en-US"/>
        </w:rPr>
        <w:t>f,</w:t>
      </w:r>
      <w:r w:rsidRPr="00E0032D">
        <w:rPr>
          <w:rFonts w:ascii="Arial" w:hAnsi="Arial"/>
          <w:color w:val="000000" w:themeColor="text1"/>
          <w:sz w:val="22"/>
          <w:szCs w:val="22"/>
          <w:lang w:val="en-US"/>
        </w:rPr>
        <w:t xml:space="preserve"> ICAM-1 expression in hLECs treated with SK-MEL-147 sEVs for 48 h. Two independent experiments performed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6</w:t>
      </w:r>
      <w:r w:rsidR="000316B7" w:rsidRPr="00E0032D">
        <w:rPr>
          <w:rFonts w:ascii="Arial" w:hAnsi="Arial"/>
          <w:color w:val="000000" w:themeColor="text1"/>
          <w:sz w:val="22"/>
          <w:szCs w:val="22"/>
          <w:lang w:val="en-US"/>
        </w:rPr>
        <w:t xml:space="preserve"> LN</w:t>
      </w:r>
      <w:r w:rsidR="00370E68" w:rsidRPr="00E0032D">
        <w:rPr>
          <w:rFonts w:ascii="Arial" w:hAnsi="Arial"/>
          <w:color w:val="000000" w:themeColor="text1"/>
          <w:sz w:val="22"/>
          <w:szCs w:val="22"/>
          <w:lang w:val="en-US"/>
        </w:rPr>
        <w:t>s</w:t>
      </w:r>
      <w:r w:rsidR="00420B7D" w:rsidRPr="00E0032D">
        <w:rPr>
          <w:rFonts w:ascii="Arial" w:hAnsi="Arial"/>
          <w:color w:val="000000" w:themeColor="text1"/>
          <w:sz w:val="22"/>
          <w:szCs w:val="22"/>
          <w:lang w:val="en-US"/>
        </w:rPr>
        <w:t xml:space="preserve"> per group</w:t>
      </w:r>
      <w:r w:rsidR="009C390D" w:rsidRPr="00E0032D">
        <w:rPr>
          <w:rFonts w:ascii="Arial" w:hAnsi="Arial"/>
          <w:color w:val="000000" w:themeColor="text1"/>
          <w:sz w:val="22"/>
          <w:szCs w:val="22"/>
          <w:lang w:val="en-US"/>
        </w:rPr>
        <w:t>)</w:t>
      </w:r>
      <w:r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g</w:t>
      </w:r>
      <w:r w:rsidRPr="00E0032D">
        <w:rPr>
          <w:rFonts w:ascii="Arial" w:hAnsi="Arial"/>
          <w:b/>
          <w:color w:val="000000" w:themeColor="text1"/>
          <w:sz w:val="22"/>
          <w:lang w:val="en-US"/>
        </w:rPr>
        <w:t>,h,</w:t>
      </w:r>
      <w:r w:rsidRPr="00E0032D">
        <w:rPr>
          <w:rFonts w:ascii="Arial" w:hAnsi="Arial"/>
          <w:color w:val="000000" w:themeColor="text1"/>
          <w:sz w:val="22"/>
          <w:lang w:val="en-US"/>
        </w:rPr>
        <w:t xml:space="preserve"> </w:t>
      </w:r>
      <w:r w:rsidR="00BE18BD" w:rsidRPr="00E0032D">
        <w:rPr>
          <w:rFonts w:ascii="Arial" w:hAnsi="Arial"/>
          <w:bCs/>
          <w:color w:val="000000" w:themeColor="text1"/>
          <w:sz w:val="22"/>
          <w:lang w:val="en-US"/>
        </w:rPr>
        <w:t>Representative</w:t>
      </w:r>
      <w:r w:rsidR="00BE18BD" w:rsidRPr="00E0032D">
        <w:rPr>
          <w:rFonts w:ascii="Arial" w:hAnsi="Arial"/>
          <w:color w:val="000000" w:themeColor="text1"/>
          <w:sz w:val="22"/>
          <w:lang w:val="en-US"/>
        </w:rPr>
        <w:t xml:space="preserve"> </w:t>
      </w:r>
      <w:r w:rsidR="004D49EB" w:rsidRPr="00E0032D">
        <w:rPr>
          <w:rFonts w:ascii="Arial" w:hAnsi="Arial"/>
          <w:color w:val="000000" w:themeColor="text1"/>
          <w:sz w:val="22"/>
          <w:lang w:val="en-US"/>
        </w:rPr>
        <w:t>i</w:t>
      </w:r>
      <w:r w:rsidRPr="00E0032D">
        <w:rPr>
          <w:rFonts w:ascii="Arial" w:hAnsi="Arial"/>
          <w:color w:val="000000" w:themeColor="text1"/>
          <w:sz w:val="22"/>
          <w:lang w:val="en-US"/>
        </w:rPr>
        <w:t xml:space="preserve">mages and quantification of ICAM-1 </w:t>
      </w:r>
      <w:r w:rsidR="00BE18BD" w:rsidRPr="00E0032D">
        <w:rPr>
          <w:rFonts w:ascii="Arial" w:hAnsi="Arial"/>
          <w:color w:val="000000" w:themeColor="text1"/>
          <w:sz w:val="22"/>
          <w:lang w:val="en-US"/>
        </w:rPr>
        <w:t>expression</w:t>
      </w:r>
      <w:r w:rsidRPr="00E0032D">
        <w:rPr>
          <w:rFonts w:ascii="Arial" w:hAnsi="Arial"/>
          <w:color w:val="000000" w:themeColor="text1"/>
          <w:sz w:val="22"/>
          <w:lang w:val="en-US"/>
        </w:rPr>
        <w:t xml:space="preserve"> in LNs treated with B16-F1R2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intra-footpad for 10 days. Two independent experiments were performed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w:t>
      </w:r>
      <w:r w:rsidRPr="00E0032D">
        <w:rPr>
          <w:rFonts w:ascii="Arial" w:hAnsi="Arial"/>
          <w:color w:val="000000" w:themeColor="text1"/>
          <w:sz w:val="22"/>
          <w:szCs w:val="22"/>
          <w:lang w:val="en-US"/>
        </w:rPr>
        <w:t>7</w:t>
      </w:r>
      <w:r w:rsidRPr="00E0032D">
        <w:rPr>
          <w:rFonts w:ascii="Arial" w:hAnsi="Arial"/>
          <w:color w:val="000000" w:themeColor="text1"/>
          <w:sz w:val="22"/>
          <w:lang w:val="en-US"/>
        </w:rPr>
        <w:t xml:space="preserve"> </w:t>
      </w:r>
      <w:r w:rsidR="00BE18BD" w:rsidRPr="00E0032D">
        <w:rPr>
          <w:rFonts w:ascii="Arial" w:hAnsi="Arial"/>
          <w:color w:val="000000" w:themeColor="text1"/>
          <w:sz w:val="22"/>
          <w:lang w:val="en-US"/>
        </w:rPr>
        <w:t>LNs</w:t>
      </w:r>
      <w:r w:rsidR="007C4407" w:rsidRPr="00E0032D">
        <w:rPr>
          <w:rFonts w:ascii="Arial" w:hAnsi="Arial"/>
          <w:color w:val="000000" w:themeColor="text1"/>
          <w:sz w:val="22"/>
          <w:lang w:val="en-US"/>
        </w:rPr>
        <w:t xml:space="preserve"> per group</w:t>
      </w:r>
      <w:r w:rsidRPr="00E0032D">
        <w:rPr>
          <w:rFonts w:ascii="Arial" w:hAnsi="Arial"/>
          <w:color w:val="000000" w:themeColor="text1"/>
          <w:sz w:val="22"/>
          <w:lang w:val="en-US"/>
        </w:rPr>
        <w:t>). Scale bar, 100</w:t>
      </w:r>
      <w:r w:rsidRPr="00E0032D">
        <w:rPr>
          <w:rFonts w:ascii="Arial" w:hAnsi="Arial"/>
          <w:b/>
          <w:color w:val="000000" w:themeColor="text1"/>
          <w:sz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lang w:val="en-US"/>
        </w:rPr>
        <w:t xml:space="preserve">m and 200 </w:t>
      </w:r>
      <w:r w:rsidRPr="00E0032D">
        <w:rPr>
          <w:rFonts w:ascii="Symbol" w:hAnsi="Symbol"/>
          <w:color w:val="000000" w:themeColor="text1"/>
          <w:sz w:val="22"/>
          <w:szCs w:val="22"/>
        </w:rPr>
        <w:t></w:t>
      </w:r>
      <w:r w:rsidRPr="00E0032D">
        <w:rPr>
          <w:rFonts w:ascii="Arial" w:hAnsi="Arial"/>
          <w:color w:val="000000" w:themeColor="text1"/>
          <w:sz w:val="22"/>
          <w:lang w:val="en-US"/>
        </w:rPr>
        <w:t>m.</w:t>
      </w:r>
      <w:r w:rsidRPr="00E0032D">
        <w:rPr>
          <w:rFonts w:ascii="Arial" w:hAnsi="Arial"/>
          <w:b/>
          <w:color w:val="000000" w:themeColor="text1"/>
          <w:sz w:val="22"/>
          <w:lang w:val="en-US"/>
        </w:rPr>
        <w:t xml:space="preserve"> </w:t>
      </w:r>
      <w:r w:rsidRPr="00E0032D">
        <w:rPr>
          <w:rFonts w:ascii="Arial" w:hAnsi="Arial"/>
          <w:b/>
          <w:color w:val="000000" w:themeColor="text1"/>
          <w:sz w:val="22"/>
          <w:szCs w:val="22"/>
          <w:lang w:val="en-US"/>
        </w:rPr>
        <w:t xml:space="preserve">i, </w:t>
      </w:r>
      <w:r w:rsidRPr="00E0032D">
        <w:rPr>
          <w:rFonts w:ascii="Arial" w:hAnsi="Arial"/>
          <w:color w:val="000000" w:themeColor="text1"/>
          <w:sz w:val="22"/>
          <w:szCs w:val="22"/>
          <w:lang w:val="en-US"/>
        </w:rPr>
        <w:t>LYVE-1 and ICAM-1 staining in LNs treated with F1-R2 sEVs or PBS for 48h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3 LN</w:t>
      </w:r>
      <w:r w:rsidR="00BE18BD" w:rsidRPr="00E0032D">
        <w:rPr>
          <w:rFonts w:ascii="Arial" w:hAnsi="Arial"/>
          <w:color w:val="000000" w:themeColor="text1"/>
          <w:sz w:val="22"/>
          <w:szCs w:val="22"/>
          <w:lang w:val="en-US"/>
        </w:rPr>
        <w:t>s per group</w:t>
      </w:r>
      <w:r w:rsidRPr="00E0032D">
        <w:rPr>
          <w:rFonts w:ascii="Arial" w:hAnsi="Arial"/>
          <w:color w:val="000000" w:themeColor="text1"/>
          <w:sz w:val="22"/>
          <w:szCs w:val="22"/>
          <w:lang w:val="en-US"/>
        </w:rPr>
        <w:t xml:space="preserve">). </w:t>
      </w:r>
      <w:r w:rsidRPr="00E0032D">
        <w:rPr>
          <w:rFonts w:ascii="Arial" w:hAnsi="Arial"/>
          <w:color w:val="000000" w:themeColor="text1"/>
          <w:sz w:val="22"/>
          <w:lang w:val="en-US"/>
        </w:rPr>
        <w:t xml:space="preserve">Scale bar, 50 </w:t>
      </w:r>
      <w:r w:rsidRPr="00E0032D">
        <w:rPr>
          <w:rFonts w:ascii="Symbol" w:hAnsi="Symbol"/>
          <w:color w:val="000000" w:themeColor="text1"/>
          <w:sz w:val="22"/>
          <w:szCs w:val="22"/>
        </w:rPr>
        <w:t></w:t>
      </w:r>
      <w:r w:rsidRPr="00E0032D">
        <w:rPr>
          <w:rFonts w:ascii="Arial" w:hAnsi="Arial"/>
          <w:color w:val="000000" w:themeColor="text1"/>
          <w:sz w:val="22"/>
          <w:lang w:val="en-US"/>
        </w:rPr>
        <w:t xml:space="preserve">m. </w:t>
      </w:r>
      <w:r w:rsidRPr="00E0032D">
        <w:rPr>
          <w:rFonts w:ascii="Arial" w:hAnsi="Arial"/>
          <w:b/>
          <w:color w:val="000000" w:themeColor="text1"/>
          <w:sz w:val="22"/>
          <w:szCs w:val="22"/>
          <w:lang w:val="en-US"/>
        </w:rPr>
        <w:t>j,</w:t>
      </w:r>
      <w:r w:rsidRPr="00E0032D">
        <w:rPr>
          <w:rFonts w:ascii="Arial" w:hAnsi="Arial"/>
          <w:color w:val="000000" w:themeColor="text1"/>
          <w:sz w:val="22"/>
          <w:szCs w:val="22"/>
          <w:lang w:val="en-US"/>
        </w:rPr>
        <w:t xml:space="preserve"> Quantification by flow cytometry of LECs expressing high levels of ICAM-1 </w:t>
      </w:r>
      <w:r w:rsidR="00BE18BD" w:rsidRPr="00E0032D">
        <w:rPr>
          <w:rFonts w:ascii="Arial" w:hAnsi="Arial"/>
          <w:color w:val="000000" w:themeColor="text1"/>
          <w:sz w:val="22"/>
          <w:szCs w:val="22"/>
          <w:lang w:val="en-US"/>
        </w:rPr>
        <w:t xml:space="preserve">in </w:t>
      </w:r>
      <w:r w:rsidRPr="00E0032D">
        <w:rPr>
          <w:rFonts w:ascii="Arial" w:hAnsi="Arial"/>
          <w:color w:val="000000" w:themeColor="text1"/>
          <w:sz w:val="22"/>
          <w:szCs w:val="22"/>
          <w:lang w:val="en-US"/>
        </w:rPr>
        <w:t xml:space="preserve">LNs of animals injected intra-footpad with B16-F1R2 sEVs for the indicated times. </w:t>
      </w:r>
      <w:r w:rsidRPr="00E0032D">
        <w:rPr>
          <w:rFonts w:ascii="Arial" w:hAnsi="Arial"/>
          <w:color w:val="000000" w:themeColor="text1"/>
          <w:sz w:val="22"/>
          <w:lang w:val="en-US"/>
        </w:rPr>
        <w:t>Two independent experiments were performed (CTRL and 48 h</w:t>
      </w:r>
      <w:r w:rsidR="007C4407" w:rsidRPr="00E0032D">
        <w:rPr>
          <w:rFonts w:ascii="Arial" w:hAnsi="Arial"/>
          <w:color w:val="000000" w:themeColor="text1"/>
          <w:sz w:val="22"/>
          <w:lang w:val="en-US"/>
        </w:rPr>
        <w:t>,</w:t>
      </w:r>
      <w:r w:rsidRPr="00E0032D">
        <w:rPr>
          <w:rFonts w:ascii="Arial" w:hAnsi="Arial"/>
          <w:color w:val="000000" w:themeColor="text1"/>
          <w:sz w:val="22"/>
          <w:lang w:val="en-US"/>
        </w:rPr>
        <w:t xml:space="preserve">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3 </w:t>
      </w:r>
      <w:r w:rsidR="00BE18BD" w:rsidRPr="00E0032D">
        <w:rPr>
          <w:rFonts w:ascii="Arial" w:hAnsi="Arial"/>
          <w:color w:val="000000" w:themeColor="text1"/>
          <w:sz w:val="22"/>
          <w:lang w:val="en-US"/>
        </w:rPr>
        <w:t>LNs</w:t>
      </w:r>
      <w:r w:rsidRPr="00E0032D">
        <w:rPr>
          <w:rFonts w:ascii="Arial" w:hAnsi="Arial"/>
          <w:color w:val="000000" w:themeColor="text1"/>
          <w:sz w:val="22"/>
          <w:lang w:val="en-US"/>
        </w:rPr>
        <w:t xml:space="preserve"> </w:t>
      </w:r>
      <w:r w:rsidR="007C4407" w:rsidRPr="00E0032D">
        <w:rPr>
          <w:rFonts w:ascii="Arial" w:hAnsi="Arial"/>
          <w:color w:val="000000" w:themeColor="text1"/>
          <w:sz w:val="22"/>
          <w:lang w:val="en-US"/>
        </w:rPr>
        <w:t xml:space="preserve">per group </w:t>
      </w:r>
      <w:r w:rsidRPr="00E0032D">
        <w:rPr>
          <w:rFonts w:ascii="Arial" w:hAnsi="Arial"/>
          <w:color w:val="000000" w:themeColor="text1"/>
          <w:sz w:val="22"/>
          <w:lang w:val="en-US"/>
        </w:rPr>
        <w:t xml:space="preserve">and 7 days, n = 4 </w:t>
      </w:r>
      <w:r w:rsidR="00BE18BD" w:rsidRPr="00E0032D">
        <w:rPr>
          <w:rFonts w:ascii="Arial" w:hAnsi="Arial"/>
          <w:color w:val="000000" w:themeColor="text1"/>
          <w:sz w:val="22"/>
          <w:lang w:val="en-US"/>
        </w:rPr>
        <w:t xml:space="preserve">LNs </w:t>
      </w:r>
      <w:r w:rsidR="007C4407" w:rsidRPr="00E0032D">
        <w:rPr>
          <w:rFonts w:ascii="Arial" w:hAnsi="Arial"/>
          <w:color w:val="000000" w:themeColor="text1"/>
          <w:sz w:val="22"/>
          <w:lang w:val="en-US"/>
        </w:rPr>
        <w:t>per group</w:t>
      </w:r>
      <w:r w:rsidRPr="00E0032D">
        <w:rPr>
          <w:rFonts w:ascii="Arial" w:hAnsi="Arial"/>
          <w:color w:val="000000" w:themeColor="text1"/>
          <w:sz w:val="22"/>
          <w:lang w:val="en-US"/>
        </w:rPr>
        <w:t>).</w:t>
      </w:r>
      <w:r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k,l,</w:t>
      </w:r>
      <w:r w:rsidRPr="00E0032D">
        <w:rPr>
          <w:rFonts w:ascii="Arial" w:hAnsi="Arial"/>
          <w:color w:val="000000" w:themeColor="text1"/>
          <w:sz w:val="22"/>
          <w:szCs w:val="22"/>
          <w:lang w:val="en-US"/>
        </w:rPr>
        <w:t xml:space="preserve"> </w:t>
      </w:r>
      <w:r w:rsidR="00D2764D" w:rsidRPr="00E0032D">
        <w:rPr>
          <w:rFonts w:ascii="Arial" w:hAnsi="Arial"/>
          <w:bCs/>
          <w:color w:val="000000" w:themeColor="text1"/>
          <w:sz w:val="22"/>
          <w:lang w:val="en-US"/>
        </w:rPr>
        <w:t>Representative</w:t>
      </w:r>
      <w:r w:rsidR="00D2764D" w:rsidRPr="00E0032D">
        <w:rPr>
          <w:rFonts w:ascii="Arial" w:hAnsi="Arial"/>
          <w:color w:val="000000" w:themeColor="text1"/>
          <w:sz w:val="22"/>
          <w:szCs w:val="22"/>
          <w:lang w:val="en-US"/>
        </w:rPr>
        <w:t xml:space="preserve"> images and quantification of </w:t>
      </w:r>
      <w:r w:rsidR="00FD5141" w:rsidRPr="00E0032D">
        <w:rPr>
          <w:rFonts w:ascii="Arial" w:hAnsi="Arial"/>
          <w:color w:val="000000" w:themeColor="text1"/>
          <w:sz w:val="22"/>
          <w:szCs w:val="22"/>
          <w:lang w:val="en-US"/>
        </w:rPr>
        <w:t xml:space="preserve">the adhesion of </w:t>
      </w:r>
      <w:r w:rsidRPr="00E0032D">
        <w:rPr>
          <w:rFonts w:ascii="Arial" w:hAnsi="Arial"/>
          <w:color w:val="000000" w:themeColor="text1"/>
          <w:sz w:val="22"/>
          <w:szCs w:val="22"/>
          <w:lang w:val="en-US"/>
        </w:rPr>
        <w:t xml:space="preserve">SK-MEL-147 cells </w:t>
      </w:r>
      <w:r w:rsidR="00D2764D" w:rsidRPr="00E0032D">
        <w:rPr>
          <w:rFonts w:ascii="Arial" w:hAnsi="Arial"/>
          <w:color w:val="000000" w:themeColor="text1"/>
          <w:sz w:val="22"/>
          <w:szCs w:val="22"/>
          <w:lang w:val="en-US"/>
        </w:rPr>
        <w:t xml:space="preserve">(green) </w:t>
      </w:r>
      <w:r w:rsidR="004B1936" w:rsidRPr="00E0032D">
        <w:rPr>
          <w:rFonts w:ascii="Arial" w:hAnsi="Arial"/>
          <w:color w:val="000000" w:themeColor="text1"/>
          <w:sz w:val="22"/>
          <w:szCs w:val="22"/>
          <w:lang w:val="en-US"/>
        </w:rPr>
        <w:t xml:space="preserve">to </w:t>
      </w:r>
      <w:r w:rsidR="00FD5141" w:rsidRPr="00E0032D">
        <w:rPr>
          <w:rFonts w:ascii="Arial" w:hAnsi="Arial"/>
          <w:color w:val="000000" w:themeColor="text1"/>
          <w:sz w:val="22"/>
          <w:szCs w:val="22"/>
          <w:lang w:val="en-US"/>
        </w:rPr>
        <w:t>HLEC monolayers in the presence of Fc ICAM blocking molecule or vehicle.  HL</w:t>
      </w:r>
      <w:r w:rsidR="00FD5141" w:rsidRPr="00E0032D">
        <w:rPr>
          <w:rFonts w:ascii="Arial" w:hAnsi="Arial"/>
          <w:color w:val="000000" w:themeColor="text1"/>
          <w:sz w:val="22"/>
          <w:lang w:val="en-US"/>
        </w:rPr>
        <w:t xml:space="preserve">ECs were previously exposed or not to SK-MEL-147 </w:t>
      </w:r>
      <w:r w:rsidR="00FD5141" w:rsidRPr="00E0032D">
        <w:rPr>
          <w:rFonts w:ascii="Arial" w:hAnsi="Arial"/>
          <w:color w:val="000000" w:themeColor="text1"/>
          <w:sz w:val="22"/>
          <w:szCs w:val="22"/>
          <w:lang w:val="en-US"/>
        </w:rPr>
        <w:t>sEVs</w:t>
      </w:r>
      <w:r w:rsidRPr="00E0032D">
        <w:rPr>
          <w:rFonts w:ascii="Arial" w:hAnsi="Arial"/>
          <w:color w:val="000000" w:themeColor="text1"/>
          <w:sz w:val="22"/>
          <w:szCs w:val="22"/>
          <w:lang w:val="en-US"/>
        </w:rPr>
        <w:t xml:space="preserve">. Two independent experiments were performed </w:t>
      </w:r>
      <w:r w:rsidRPr="00E0032D">
        <w:rPr>
          <w:rFonts w:ascii="Arial" w:hAnsi="Arial"/>
          <w:color w:val="000000" w:themeColor="text1"/>
          <w:sz w:val="22"/>
          <w:lang w:val="en-US"/>
        </w:rPr>
        <w:t>(</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4 </w:t>
      </w:r>
      <w:r w:rsidR="00370E68" w:rsidRPr="00E0032D">
        <w:rPr>
          <w:rFonts w:ascii="Arial" w:hAnsi="Arial"/>
          <w:color w:val="000000" w:themeColor="text1"/>
          <w:sz w:val="22"/>
          <w:lang w:val="en-US"/>
        </w:rPr>
        <w:t>samples</w:t>
      </w:r>
      <w:r w:rsidR="007C4407" w:rsidRPr="00E0032D">
        <w:rPr>
          <w:rFonts w:ascii="Arial" w:hAnsi="Arial"/>
          <w:color w:val="000000" w:themeColor="text1"/>
          <w:sz w:val="22"/>
          <w:lang w:val="en-US"/>
        </w:rPr>
        <w:t xml:space="preserve"> per </w:t>
      </w:r>
      <w:r w:rsidR="000316B7" w:rsidRPr="00E0032D">
        <w:rPr>
          <w:rFonts w:ascii="Arial" w:hAnsi="Arial"/>
          <w:color w:val="000000" w:themeColor="text1"/>
          <w:sz w:val="22"/>
          <w:lang w:val="en-US"/>
        </w:rPr>
        <w:t>group</w:t>
      </w:r>
      <w:r w:rsidRPr="00E0032D">
        <w:rPr>
          <w:rFonts w:ascii="Arial" w:hAnsi="Arial"/>
          <w:color w:val="000000" w:themeColor="text1"/>
          <w:sz w:val="22"/>
          <w:lang w:val="en-US"/>
        </w:rPr>
        <w:t>)</w:t>
      </w:r>
      <w:r w:rsidRPr="00E0032D">
        <w:rPr>
          <w:rFonts w:ascii="Arial" w:hAnsi="Arial"/>
          <w:color w:val="000000" w:themeColor="text1"/>
          <w:sz w:val="22"/>
          <w:szCs w:val="22"/>
          <w:lang w:val="en-US"/>
        </w:rPr>
        <w:t>.</w:t>
      </w:r>
      <w:r w:rsidR="000316B7" w:rsidRPr="00E0032D">
        <w:rPr>
          <w:rFonts w:ascii="Arial" w:hAnsi="Arial"/>
          <w:color w:val="000000" w:themeColor="text1"/>
          <w:sz w:val="22"/>
          <w:szCs w:val="22"/>
          <w:lang w:val="en-US"/>
        </w:rPr>
        <w:t xml:space="preserve"> </w:t>
      </w:r>
      <w:r w:rsidRPr="00E0032D">
        <w:rPr>
          <w:rFonts w:ascii="Arial" w:hAnsi="Arial"/>
          <w:color w:val="000000" w:themeColor="text1"/>
          <w:sz w:val="22"/>
          <w:szCs w:val="22"/>
          <w:lang w:val="en-US"/>
        </w:rPr>
        <w:t xml:space="preserve">Scale bar, 20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All data represent mean ± s.e.m. and </w:t>
      </w:r>
      <w:r w:rsidRPr="00E0032D">
        <w:rPr>
          <w:rFonts w:ascii="Arial" w:hAnsi="Arial"/>
          <w:i/>
          <w:iCs/>
          <w:color w:val="000000" w:themeColor="text1"/>
          <w:sz w:val="22"/>
          <w:szCs w:val="22"/>
          <w:lang w:val="en-US"/>
        </w:rPr>
        <w:t xml:space="preserve">p </w:t>
      </w:r>
      <w:r w:rsidRPr="00E0032D">
        <w:rPr>
          <w:rFonts w:ascii="Arial" w:hAnsi="Arial"/>
          <w:iCs/>
          <w:color w:val="000000" w:themeColor="text1"/>
          <w:sz w:val="22"/>
          <w:szCs w:val="22"/>
          <w:lang w:val="en-US"/>
        </w:rPr>
        <w:t xml:space="preserve">values were calculated </w:t>
      </w:r>
      <w:r w:rsidRPr="00E0032D">
        <w:rPr>
          <w:rFonts w:ascii="Arial" w:hAnsi="Arial"/>
          <w:color w:val="000000" w:themeColor="text1"/>
          <w:sz w:val="22"/>
          <w:lang w:val="en-US"/>
        </w:rPr>
        <w:t>by</w:t>
      </w:r>
      <w:r w:rsidRPr="00E0032D">
        <w:rPr>
          <w:rFonts w:ascii="Arial" w:hAnsi="Arial"/>
          <w:i/>
          <w:iCs/>
          <w:color w:val="000000" w:themeColor="text1"/>
          <w:sz w:val="22"/>
          <w:szCs w:val="22"/>
          <w:lang w:val="en-US"/>
        </w:rPr>
        <w:t xml:space="preserve"> </w:t>
      </w:r>
      <w:r w:rsidRPr="00E0032D">
        <w:rPr>
          <w:rFonts w:ascii="Arial" w:hAnsi="Arial"/>
          <w:iCs/>
          <w:color w:val="000000" w:themeColor="text1"/>
          <w:sz w:val="22"/>
          <w:szCs w:val="22"/>
          <w:lang w:val="en-US"/>
        </w:rPr>
        <w:t xml:space="preserve">two-tailed Student’s </w:t>
      </w:r>
      <w:r w:rsidRPr="00E0032D">
        <w:rPr>
          <w:rFonts w:ascii="Arial" w:hAnsi="Arial"/>
          <w:i/>
          <w:iCs/>
          <w:color w:val="000000" w:themeColor="text1"/>
          <w:sz w:val="22"/>
          <w:szCs w:val="22"/>
          <w:lang w:val="en-US"/>
        </w:rPr>
        <w:t>t</w:t>
      </w:r>
      <w:r w:rsidRPr="00E0032D">
        <w:rPr>
          <w:rFonts w:ascii="Arial" w:hAnsi="Arial"/>
          <w:iCs/>
          <w:color w:val="000000" w:themeColor="text1"/>
          <w:sz w:val="22"/>
          <w:szCs w:val="22"/>
          <w:lang w:val="en-US"/>
        </w:rPr>
        <w:t xml:space="preserve"> </w:t>
      </w:r>
      <w:r w:rsidRPr="00E0032D">
        <w:rPr>
          <w:rFonts w:ascii="Arial" w:hAnsi="Arial"/>
          <w:color w:val="000000" w:themeColor="text1"/>
          <w:sz w:val="22"/>
          <w:lang w:val="en-US"/>
        </w:rPr>
        <w:t>test in</w:t>
      </w:r>
      <w:r w:rsidRPr="00E0032D">
        <w:rPr>
          <w:rFonts w:ascii="Arial" w:hAnsi="Arial"/>
          <w:iCs/>
          <w:color w:val="000000" w:themeColor="text1"/>
          <w:sz w:val="22"/>
          <w:szCs w:val="22"/>
          <w:lang w:val="en-US"/>
        </w:rPr>
        <w:t xml:space="preserve"> </w:t>
      </w:r>
      <w:r w:rsidRPr="00E0032D">
        <w:rPr>
          <w:rFonts w:ascii="Arial" w:hAnsi="Arial"/>
          <w:b/>
          <w:bCs/>
          <w:iCs/>
          <w:color w:val="000000" w:themeColor="text1"/>
          <w:sz w:val="22"/>
          <w:szCs w:val="22"/>
          <w:lang w:val="en-US"/>
        </w:rPr>
        <w:t>e</w:t>
      </w:r>
      <w:r w:rsidRPr="00E0032D">
        <w:rPr>
          <w:rFonts w:ascii="Arial" w:hAnsi="Arial"/>
          <w:iCs/>
          <w:color w:val="000000" w:themeColor="text1"/>
          <w:sz w:val="22"/>
          <w:szCs w:val="22"/>
          <w:lang w:val="en-US"/>
        </w:rPr>
        <w:t xml:space="preserve"> and </w:t>
      </w:r>
      <w:r w:rsidRPr="00E0032D">
        <w:rPr>
          <w:rFonts w:ascii="Arial" w:hAnsi="Arial"/>
          <w:b/>
          <w:bCs/>
          <w:iCs/>
          <w:color w:val="000000" w:themeColor="text1"/>
          <w:sz w:val="22"/>
          <w:szCs w:val="22"/>
          <w:lang w:val="en-US"/>
        </w:rPr>
        <w:t>h</w:t>
      </w:r>
      <w:r w:rsidRPr="00E0032D">
        <w:rPr>
          <w:rFonts w:ascii="Arial" w:hAnsi="Arial"/>
          <w:iCs/>
          <w:color w:val="000000" w:themeColor="text1"/>
          <w:sz w:val="22"/>
          <w:szCs w:val="22"/>
          <w:lang w:val="en-US"/>
        </w:rPr>
        <w:t xml:space="preserve"> and by </w:t>
      </w:r>
      <w:r w:rsidRPr="00E0032D">
        <w:rPr>
          <w:rFonts w:ascii="Arial" w:hAnsi="Arial"/>
          <w:color w:val="000000" w:themeColor="text1"/>
          <w:sz w:val="22"/>
          <w:lang w:val="en-US"/>
        </w:rPr>
        <w:t xml:space="preserve">one-way ANOVA in </w:t>
      </w:r>
      <w:r w:rsidRPr="00E0032D">
        <w:rPr>
          <w:rFonts w:ascii="Arial" w:hAnsi="Arial"/>
          <w:b/>
          <w:bCs/>
          <w:color w:val="000000" w:themeColor="text1"/>
          <w:sz w:val="22"/>
          <w:lang w:val="en-US"/>
        </w:rPr>
        <w:t>f</w:t>
      </w:r>
      <w:r w:rsidRPr="00E0032D">
        <w:rPr>
          <w:rFonts w:ascii="Arial" w:hAnsi="Arial"/>
          <w:color w:val="000000" w:themeColor="text1"/>
          <w:sz w:val="22"/>
          <w:lang w:val="en-US"/>
        </w:rPr>
        <w:t>,</w:t>
      </w:r>
      <w:r w:rsidRPr="00E0032D">
        <w:rPr>
          <w:rFonts w:ascii="Arial" w:hAnsi="Arial"/>
          <w:b/>
          <w:bCs/>
          <w:color w:val="000000" w:themeColor="text1"/>
          <w:sz w:val="22"/>
          <w:lang w:val="en-US"/>
        </w:rPr>
        <w:t xml:space="preserve"> j</w:t>
      </w:r>
      <w:r w:rsidRPr="00E0032D">
        <w:rPr>
          <w:rFonts w:ascii="Arial" w:hAnsi="Arial"/>
          <w:color w:val="000000" w:themeColor="text1"/>
          <w:sz w:val="22"/>
          <w:lang w:val="en-US"/>
        </w:rPr>
        <w:t xml:space="preserve"> and</w:t>
      </w:r>
      <w:r w:rsidRPr="00E0032D">
        <w:rPr>
          <w:rFonts w:ascii="Arial" w:hAnsi="Arial"/>
          <w:b/>
          <w:bCs/>
          <w:color w:val="000000" w:themeColor="text1"/>
          <w:sz w:val="22"/>
          <w:lang w:val="en-US"/>
        </w:rPr>
        <w:t xml:space="preserve"> l</w:t>
      </w:r>
      <w:r w:rsidRPr="00E0032D">
        <w:rPr>
          <w:rFonts w:ascii="Arial" w:hAnsi="Arial"/>
          <w:color w:val="000000" w:themeColor="text1"/>
          <w:sz w:val="22"/>
          <w:lang w:val="en-US"/>
        </w:rPr>
        <w:t xml:space="preserve">. </w:t>
      </w:r>
    </w:p>
    <w:p w14:paraId="2A41CC3E" w14:textId="77777777"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szCs w:val="22"/>
          <w:lang w:val="en-US"/>
        </w:rPr>
      </w:pPr>
    </w:p>
    <w:p w14:paraId="394529F6" w14:textId="77777777" w:rsidR="007F0907" w:rsidRPr="00E0032D" w:rsidRDefault="007F0907" w:rsidP="00E5014D">
      <w:pPr>
        <w:widowControl w:val="0"/>
        <w:autoSpaceDE w:val="0"/>
        <w:autoSpaceDN w:val="0"/>
        <w:adjustRightInd w:val="0"/>
        <w:spacing w:line="480" w:lineRule="auto"/>
        <w:jc w:val="both"/>
        <w:rPr>
          <w:rFonts w:ascii="Arial" w:hAnsi="Arial"/>
          <w:b/>
          <w:color w:val="000000" w:themeColor="text1"/>
          <w:sz w:val="22"/>
          <w:szCs w:val="22"/>
          <w:lang w:val="en-US"/>
        </w:rPr>
      </w:pPr>
      <w:r w:rsidRPr="00E0032D">
        <w:rPr>
          <w:rFonts w:ascii="Arial" w:hAnsi="Arial"/>
          <w:b/>
          <w:color w:val="000000" w:themeColor="text1"/>
          <w:sz w:val="22"/>
          <w:szCs w:val="22"/>
          <w:lang w:val="en-US"/>
        </w:rPr>
        <w:t>Figure 4. Melanoma-sEVs promote LN lymphangiogenesis.</w:t>
      </w:r>
    </w:p>
    <w:p w14:paraId="2D678820" w14:textId="53873892"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b/>
          <w:color w:val="000000" w:themeColor="text1"/>
          <w:sz w:val="22"/>
          <w:szCs w:val="22"/>
          <w:lang w:val="en-US"/>
        </w:rPr>
        <w:t>a</w:t>
      </w:r>
      <w:r w:rsidRPr="00E0032D">
        <w:rPr>
          <w:rFonts w:ascii="Arial" w:hAnsi="Arial"/>
          <w:b/>
          <w:color w:val="000000" w:themeColor="text1"/>
          <w:sz w:val="22"/>
          <w:lang w:val="en-US"/>
        </w:rPr>
        <w:t>,</w:t>
      </w:r>
      <w:r w:rsidRPr="00E0032D">
        <w:rPr>
          <w:rFonts w:ascii="Arial" w:hAnsi="Arial"/>
          <w:color w:val="000000" w:themeColor="text1"/>
          <w:sz w:val="22"/>
          <w:lang w:val="en-US"/>
        </w:rPr>
        <w:t xml:space="preserve"> Heatmap of angiogenesis and lymphangiogenesis-related genes based on RNAseq data (all groups,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3 </w:t>
      </w:r>
      <w:r w:rsidR="00BF562B" w:rsidRPr="00E0032D">
        <w:rPr>
          <w:rFonts w:ascii="Arial" w:hAnsi="Arial"/>
          <w:color w:val="000000" w:themeColor="text1"/>
          <w:sz w:val="22"/>
          <w:szCs w:val="22"/>
          <w:lang w:val="en-US"/>
        </w:rPr>
        <w:t>samples</w:t>
      </w:r>
      <w:r w:rsidR="007C4407" w:rsidRPr="00E0032D">
        <w:rPr>
          <w:rFonts w:ascii="Arial" w:hAnsi="Arial"/>
          <w:color w:val="000000" w:themeColor="text1"/>
          <w:sz w:val="22"/>
          <w:szCs w:val="22"/>
          <w:lang w:val="en-US"/>
        </w:rPr>
        <w:t xml:space="preserve"> per group </w:t>
      </w:r>
      <w:r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b</w:t>
      </w:r>
      <w:r w:rsidRPr="00E0032D">
        <w:rPr>
          <w:rFonts w:ascii="Arial" w:hAnsi="Arial"/>
          <w:b/>
          <w:color w:val="000000" w:themeColor="text1"/>
          <w:sz w:val="22"/>
          <w:lang w:val="en-US"/>
        </w:rPr>
        <w:t xml:space="preserve">, </w:t>
      </w:r>
      <w:r w:rsidRPr="00E0032D">
        <w:rPr>
          <w:rFonts w:ascii="Arial" w:hAnsi="Arial"/>
          <w:color w:val="000000" w:themeColor="text1"/>
          <w:sz w:val="22"/>
          <w:lang w:val="en-US"/>
        </w:rPr>
        <w:t xml:space="preserve">Expression of lymph/angiogenesis-related genes in SK-MEL-147 </w:t>
      </w:r>
      <w:r w:rsidRPr="00E0032D">
        <w:rPr>
          <w:rFonts w:ascii="Arial" w:hAnsi="Arial"/>
          <w:color w:val="000000" w:themeColor="text1"/>
          <w:sz w:val="22"/>
          <w:szCs w:val="22"/>
          <w:lang w:val="en-US"/>
        </w:rPr>
        <w:t>sEVs-treated or control</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hLECs</w:t>
      </w:r>
      <w:r w:rsidRPr="00E0032D">
        <w:rPr>
          <w:rFonts w:ascii="Arial" w:hAnsi="Arial"/>
          <w:color w:val="000000" w:themeColor="text1"/>
          <w:sz w:val="22"/>
          <w:lang w:val="en-US"/>
        </w:rPr>
        <w:t>. Data were obtained from 2 independent experiments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6 </w:t>
      </w:r>
      <w:r w:rsidR="00591938" w:rsidRPr="00E0032D">
        <w:rPr>
          <w:rFonts w:ascii="Arial" w:hAnsi="Arial"/>
          <w:color w:val="000000" w:themeColor="text1"/>
          <w:sz w:val="22"/>
          <w:lang w:val="en-US"/>
        </w:rPr>
        <w:lastRenderedPageBreak/>
        <w:t xml:space="preserve">independent </w:t>
      </w:r>
      <w:r w:rsidR="00591938" w:rsidRPr="00E0032D">
        <w:rPr>
          <w:rFonts w:ascii="Arial" w:hAnsi="Arial"/>
          <w:color w:val="000000" w:themeColor="text1"/>
          <w:sz w:val="22"/>
          <w:szCs w:val="22"/>
          <w:lang w:val="en-US"/>
        </w:rPr>
        <w:t xml:space="preserve">cell cultures </w:t>
      </w:r>
      <w:r w:rsidR="00B6103E" w:rsidRPr="00E0032D">
        <w:rPr>
          <w:rFonts w:ascii="Arial" w:hAnsi="Arial"/>
          <w:color w:val="000000" w:themeColor="text1"/>
          <w:sz w:val="22"/>
          <w:szCs w:val="22"/>
          <w:lang w:val="en-US"/>
        </w:rPr>
        <w:t>per group)</w:t>
      </w:r>
      <w:r w:rsidRPr="00E0032D">
        <w:rPr>
          <w:rFonts w:ascii="Arial" w:hAnsi="Arial"/>
          <w:color w:val="000000" w:themeColor="text1"/>
          <w:sz w:val="22"/>
          <w:lang w:val="en-US"/>
        </w:rPr>
        <w:t>.</w:t>
      </w:r>
      <w:r w:rsidR="00E0032D" w:rsidRPr="00E0032D">
        <w:rPr>
          <w:rFonts w:ascii="Arial" w:hAnsi="Arial"/>
          <w:color w:val="000000" w:themeColor="text1"/>
          <w:sz w:val="22"/>
          <w:lang w:val="en-US"/>
        </w:rPr>
        <w:t xml:space="preserve"> </w:t>
      </w:r>
      <w:r w:rsidRPr="00E0032D">
        <w:rPr>
          <w:rFonts w:ascii="Arial" w:hAnsi="Arial"/>
          <w:b/>
          <w:color w:val="000000" w:themeColor="text1"/>
          <w:sz w:val="22"/>
          <w:szCs w:val="22"/>
          <w:lang w:val="en-US"/>
        </w:rPr>
        <w:t xml:space="preserve">c, </w:t>
      </w:r>
      <w:r w:rsidR="00B6103E" w:rsidRPr="00E0032D">
        <w:rPr>
          <w:rFonts w:ascii="Arial" w:hAnsi="Arial"/>
          <w:bCs/>
          <w:color w:val="000000" w:themeColor="text1"/>
          <w:sz w:val="22"/>
          <w:szCs w:val="22"/>
          <w:lang w:val="en-US"/>
        </w:rPr>
        <w:t xml:space="preserve">Representative WB of </w:t>
      </w:r>
      <w:r w:rsidR="00B6103E" w:rsidRPr="00E0032D">
        <w:rPr>
          <w:rFonts w:ascii="Arial" w:hAnsi="Arial"/>
          <w:color w:val="000000" w:themeColor="text1"/>
          <w:sz w:val="22"/>
          <w:szCs w:val="22"/>
          <w:lang w:val="en-US"/>
        </w:rPr>
        <w:t>p</w:t>
      </w:r>
      <w:r w:rsidRPr="00E0032D">
        <w:rPr>
          <w:rFonts w:ascii="Arial" w:hAnsi="Arial"/>
          <w:color w:val="000000" w:themeColor="text1"/>
          <w:sz w:val="22"/>
          <w:szCs w:val="22"/>
          <w:lang w:val="en-US"/>
        </w:rPr>
        <w:t>hospho-VEGFR3</w:t>
      </w:r>
      <w:r w:rsidRPr="00E0032D">
        <w:rPr>
          <w:rFonts w:ascii="Arial" w:hAnsi="Arial"/>
          <w:color w:val="000000" w:themeColor="text1"/>
          <w:sz w:val="22"/>
          <w:lang w:val="en-US"/>
        </w:rPr>
        <w:t xml:space="preserve"> and </w:t>
      </w:r>
      <w:r w:rsidRPr="00E0032D">
        <w:rPr>
          <w:rFonts w:ascii="Arial" w:hAnsi="Arial"/>
          <w:color w:val="000000" w:themeColor="text1"/>
          <w:sz w:val="22"/>
          <w:szCs w:val="22"/>
          <w:lang w:val="en-US"/>
        </w:rPr>
        <w:t>total VEGFR3 levels in HLECs</w:t>
      </w:r>
      <w:r w:rsidRPr="00E0032D">
        <w:rPr>
          <w:rFonts w:ascii="Arial" w:hAnsi="Arial"/>
          <w:color w:val="000000" w:themeColor="text1"/>
          <w:sz w:val="22"/>
          <w:lang w:val="en-US"/>
        </w:rPr>
        <w:t xml:space="preserve"> treated with SK-MEL-147</w:t>
      </w:r>
      <w:r w:rsidRPr="00E0032D">
        <w:rPr>
          <w:rFonts w:ascii="Arial" w:hAnsi="Arial"/>
          <w:color w:val="000000" w:themeColor="text1"/>
          <w:sz w:val="22"/>
          <w:szCs w:val="22"/>
          <w:lang w:val="en-US"/>
        </w:rPr>
        <w:t xml:space="preserve">-derived sEVs. </w:t>
      </w:r>
      <w:r w:rsidRPr="00E0032D">
        <w:rPr>
          <w:rFonts w:ascii="Arial" w:hAnsi="Arial"/>
          <w:color w:val="000000" w:themeColor="text1"/>
          <w:sz w:val="22"/>
          <w:lang w:val="en-US"/>
        </w:rPr>
        <w:t>Three independent experiments were performed (</w:t>
      </w:r>
      <w:r w:rsidRPr="00E0032D">
        <w:rPr>
          <w:rFonts w:ascii="Arial" w:hAnsi="Arial"/>
          <w:i/>
          <w:iCs/>
          <w:color w:val="000000" w:themeColor="text1"/>
          <w:sz w:val="22"/>
          <w:lang w:val="en-US"/>
        </w:rPr>
        <w:t xml:space="preserve">n </w:t>
      </w:r>
      <w:r w:rsidRPr="00E0032D">
        <w:rPr>
          <w:rFonts w:ascii="Arial" w:hAnsi="Arial"/>
          <w:color w:val="000000" w:themeColor="text1"/>
          <w:sz w:val="22"/>
          <w:lang w:val="en-US"/>
        </w:rPr>
        <w:t xml:space="preserve">= 3 </w:t>
      </w:r>
      <w:r w:rsidR="00370E68" w:rsidRPr="00E0032D">
        <w:rPr>
          <w:rFonts w:ascii="Arial" w:hAnsi="Arial"/>
          <w:color w:val="000000" w:themeColor="text1"/>
          <w:sz w:val="22"/>
          <w:szCs w:val="22"/>
          <w:lang w:val="en-US"/>
        </w:rPr>
        <w:t>samples</w:t>
      </w:r>
      <w:r w:rsidR="00631087" w:rsidRPr="00E0032D">
        <w:rPr>
          <w:rFonts w:ascii="Arial" w:hAnsi="Arial"/>
          <w:color w:val="000000" w:themeColor="text1"/>
          <w:sz w:val="22"/>
          <w:szCs w:val="22"/>
          <w:lang w:val="en-US"/>
        </w:rPr>
        <w:t xml:space="preserve"> </w:t>
      </w:r>
      <w:r w:rsidR="003A0301" w:rsidRPr="00E0032D">
        <w:rPr>
          <w:rFonts w:ascii="Arial" w:hAnsi="Arial"/>
          <w:color w:val="000000" w:themeColor="text1"/>
          <w:sz w:val="22"/>
          <w:szCs w:val="22"/>
          <w:lang w:val="en-US"/>
        </w:rPr>
        <w:t>per group)</w:t>
      </w:r>
      <w:r w:rsidRPr="00E0032D">
        <w:rPr>
          <w:rFonts w:ascii="Arial" w:hAnsi="Arial"/>
          <w:color w:val="000000" w:themeColor="text1"/>
          <w:sz w:val="22"/>
          <w:lang w:val="en-US"/>
        </w:rPr>
        <w:t xml:space="preserve">. </w:t>
      </w:r>
      <w:r w:rsidRPr="00E0032D">
        <w:rPr>
          <w:rFonts w:ascii="Arial" w:hAnsi="Arial"/>
          <w:b/>
          <w:bCs/>
          <w:color w:val="000000" w:themeColor="text1"/>
          <w:sz w:val="22"/>
          <w:szCs w:val="22"/>
          <w:lang w:val="en-US"/>
        </w:rPr>
        <w:t>d,</w:t>
      </w:r>
      <w:r w:rsidRPr="00E0032D">
        <w:rPr>
          <w:rFonts w:ascii="Arial" w:hAnsi="Arial"/>
          <w:color w:val="000000" w:themeColor="text1"/>
          <w:sz w:val="22"/>
          <w:szCs w:val="22"/>
          <w:lang w:val="en-US"/>
        </w:rPr>
        <w:t xml:space="preserve"> </w:t>
      </w:r>
      <w:r w:rsidR="004B1936" w:rsidRPr="00E0032D">
        <w:rPr>
          <w:rFonts w:ascii="Arial" w:hAnsi="Arial"/>
          <w:bCs/>
          <w:color w:val="000000" w:themeColor="text1"/>
          <w:sz w:val="22"/>
          <w:szCs w:val="22"/>
          <w:lang w:val="en-US"/>
        </w:rPr>
        <w:t>Representative</w:t>
      </w:r>
      <w:r w:rsidR="004B1936" w:rsidRPr="00E0032D">
        <w:rPr>
          <w:rFonts w:ascii="Arial" w:hAnsi="Arial"/>
          <w:color w:val="000000" w:themeColor="text1"/>
          <w:sz w:val="22"/>
          <w:szCs w:val="22"/>
          <w:lang w:val="en-US"/>
        </w:rPr>
        <w:t xml:space="preserve"> p</w:t>
      </w:r>
      <w:r w:rsidR="00DF3596" w:rsidRPr="00E0032D">
        <w:rPr>
          <w:rFonts w:ascii="Arial" w:hAnsi="Arial"/>
          <w:color w:val="000000" w:themeColor="text1"/>
          <w:sz w:val="22"/>
          <w:szCs w:val="22"/>
          <w:lang w:val="en-US"/>
        </w:rPr>
        <w:t>icture</w:t>
      </w:r>
      <w:r w:rsidR="004B1936" w:rsidRPr="00E0032D">
        <w:rPr>
          <w:rFonts w:ascii="Arial" w:hAnsi="Arial"/>
          <w:color w:val="000000" w:themeColor="text1"/>
          <w:sz w:val="22"/>
          <w:szCs w:val="22"/>
          <w:lang w:val="en-US"/>
        </w:rPr>
        <w:t>s</w:t>
      </w:r>
      <w:r w:rsidR="00DF3596" w:rsidRPr="00E0032D">
        <w:rPr>
          <w:rFonts w:ascii="Arial" w:hAnsi="Arial"/>
          <w:color w:val="000000" w:themeColor="text1"/>
          <w:sz w:val="22"/>
          <w:szCs w:val="22"/>
          <w:lang w:val="en-US"/>
        </w:rPr>
        <w:t xml:space="preserve"> of e</w:t>
      </w:r>
      <w:r w:rsidRPr="00E0032D">
        <w:rPr>
          <w:rFonts w:ascii="Arial" w:hAnsi="Arial"/>
          <w:color w:val="000000" w:themeColor="text1"/>
          <w:sz w:val="22"/>
          <w:szCs w:val="22"/>
          <w:lang w:val="en-US"/>
        </w:rPr>
        <w:t>ndothelial cell tube assays</w:t>
      </w:r>
      <w:r w:rsidRPr="00E0032D" w:rsidDel="00AC1380">
        <w:rPr>
          <w:rFonts w:ascii="Arial" w:hAnsi="Arial"/>
          <w:color w:val="000000" w:themeColor="text1"/>
          <w:sz w:val="22"/>
          <w:szCs w:val="22"/>
          <w:lang w:val="en-US"/>
        </w:rPr>
        <w:t xml:space="preserve"> </w:t>
      </w:r>
      <w:r w:rsidRPr="00E0032D">
        <w:rPr>
          <w:rFonts w:ascii="Arial" w:hAnsi="Arial"/>
          <w:color w:val="000000" w:themeColor="text1"/>
          <w:sz w:val="22"/>
          <w:szCs w:val="22"/>
          <w:lang w:val="en-US"/>
        </w:rPr>
        <w:t xml:space="preserve">performed in HLECs growing on matrigel for 16 h after treatment with SK-MEL-147-derived sEVs. </w:t>
      </w:r>
      <w:r w:rsidRPr="00E0032D">
        <w:rPr>
          <w:rFonts w:ascii="Arial" w:hAnsi="Arial"/>
          <w:color w:val="000000" w:themeColor="text1"/>
          <w:sz w:val="22"/>
          <w:lang w:val="en-US"/>
        </w:rPr>
        <w:t>Data were obtained from 3 independent experiments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15</w:t>
      </w:r>
      <w:r w:rsidR="003D2AA3" w:rsidRPr="00E0032D">
        <w:rPr>
          <w:rFonts w:ascii="Arial" w:hAnsi="Arial"/>
          <w:color w:val="000000" w:themeColor="text1"/>
          <w:sz w:val="22"/>
          <w:szCs w:val="22"/>
          <w:lang w:val="en-US"/>
        </w:rPr>
        <w:t xml:space="preserve"> </w:t>
      </w:r>
      <w:r w:rsidR="008F3BAC" w:rsidRPr="00E0032D">
        <w:rPr>
          <w:rFonts w:ascii="Arial" w:hAnsi="Arial"/>
          <w:color w:val="000000" w:themeColor="text1"/>
          <w:sz w:val="22"/>
          <w:szCs w:val="22"/>
          <w:lang w:val="en-US"/>
        </w:rPr>
        <w:t>samples</w:t>
      </w:r>
      <w:r w:rsidR="003D2AA3" w:rsidRPr="00E0032D">
        <w:rPr>
          <w:rFonts w:ascii="Arial" w:hAnsi="Arial"/>
          <w:color w:val="000000" w:themeColor="text1"/>
          <w:sz w:val="22"/>
          <w:szCs w:val="22"/>
          <w:lang w:val="en-US"/>
        </w:rPr>
        <w:t xml:space="preserve"> </w:t>
      </w:r>
      <w:r w:rsidR="003A0301" w:rsidRPr="00E0032D">
        <w:rPr>
          <w:rFonts w:ascii="Arial" w:hAnsi="Arial"/>
          <w:color w:val="000000" w:themeColor="text1"/>
          <w:sz w:val="22"/>
          <w:szCs w:val="22"/>
          <w:lang w:val="en-US"/>
        </w:rPr>
        <w:t>per</w:t>
      </w:r>
      <w:r w:rsidR="00537B47" w:rsidRPr="00E0032D">
        <w:rPr>
          <w:rFonts w:ascii="Arial" w:hAnsi="Arial"/>
          <w:color w:val="000000" w:themeColor="text1"/>
          <w:sz w:val="22"/>
          <w:szCs w:val="22"/>
          <w:lang w:val="en-US"/>
        </w:rPr>
        <w:t xml:space="preserve"> </w:t>
      </w:r>
      <w:r w:rsidR="003A0301" w:rsidRPr="00E0032D">
        <w:rPr>
          <w:rFonts w:ascii="Arial" w:hAnsi="Arial"/>
          <w:color w:val="000000" w:themeColor="text1"/>
          <w:sz w:val="22"/>
          <w:szCs w:val="22"/>
          <w:lang w:val="en-US"/>
        </w:rPr>
        <w:t>group</w:t>
      </w:r>
      <w:r w:rsidR="003A0301" w:rsidRPr="00E0032D">
        <w:rPr>
          <w:rFonts w:ascii="Arial" w:hAnsi="Arial"/>
          <w:color w:val="000000" w:themeColor="text1"/>
          <w:sz w:val="22"/>
          <w:lang w:val="en-US"/>
        </w:rPr>
        <w:t>)</w:t>
      </w:r>
      <w:r w:rsidRPr="00E0032D">
        <w:rPr>
          <w:rFonts w:ascii="Arial" w:hAnsi="Arial"/>
          <w:color w:val="000000" w:themeColor="text1"/>
          <w:sz w:val="22"/>
          <w:lang w:val="en-US"/>
        </w:rPr>
        <w:t>.</w:t>
      </w:r>
      <w:r w:rsidRPr="00E0032D">
        <w:rPr>
          <w:rFonts w:ascii="Arial" w:hAnsi="Arial"/>
          <w:color w:val="000000" w:themeColor="text1"/>
          <w:sz w:val="22"/>
          <w:szCs w:val="22"/>
          <w:lang w:val="en-US"/>
        </w:rPr>
        <w:t xml:space="preserve"> Scale bar, 100</w:t>
      </w:r>
      <w:r w:rsidRPr="00E0032D">
        <w:rPr>
          <w:rFonts w:ascii="Arial" w:hAnsi="Arial"/>
          <w:b/>
          <w:color w:val="000000" w:themeColor="text1"/>
          <w:sz w:val="22"/>
          <w:szCs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w:t>
      </w:r>
      <w:r w:rsidRPr="00E0032D">
        <w:rPr>
          <w:rFonts w:ascii="Arial" w:hAnsi="Arial"/>
          <w:b/>
          <w:color w:val="000000" w:themeColor="text1"/>
          <w:sz w:val="22"/>
          <w:szCs w:val="22"/>
          <w:lang w:val="en-US"/>
        </w:rPr>
        <w:t>e,f,</w:t>
      </w:r>
      <w:r w:rsidRPr="00E0032D">
        <w:rPr>
          <w:rFonts w:ascii="Arial" w:hAnsi="Arial"/>
          <w:color w:val="000000" w:themeColor="text1"/>
          <w:sz w:val="22"/>
          <w:szCs w:val="22"/>
          <w:lang w:val="en-US"/>
        </w:rPr>
        <w:t xml:space="preserve"> </w:t>
      </w:r>
      <w:r w:rsidR="004B1936" w:rsidRPr="00E0032D">
        <w:rPr>
          <w:rFonts w:ascii="Arial" w:hAnsi="Arial"/>
          <w:bCs/>
          <w:color w:val="000000" w:themeColor="text1"/>
          <w:sz w:val="22"/>
          <w:szCs w:val="22"/>
          <w:lang w:val="en-US"/>
        </w:rPr>
        <w:t>Representative</w:t>
      </w:r>
      <w:r w:rsidR="004B1936" w:rsidRPr="00E0032D">
        <w:rPr>
          <w:rFonts w:ascii="Arial" w:hAnsi="Arial"/>
          <w:color w:val="000000" w:themeColor="text1"/>
          <w:sz w:val="22"/>
          <w:szCs w:val="22"/>
          <w:lang w:val="en-US"/>
        </w:rPr>
        <w:t xml:space="preserve"> i</w:t>
      </w:r>
      <w:r w:rsidRPr="00E0032D">
        <w:rPr>
          <w:rFonts w:ascii="Arial" w:hAnsi="Arial"/>
          <w:color w:val="000000" w:themeColor="text1"/>
          <w:sz w:val="22"/>
          <w:szCs w:val="22"/>
          <w:lang w:val="en-US"/>
        </w:rPr>
        <w:t>mages and quantification of LYVE-1</w:t>
      </w:r>
      <w:r w:rsidRPr="00E0032D">
        <w:rPr>
          <w:rFonts w:ascii="Arial" w:hAnsi="Arial"/>
          <w:color w:val="000000" w:themeColor="text1"/>
          <w:sz w:val="22"/>
          <w:szCs w:val="22"/>
          <w:vertAlign w:val="superscript"/>
          <w:lang w:val="en-US"/>
        </w:rPr>
        <w:t xml:space="preserve">+ </w:t>
      </w:r>
      <w:r w:rsidRPr="00E0032D">
        <w:rPr>
          <w:rFonts w:ascii="Arial" w:hAnsi="Arial"/>
          <w:color w:val="000000" w:themeColor="text1"/>
          <w:sz w:val="22"/>
          <w:szCs w:val="22"/>
          <w:lang w:val="en-US"/>
        </w:rPr>
        <w:t xml:space="preserve">cells in </w:t>
      </w:r>
      <w:r w:rsidRPr="00E0032D">
        <w:rPr>
          <w:rFonts w:ascii="Arial" w:hAnsi="Arial"/>
          <w:color w:val="000000" w:themeColor="text1"/>
          <w:sz w:val="22"/>
          <w:lang w:val="en-US"/>
        </w:rPr>
        <w:t xml:space="preserve">control (PBS) and SK-MEL-147 </w:t>
      </w:r>
      <w:r w:rsidRPr="00E0032D">
        <w:rPr>
          <w:rFonts w:ascii="Arial" w:hAnsi="Arial"/>
          <w:color w:val="000000" w:themeColor="text1"/>
          <w:sz w:val="22"/>
          <w:szCs w:val="22"/>
          <w:lang w:val="en-US"/>
        </w:rPr>
        <w:t>sEV</w:t>
      </w:r>
      <w:r w:rsidRPr="00E0032D">
        <w:rPr>
          <w:rFonts w:ascii="Arial" w:hAnsi="Arial"/>
          <w:color w:val="000000" w:themeColor="text1"/>
          <w:sz w:val="22"/>
          <w:lang w:val="en-US"/>
        </w:rPr>
        <w:t xml:space="preserve">-embedded matrigel plugs. </w:t>
      </w:r>
      <w:r w:rsidRPr="00E0032D">
        <w:rPr>
          <w:rFonts w:ascii="Arial" w:hAnsi="Arial"/>
          <w:color w:val="000000" w:themeColor="text1"/>
          <w:sz w:val="22"/>
          <w:szCs w:val="22"/>
          <w:lang w:val="en-US"/>
        </w:rPr>
        <w:t xml:space="preserve">Data were collected from two independent experiments (CTRL,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5 plugs and sEVs,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4 plugs). Scale bar, 50</w:t>
      </w:r>
      <w:r w:rsidRPr="00E0032D">
        <w:rPr>
          <w:rFonts w:ascii="Arial" w:hAnsi="Arial"/>
          <w:b/>
          <w:color w:val="000000" w:themeColor="text1"/>
          <w:sz w:val="22"/>
          <w:szCs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w:t>
      </w:r>
      <w:r w:rsidRPr="00E0032D">
        <w:rPr>
          <w:rFonts w:ascii="Arial" w:hAnsi="Arial"/>
          <w:b/>
          <w:color w:val="000000" w:themeColor="text1"/>
          <w:sz w:val="22"/>
          <w:szCs w:val="22"/>
          <w:lang w:val="en-US"/>
        </w:rPr>
        <w:t>g,</w:t>
      </w:r>
      <w:r w:rsidRPr="00E0032D">
        <w:rPr>
          <w:rFonts w:ascii="Arial" w:hAnsi="Arial"/>
          <w:color w:val="000000" w:themeColor="text1"/>
          <w:sz w:val="22"/>
          <w:szCs w:val="22"/>
          <w:lang w:val="en-US"/>
        </w:rPr>
        <w:t xml:space="preserve"> </w:t>
      </w:r>
      <w:r w:rsidR="004B1936" w:rsidRPr="00E0032D">
        <w:rPr>
          <w:rFonts w:ascii="Arial" w:hAnsi="Arial"/>
          <w:bCs/>
          <w:color w:val="000000" w:themeColor="text1"/>
          <w:sz w:val="22"/>
          <w:szCs w:val="22"/>
          <w:lang w:val="en-US"/>
        </w:rPr>
        <w:t>Representative</w:t>
      </w:r>
      <w:r w:rsidR="004B1936" w:rsidRPr="00E0032D">
        <w:rPr>
          <w:rFonts w:ascii="Arial" w:hAnsi="Arial"/>
          <w:color w:val="000000" w:themeColor="text1"/>
          <w:sz w:val="22"/>
          <w:szCs w:val="22"/>
          <w:lang w:val="en-US"/>
        </w:rPr>
        <w:t xml:space="preserve"> i</w:t>
      </w:r>
      <w:r w:rsidR="00DF3596" w:rsidRPr="00E0032D">
        <w:rPr>
          <w:rFonts w:ascii="Arial" w:hAnsi="Arial"/>
          <w:color w:val="000000" w:themeColor="text1"/>
          <w:sz w:val="22"/>
          <w:szCs w:val="22"/>
          <w:lang w:val="en-US"/>
        </w:rPr>
        <w:t>mages of c</w:t>
      </w:r>
      <w:r w:rsidRPr="00E0032D">
        <w:rPr>
          <w:rFonts w:ascii="Arial" w:hAnsi="Arial"/>
          <w:color w:val="000000" w:themeColor="text1"/>
          <w:sz w:val="22"/>
          <w:szCs w:val="22"/>
          <w:lang w:val="en-US"/>
        </w:rPr>
        <w:t>onsecutive sections of a sEV-embedded matrigel plugs stained with LYVE-1 and F4/80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4 plugs</w:t>
      </w:r>
      <w:r w:rsidR="003A0301" w:rsidRPr="00E0032D">
        <w:rPr>
          <w:rFonts w:ascii="Arial" w:hAnsi="Arial"/>
          <w:color w:val="000000" w:themeColor="text1"/>
          <w:sz w:val="22"/>
          <w:szCs w:val="22"/>
          <w:lang w:val="en-US"/>
        </w:rPr>
        <w:t xml:space="preserve"> per group</w:t>
      </w:r>
      <w:r w:rsidRPr="00E0032D">
        <w:rPr>
          <w:rFonts w:ascii="Arial" w:hAnsi="Arial"/>
          <w:color w:val="000000" w:themeColor="text1"/>
          <w:sz w:val="22"/>
          <w:szCs w:val="22"/>
          <w:lang w:val="en-US"/>
        </w:rPr>
        <w:t>). Scale bar, 250</w:t>
      </w:r>
      <w:r w:rsidRPr="00E0032D">
        <w:rPr>
          <w:rFonts w:ascii="Arial" w:hAnsi="Arial"/>
          <w:b/>
          <w:color w:val="000000" w:themeColor="text1"/>
          <w:sz w:val="22"/>
          <w:szCs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szCs w:val="22"/>
          <w:lang w:val="en-US"/>
        </w:rPr>
        <w:t>m and 80</w:t>
      </w:r>
      <w:r w:rsidRPr="00E0032D" w:rsidDel="00EC27C8">
        <w:rPr>
          <w:rFonts w:ascii="Arial" w:hAnsi="Arial"/>
          <w:b/>
          <w:color w:val="000000" w:themeColor="text1"/>
          <w:sz w:val="22"/>
          <w:szCs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(inset). </w:t>
      </w:r>
      <w:r w:rsidRPr="00E0032D">
        <w:rPr>
          <w:rFonts w:ascii="Arial" w:hAnsi="Arial"/>
          <w:b/>
          <w:color w:val="000000" w:themeColor="text1"/>
          <w:sz w:val="22"/>
          <w:szCs w:val="22"/>
          <w:lang w:val="en-US"/>
        </w:rPr>
        <w:t>h,i,</w:t>
      </w:r>
      <w:r w:rsidRPr="00E0032D">
        <w:rPr>
          <w:rFonts w:ascii="Arial" w:hAnsi="Arial"/>
          <w:color w:val="000000" w:themeColor="text1"/>
          <w:sz w:val="22"/>
          <w:lang w:val="en-US"/>
        </w:rPr>
        <w:t xml:space="preserve"> </w:t>
      </w:r>
      <w:r w:rsidR="004B1936" w:rsidRPr="00E0032D">
        <w:rPr>
          <w:rFonts w:ascii="Arial" w:hAnsi="Arial"/>
          <w:bCs/>
          <w:color w:val="000000" w:themeColor="text1"/>
          <w:sz w:val="22"/>
          <w:szCs w:val="22"/>
          <w:lang w:val="en-US"/>
        </w:rPr>
        <w:t>Representative</w:t>
      </w:r>
      <w:r w:rsidR="004B1936" w:rsidRPr="00E0032D">
        <w:rPr>
          <w:rFonts w:ascii="Arial" w:hAnsi="Arial"/>
          <w:color w:val="000000" w:themeColor="text1"/>
          <w:sz w:val="22"/>
          <w:lang w:val="en-US"/>
        </w:rPr>
        <w:t xml:space="preserve"> i</w:t>
      </w:r>
      <w:r w:rsidRPr="00E0032D">
        <w:rPr>
          <w:rFonts w:ascii="Arial" w:hAnsi="Arial"/>
          <w:color w:val="000000" w:themeColor="text1"/>
          <w:sz w:val="22"/>
          <w:lang w:val="en-US"/>
        </w:rPr>
        <w:t xml:space="preserve">mages and quantification of luminescence </w:t>
      </w:r>
      <w:r w:rsidRPr="00E0032D">
        <w:rPr>
          <w:rFonts w:ascii="Arial" w:hAnsi="Arial"/>
          <w:color w:val="000000" w:themeColor="text1"/>
          <w:sz w:val="22"/>
          <w:szCs w:val="22"/>
          <w:lang w:val="en-US"/>
        </w:rPr>
        <w:t>associated to</w:t>
      </w:r>
      <w:r w:rsidRPr="00E0032D">
        <w:rPr>
          <w:rFonts w:ascii="Arial" w:hAnsi="Arial"/>
          <w:color w:val="000000" w:themeColor="text1"/>
          <w:sz w:val="22"/>
          <w:lang w:val="en-US"/>
        </w:rPr>
        <w:t xml:space="preserve"> LNs of </w:t>
      </w:r>
      <w:r w:rsidRPr="00E0032D">
        <w:rPr>
          <w:rFonts w:ascii="Arial" w:hAnsi="Arial"/>
          <w:i/>
          <w:color w:val="000000" w:themeColor="text1"/>
          <w:sz w:val="22"/>
          <w:lang w:val="en-US"/>
        </w:rPr>
        <w:t>Vegfr3</w:t>
      </w:r>
      <w:r w:rsidRPr="00E0032D">
        <w:rPr>
          <w:rFonts w:ascii="Arial" w:hAnsi="Arial"/>
          <w:color w:val="000000" w:themeColor="text1"/>
          <w:sz w:val="22"/>
          <w:lang w:val="en-US"/>
        </w:rPr>
        <w:t xml:space="preserve">-EGFP-luc mice after 7 days of exposure to B16-F10 </w:t>
      </w:r>
      <w:r w:rsidRPr="00E0032D">
        <w:rPr>
          <w:rFonts w:ascii="Arial" w:hAnsi="Arial"/>
          <w:color w:val="000000" w:themeColor="text1"/>
          <w:sz w:val="22"/>
          <w:szCs w:val="22"/>
          <w:lang w:val="en-US"/>
        </w:rPr>
        <w:t>sEVs. Po, popliteal LN; In, inguinal LN; Ax, axillary LN. Data were obtained from three</w:t>
      </w:r>
      <w:r w:rsidRPr="00E0032D">
        <w:rPr>
          <w:rFonts w:ascii="Arial" w:hAnsi="Arial"/>
          <w:color w:val="000000" w:themeColor="text1"/>
          <w:sz w:val="22"/>
          <w:lang w:val="en-US"/>
        </w:rPr>
        <w:t xml:space="preserve"> independent experiments (Popliteal CTRL, axilary CTRL and inguinal sEV groups </w:t>
      </w:r>
      <w:r w:rsidRPr="00E0032D">
        <w:rPr>
          <w:rFonts w:ascii="Arial" w:hAnsi="Arial"/>
          <w:i/>
          <w:iCs/>
          <w:color w:val="000000" w:themeColor="text1"/>
          <w:sz w:val="22"/>
          <w:lang w:val="en-US"/>
        </w:rPr>
        <w:t xml:space="preserve">n </w:t>
      </w:r>
      <w:r w:rsidRPr="00E0032D">
        <w:rPr>
          <w:rFonts w:ascii="Arial" w:hAnsi="Arial"/>
          <w:color w:val="000000" w:themeColor="text1"/>
          <w:sz w:val="22"/>
          <w:lang w:val="en-US"/>
        </w:rPr>
        <w:t xml:space="preserve">= 3 LNs; inguinal CTRL groups,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2 LNs; axillary sEVs group,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4 LNs; popliteal sEVs group,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5 LNs)</w:t>
      </w:r>
      <w:r w:rsidRPr="00E0032D">
        <w:rPr>
          <w:rFonts w:ascii="Arial" w:hAnsi="Arial"/>
          <w:iCs/>
          <w:color w:val="000000" w:themeColor="text1"/>
          <w:sz w:val="22"/>
          <w:szCs w:val="22"/>
          <w:lang w:val="en-US"/>
        </w:rPr>
        <w:t xml:space="preserve">. </w:t>
      </w:r>
      <w:r w:rsidRPr="00E0032D">
        <w:rPr>
          <w:rFonts w:ascii="Arial" w:hAnsi="Arial"/>
          <w:b/>
          <w:iCs/>
          <w:color w:val="000000" w:themeColor="text1"/>
          <w:sz w:val="22"/>
          <w:szCs w:val="22"/>
          <w:lang w:val="en-US"/>
        </w:rPr>
        <w:t>j,k,</w:t>
      </w:r>
      <w:r w:rsidRPr="00E0032D">
        <w:rPr>
          <w:rFonts w:ascii="Arial" w:hAnsi="Arial"/>
          <w:iCs/>
          <w:color w:val="000000" w:themeColor="text1"/>
          <w:sz w:val="22"/>
          <w:szCs w:val="22"/>
          <w:lang w:val="en-US"/>
        </w:rPr>
        <w:t xml:space="preserve"> </w:t>
      </w:r>
      <w:r w:rsidR="004B1936" w:rsidRPr="00E0032D">
        <w:rPr>
          <w:rFonts w:ascii="Arial" w:hAnsi="Arial"/>
          <w:bCs/>
          <w:color w:val="000000" w:themeColor="text1"/>
          <w:sz w:val="22"/>
          <w:szCs w:val="22"/>
          <w:lang w:val="en-US"/>
        </w:rPr>
        <w:t>Representative</w:t>
      </w:r>
      <w:r w:rsidR="004B1936" w:rsidRPr="00E0032D">
        <w:rPr>
          <w:rFonts w:ascii="Arial" w:hAnsi="Arial"/>
          <w:iCs/>
          <w:color w:val="000000" w:themeColor="text1"/>
          <w:sz w:val="22"/>
          <w:szCs w:val="22"/>
          <w:lang w:val="en-US"/>
        </w:rPr>
        <w:t xml:space="preserve"> i</w:t>
      </w:r>
      <w:r w:rsidRPr="00E0032D">
        <w:rPr>
          <w:rFonts w:ascii="Arial" w:hAnsi="Arial"/>
          <w:iCs/>
          <w:color w:val="000000" w:themeColor="text1"/>
          <w:sz w:val="22"/>
          <w:szCs w:val="22"/>
          <w:lang w:val="en-US"/>
        </w:rPr>
        <w:t xml:space="preserve">mages and quantification of LYVE-1 staining in LNs after 48 h of intra-footpad injection with F1-R2 sEVs. </w:t>
      </w:r>
      <w:r w:rsidRPr="00E0032D">
        <w:rPr>
          <w:rFonts w:ascii="Arial" w:hAnsi="Arial"/>
          <w:color w:val="000000" w:themeColor="text1"/>
          <w:sz w:val="22"/>
          <w:szCs w:val="22"/>
          <w:lang w:val="en-US"/>
        </w:rPr>
        <w:t>Two independent experiments were performed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w:t>
      </w:r>
      <w:r w:rsidR="00DF3596" w:rsidRPr="00E0032D">
        <w:rPr>
          <w:rFonts w:ascii="Arial" w:hAnsi="Arial"/>
          <w:color w:val="000000" w:themeColor="text1"/>
          <w:sz w:val="22"/>
          <w:szCs w:val="22"/>
          <w:lang w:val="en-US"/>
        </w:rPr>
        <w:t>8</w:t>
      </w:r>
      <w:r w:rsidRPr="00E0032D">
        <w:rPr>
          <w:rFonts w:ascii="Arial" w:hAnsi="Arial"/>
          <w:color w:val="000000" w:themeColor="text1"/>
          <w:sz w:val="22"/>
          <w:szCs w:val="22"/>
          <w:lang w:val="en-US"/>
        </w:rPr>
        <w:t xml:space="preserve"> LNs</w:t>
      </w:r>
      <w:r w:rsidR="003A0301" w:rsidRPr="00E0032D">
        <w:rPr>
          <w:rFonts w:ascii="Arial" w:hAnsi="Arial"/>
          <w:color w:val="000000" w:themeColor="text1"/>
          <w:sz w:val="22"/>
          <w:szCs w:val="22"/>
          <w:lang w:val="en-US"/>
        </w:rPr>
        <w:t xml:space="preserve"> per group</w:t>
      </w:r>
      <w:r w:rsidRPr="00E0032D">
        <w:rPr>
          <w:rFonts w:ascii="Arial" w:hAnsi="Arial"/>
          <w:color w:val="000000" w:themeColor="text1"/>
          <w:sz w:val="22"/>
          <w:szCs w:val="22"/>
          <w:lang w:val="en-US"/>
        </w:rPr>
        <w:t>).</w:t>
      </w:r>
      <w:r w:rsidR="003A0301" w:rsidRPr="00E0032D">
        <w:rPr>
          <w:rFonts w:ascii="Arial" w:hAnsi="Arial"/>
          <w:color w:val="000000" w:themeColor="text1"/>
          <w:sz w:val="22"/>
          <w:szCs w:val="22"/>
          <w:lang w:val="en-US"/>
        </w:rPr>
        <w:t xml:space="preserve"> </w:t>
      </w:r>
      <w:r w:rsidRPr="00E0032D">
        <w:rPr>
          <w:rFonts w:ascii="Arial" w:hAnsi="Arial"/>
          <w:iCs/>
          <w:color w:val="000000" w:themeColor="text1"/>
          <w:sz w:val="22"/>
          <w:szCs w:val="22"/>
          <w:lang w:val="en-US"/>
        </w:rPr>
        <w:t xml:space="preserve">Scale bar 250 </w:t>
      </w:r>
      <w:r w:rsidRPr="00E0032D">
        <w:rPr>
          <w:rFonts w:ascii="Arial" w:hAnsi="Arial" w:cs="Arial"/>
          <w:color w:val="000000" w:themeColor="text1"/>
          <w:sz w:val="22"/>
          <w:szCs w:val="22"/>
          <w:lang w:val="en-US"/>
        </w:rPr>
        <w:t>µ</w:t>
      </w:r>
      <w:r w:rsidRPr="00E0032D">
        <w:rPr>
          <w:rFonts w:ascii="Arial" w:hAnsi="Arial"/>
          <w:color w:val="000000" w:themeColor="text1"/>
          <w:sz w:val="22"/>
          <w:szCs w:val="22"/>
          <w:lang w:val="en-US"/>
        </w:rPr>
        <w:t>m</w:t>
      </w:r>
      <w:r w:rsidRPr="00E0032D">
        <w:rPr>
          <w:rFonts w:ascii="Arial" w:hAnsi="Arial"/>
          <w:iCs/>
          <w:color w:val="000000" w:themeColor="text1"/>
          <w:sz w:val="22"/>
          <w:szCs w:val="22"/>
          <w:lang w:val="en-US"/>
        </w:rPr>
        <w:t xml:space="preserve">. </w:t>
      </w:r>
      <w:r w:rsidRPr="00E0032D">
        <w:rPr>
          <w:rFonts w:ascii="Arial" w:hAnsi="Arial"/>
          <w:b/>
          <w:iCs/>
          <w:color w:val="000000" w:themeColor="text1"/>
          <w:sz w:val="22"/>
          <w:szCs w:val="22"/>
          <w:lang w:val="en-US"/>
        </w:rPr>
        <w:t>l,</w:t>
      </w:r>
      <w:r w:rsidRPr="00E0032D">
        <w:rPr>
          <w:rFonts w:ascii="Arial" w:hAnsi="Arial"/>
          <w:b/>
          <w:bCs/>
          <w:iCs/>
          <w:color w:val="000000" w:themeColor="text1"/>
          <w:sz w:val="22"/>
          <w:szCs w:val="22"/>
          <w:lang w:val="en-US"/>
        </w:rPr>
        <w:t>m,</w:t>
      </w:r>
      <w:r w:rsidRPr="00E0032D">
        <w:rPr>
          <w:rFonts w:ascii="Arial" w:hAnsi="Arial"/>
          <w:iCs/>
          <w:color w:val="000000" w:themeColor="text1"/>
          <w:sz w:val="22"/>
          <w:szCs w:val="22"/>
          <w:lang w:val="en-US"/>
        </w:rPr>
        <w:t xml:space="preserve"> Representative images and quantification of LEC proliferation in LNs after 24 h of intra-footpad injection with F1-R2 sEVs </w:t>
      </w:r>
      <w:r w:rsidRPr="00E0032D">
        <w:rPr>
          <w:rFonts w:ascii="Arial" w:hAnsi="Arial"/>
          <w:color w:val="000000" w:themeColor="text1"/>
          <w:sz w:val="22"/>
          <w:szCs w:val="22"/>
          <w:lang w:val="en-US"/>
        </w:rPr>
        <w:t>(</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5 LNs</w:t>
      </w:r>
      <w:r w:rsidR="003A0301" w:rsidRPr="00E0032D">
        <w:rPr>
          <w:rFonts w:ascii="Arial" w:hAnsi="Arial"/>
          <w:color w:val="000000" w:themeColor="text1"/>
          <w:sz w:val="22"/>
          <w:szCs w:val="22"/>
          <w:lang w:val="en-US"/>
        </w:rPr>
        <w:t xml:space="preserve"> per group</w:t>
      </w:r>
      <w:r w:rsidRPr="00E0032D">
        <w:rPr>
          <w:rFonts w:ascii="Arial" w:hAnsi="Arial"/>
          <w:color w:val="000000" w:themeColor="text1"/>
          <w:sz w:val="22"/>
          <w:szCs w:val="22"/>
          <w:lang w:val="en-US"/>
        </w:rPr>
        <w:t>)</w:t>
      </w:r>
      <w:r w:rsidRPr="00E0032D">
        <w:rPr>
          <w:rFonts w:ascii="Arial" w:hAnsi="Arial"/>
          <w:iCs/>
          <w:color w:val="000000" w:themeColor="text1"/>
          <w:sz w:val="22"/>
          <w:szCs w:val="22"/>
          <w:lang w:val="en-US"/>
        </w:rPr>
        <w:t xml:space="preserve">. Scale bar 40 </w:t>
      </w:r>
      <w:r w:rsidRPr="00E0032D">
        <w:rPr>
          <w:rFonts w:ascii="Arial" w:hAnsi="Arial" w:cs="Arial"/>
          <w:color w:val="000000" w:themeColor="text1"/>
          <w:sz w:val="22"/>
          <w:szCs w:val="22"/>
          <w:lang w:val="en-US"/>
        </w:rPr>
        <w:t>µ</w:t>
      </w:r>
      <w:r w:rsidRPr="00E0032D">
        <w:rPr>
          <w:rFonts w:ascii="Arial" w:hAnsi="Arial"/>
          <w:color w:val="000000" w:themeColor="text1"/>
          <w:sz w:val="22"/>
          <w:szCs w:val="22"/>
          <w:lang w:val="en-US"/>
        </w:rPr>
        <w:t>m.</w:t>
      </w:r>
      <w:r w:rsidRPr="00E0032D">
        <w:rPr>
          <w:rFonts w:ascii="Arial" w:hAnsi="Arial"/>
          <w:iCs/>
          <w:color w:val="000000" w:themeColor="text1"/>
          <w:sz w:val="22"/>
          <w:szCs w:val="22"/>
          <w:lang w:val="en-US"/>
        </w:rPr>
        <w:t xml:space="preserve"> </w:t>
      </w:r>
      <w:r w:rsidRPr="00E0032D">
        <w:rPr>
          <w:rFonts w:ascii="Arial" w:hAnsi="Arial"/>
          <w:color w:val="000000" w:themeColor="text1"/>
          <w:sz w:val="22"/>
          <w:szCs w:val="22"/>
          <w:lang w:val="en-US"/>
        </w:rPr>
        <w:t xml:space="preserve">All data represent mean ± s.e.m. and </w:t>
      </w:r>
      <w:r w:rsidRPr="00E0032D">
        <w:rPr>
          <w:rFonts w:ascii="Arial" w:hAnsi="Arial"/>
          <w:i/>
          <w:iCs/>
          <w:color w:val="000000" w:themeColor="text1"/>
          <w:sz w:val="22"/>
          <w:szCs w:val="22"/>
          <w:lang w:val="en-US"/>
        </w:rPr>
        <w:t xml:space="preserve">p </w:t>
      </w:r>
      <w:r w:rsidRPr="00E0032D">
        <w:rPr>
          <w:rFonts w:ascii="Arial" w:hAnsi="Arial"/>
          <w:iCs/>
          <w:color w:val="000000" w:themeColor="text1"/>
          <w:sz w:val="22"/>
          <w:szCs w:val="22"/>
          <w:lang w:val="en-US"/>
        </w:rPr>
        <w:t xml:space="preserve">values were calculated </w:t>
      </w:r>
      <w:r w:rsidRPr="00E0032D">
        <w:rPr>
          <w:rFonts w:ascii="Arial" w:hAnsi="Arial"/>
          <w:color w:val="000000" w:themeColor="text1"/>
          <w:sz w:val="22"/>
          <w:lang w:val="en-US"/>
        </w:rPr>
        <w:t>by</w:t>
      </w:r>
      <w:r w:rsidRPr="00E0032D">
        <w:rPr>
          <w:rFonts w:ascii="Arial" w:hAnsi="Arial"/>
          <w:i/>
          <w:iCs/>
          <w:color w:val="000000" w:themeColor="text1"/>
          <w:sz w:val="22"/>
          <w:szCs w:val="22"/>
          <w:lang w:val="en-US"/>
        </w:rPr>
        <w:t xml:space="preserve"> </w:t>
      </w:r>
      <w:r w:rsidRPr="00E0032D">
        <w:rPr>
          <w:rFonts w:ascii="Arial" w:hAnsi="Arial"/>
          <w:iCs/>
          <w:color w:val="000000" w:themeColor="text1"/>
          <w:sz w:val="22"/>
          <w:szCs w:val="22"/>
          <w:lang w:val="en-US"/>
        </w:rPr>
        <w:t xml:space="preserve">two-tailed Student’s </w:t>
      </w:r>
      <w:r w:rsidRPr="00E0032D">
        <w:rPr>
          <w:rFonts w:ascii="Arial" w:hAnsi="Arial"/>
          <w:i/>
          <w:iCs/>
          <w:color w:val="000000" w:themeColor="text1"/>
          <w:sz w:val="22"/>
          <w:szCs w:val="22"/>
          <w:lang w:val="en-US"/>
        </w:rPr>
        <w:t>t</w:t>
      </w:r>
      <w:r w:rsidRPr="00E0032D">
        <w:rPr>
          <w:rFonts w:ascii="Arial" w:hAnsi="Arial"/>
          <w:iCs/>
          <w:color w:val="000000" w:themeColor="text1"/>
          <w:sz w:val="22"/>
          <w:szCs w:val="22"/>
          <w:lang w:val="en-US"/>
        </w:rPr>
        <w:t xml:space="preserve"> </w:t>
      </w:r>
      <w:r w:rsidRPr="00E0032D">
        <w:rPr>
          <w:rFonts w:ascii="Arial" w:hAnsi="Arial"/>
          <w:color w:val="000000" w:themeColor="text1"/>
          <w:sz w:val="22"/>
          <w:lang w:val="en-US"/>
        </w:rPr>
        <w:t>test in</w:t>
      </w:r>
      <w:r w:rsidRPr="00E0032D">
        <w:rPr>
          <w:rFonts w:ascii="Arial" w:hAnsi="Arial"/>
          <w:iCs/>
          <w:color w:val="000000" w:themeColor="text1"/>
          <w:sz w:val="22"/>
          <w:szCs w:val="22"/>
          <w:lang w:val="en-US"/>
        </w:rPr>
        <w:t xml:space="preserve"> </w:t>
      </w:r>
      <w:r w:rsidRPr="00E0032D">
        <w:rPr>
          <w:rFonts w:ascii="Arial" w:hAnsi="Arial"/>
          <w:b/>
          <w:bCs/>
          <w:iCs/>
          <w:color w:val="000000" w:themeColor="text1"/>
          <w:sz w:val="22"/>
          <w:szCs w:val="22"/>
          <w:lang w:val="en-US"/>
        </w:rPr>
        <w:t>f, k</w:t>
      </w:r>
      <w:r w:rsidRPr="00E0032D">
        <w:rPr>
          <w:rFonts w:ascii="Arial" w:hAnsi="Arial"/>
          <w:iCs/>
          <w:color w:val="000000" w:themeColor="text1"/>
          <w:sz w:val="22"/>
          <w:szCs w:val="22"/>
          <w:lang w:val="en-US"/>
        </w:rPr>
        <w:t xml:space="preserve"> and </w:t>
      </w:r>
      <w:r w:rsidRPr="00E0032D">
        <w:rPr>
          <w:rFonts w:ascii="Arial" w:hAnsi="Arial"/>
          <w:b/>
          <w:bCs/>
          <w:iCs/>
          <w:color w:val="000000" w:themeColor="text1"/>
          <w:sz w:val="22"/>
          <w:szCs w:val="22"/>
          <w:lang w:val="en-US"/>
        </w:rPr>
        <w:t>m</w:t>
      </w:r>
      <w:r w:rsidRPr="00E0032D">
        <w:rPr>
          <w:rFonts w:ascii="Arial" w:hAnsi="Arial"/>
          <w:iCs/>
          <w:color w:val="000000" w:themeColor="text1"/>
          <w:sz w:val="22"/>
          <w:szCs w:val="22"/>
          <w:lang w:val="en-US"/>
        </w:rPr>
        <w:t xml:space="preserve"> and by </w:t>
      </w:r>
      <w:r w:rsidRPr="00E0032D">
        <w:rPr>
          <w:rFonts w:ascii="Arial" w:hAnsi="Arial"/>
          <w:color w:val="000000" w:themeColor="text1"/>
          <w:sz w:val="22"/>
          <w:lang w:val="en-US"/>
        </w:rPr>
        <w:t xml:space="preserve">two-way ANOVA in </w:t>
      </w:r>
      <w:r w:rsidRPr="00E0032D">
        <w:rPr>
          <w:rFonts w:ascii="Arial" w:hAnsi="Arial"/>
          <w:b/>
          <w:bCs/>
          <w:color w:val="000000" w:themeColor="text1"/>
          <w:sz w:val="22"/>
          <w:lang w:val="en-US"/>
        </w:rPr>
        <w:t>b</w:t>
      </w:r>
      <w:r w:rsidRPr="00E0032D">
        <w:rPr>
          <w:rFonts w:ascii="Arial" w:hAnsi="Arial"/>
          <w:color w:val="000000" w:themeColor="text1"/>
          <w:sz w:val="22"/>
          <w:lang w:val="en-US"/>
        </w:rPr>
        <w:t xml:space="preserve"> and</w:t>
      </w:r>
      <w:r w:rsidRPr="00E0032D">
        <w:rPr>
          <w:rFonts w:ascii="Arial" w:hAnsi="Arial"/>
          <w:b/>
          <w:bCs/>
          <w:color w:val="000000" w:themeColor="text1"/>
          <w:sz w:val="22"/>
          <w:lang w:val="en-US"/>
        </w:rPr>
        <w:t xml:space="preserve"> i</w:t>
      </w:r>
      <w:r w:rsidRPr="00E0032D">
        <w:rPr>
          <w:rFonts w:ascii="Arial" w:hAnsi="Arial"/>
          <w:color w:val="000000" w:themeColor="text1"/>
          <w:sz w:val="22"/>
          <w:lang w:val="en-US"/>
        </w:rPr>
        <w:t xml:space="preserve">. </w:t>
      </w:r>
    </w:p>
    <w:p w14:paraId="77DE1195" w14:textId="77777777" w:rsidR="007F0907" w:rsidRPr="00E0032D" w:rsidRDefault="007F0907" w:rsidP="00E5014D">
      <w:pPr>
        <w:widowControl w:val="0"/>
        <w:autoSpaceDE w:val="0"/>
        <w:autoSpaceDN w:val="0"/>
        <w:adjustRightInd w:val="0"/>
        <w:spacing w:line="480" w:lineRule="auto"/>
        <w:jc w:val="both"/>
        <w:rPr>
          <w:rFonts w:ascii="Arial" w:hAnsi="Arial"/>
          <w:b/>
          <w:color w:val="000000" w:themeColor="text1"/>
          <w:sz w:val="22"/>
          <w:lang w:val="en-US"/>
        </w:rPr>
      </w:pPr>
    </w:p>
    <w:p w14:paraId="1D5578CB" w14:textId="1F76BFAF"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szCs w:val="22"/>
          <w:lang w:val="en-US"/>
        </w:rPr>
      </w:pPr>
      <w:r w:rsidRPr="00E0032D">
        <w:rPr>
          <w:rFonts w:ascii="Arial" w:hAnsi="Arial"/>
          <w:b/>
          <w:color w:val="000000" w:themeColor="text1"/>
          <w:sz w:val="22"/>
          <w:lang w:val="en-US"/>
        </w:rPr>
        <w:t xml:space="preserve">Figure </w:t>
      </w:r>
      <w:r w:rsidRPr="00E0032D">
        <w:rPr>
          <w:rFonts w:ascii="Arial" w:hAnsi="Arial"/>
          <w:b/>
          <w:color w:val="000000" w:themeColor="text1"/>
          <w:sz w:val="22"/>
          <w:szCs w:val="22"/>
          <w:lang w:val="en-US"/>
        </w:rPr>
        <w:t>5</w:t>
      </w:r>
      <w:r w:rsidRPr="00E0032D">
        <w:rPr>
          <w:rFonts w:ascii="Arial" w:hAnsi="Arial"/>
          <w:b/>
          <w:color w:val="000000" w:themeColor="text1"/>
          <w:sz w:val="22"/>
          <w:lang w:val="en-US"/>
        </w:rPr>
        <w:t xml:space="preserve">. Metastatic melanoma-derived </w:t>
      </w:r>
      <w:r w:rsidRPr="00E0032D">
        <w:rPr>
          <w:rFonts w:ascii="Arial" w:hAnsi="Arial"/>
          <w:b/>
          <w:color w:val="000000" w:themeColor="text1"/>
          <w:sz w:val="22"/>
          <w:szCs w:val="22"/>
          <w:lang w:val="en-US"/>
        </w:rPr>
        <w:t>sEVs</w:t>
      </w:r>
      <w:r w:rsidRPr="00E0032D">
        <w:rPr>
          <w:rFonts w:ascii="Arial" w:hAnsi="Arial"/>
          <w:b/>
          <w:color w:val="000000" w:themeColor="text1"/>
          <w:sz w:val="22"/>
          <w:lang w:val="en-US"/>
        </w:rPr>
        <w:t xml:space="preserve"> contain NGFR and transfer it to LECs. </w:t>
      </w:r>
      <w:r w:rsidRPr="00E0032D">
        <w:rPr>
          <w:rFonts w:ascii="Arial" w:hAnsi="Arial"/>
          <w:b/>
          <w:color w:val="000000" w:themeColor="text1"/>
          <w:sz w:val="22"/>
          <w:szCs w:val="22"/>
          <w:lang w:val="en-US"/>
        </w:rPr>
        <w:t xml:space="preserve">a, </w:t>
      </w:r>
      <w:r w:rsidR="00ED4AE7" w:rsidRPr="00E0032D">
        <w:rPr>
          <w:rFonts w:ascii="Arial" w:hAnsi="Arial"/>
          <w:bCs/>
          <w:color w:val="000000" w:themeColor="text1"/>
          <w:sz w:val="22"/>
          <w:szCs w:val="22"/>
          <w:lang w:val="en-US"/>
        </w:rPr>
        <w:t>Representative</w:t>
      </w:r>
      <w:r w:rsidR="00ED4AE7" w:rsidRPr="00E0032D">
        <w:rPr>
          <w:rFonts w:ascii="Arial" w:hAnsi="Arial"/>
          <w:color w:val="000000" w:themeColor="text1"/>
          <w:sz w:val="22"/>
          <w:szCs w:val="22"/>
          <w:lang w:val="en-US"/>
        </w:rPr>
        <w:t xml:space="preserve"> WB of </w:t>
      </w:r>
      <w:r w:rsidRPr="00E0032D">
        <w:rPr>
          <w:rFonts w:ascii="Arial" w:hAnsi="Arial"/>
          <w:color w:val="000000" w:themeColor="text1"/>
          <w:sz w:val="22"/>
          <w:szCs w:val="22"/>
          <w:lang w:val="en-US"/>
        </w:rPr>
        <w:t xml:space="preserve">NGFR </w:t>
      </w:r>
      <w:r w:rsidRPr="00E0032D">
        <w:rPr>
          <w:rFonts w:ascii="Arial" w:hAnsi="Arial"/>
          <w:color w:val="000000" w:themeColor="text1"/>
          <w:sz w:val="22"/>
          <w:lang w:val="en-US"/>
        </w:rPr>
        <w:t xml:space="preserve">protein levels in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from human primary melanocytes and melanoma cell lines (upper panels) or murine cell lines (lower panels). Two independent experiments were performed (</w:t>
      </w:r>
      <w:r w:rsidRPr="00E0032D">
        <w:rPr>
          <w:rFonts w:ascii="Arial" w:hAnsi="Arial"/>
          <w:i/>
          <w:color w:val="000000" w:themeColor="text1"/>
          <w:sz w:val="22"/>
          <w:lang w:val="en-US"/>
        </w:rPr>
        <w:t xml:space="preserve">n </w:t>
      </w:r>
      <w:r w:rsidRPr="00E0032D">
        <w:rPr>
          <w:rFonts w:ascii="Arial" w:hAnsi="Arial"/>
          <w:color w:val="000000" w:themeColor="text1"/>
          <w:sz w:val="22"/>
          <w:lang w:val="en-US"/>
        </w:rPr>
        <w:t xml:space="preserve">= 2 </w:t>
      </w:r>
      <w:r w:rsidR="008F3BAC" w:rsidRPr="00E0032D">
        <w:rPr>
          <w:rFonts w:ascii="Arial" w:hAnsi="Arial"/>
          <w:color w:val="000000" w:themeColor="text1"/>
          <w:sz w:val="22"/>
          <w:lang w:val="en-US"/>
        </w:rPr>
        <w:t>samples</w:t>
      </w:r>
      <w:r w:rsidR="003A0301" w:rsidRPr="00E0032D">
        <w:rPr>
          <w:rFonts w:ascii="Arial" w:hAnsi="Arial"/>
          <w:color w:val="000000" w:themeColor="text1"/>
          <w:sz w:val="22"/>
          <w:lang w:val="en-US"/>
        </w:rPr>
        <w:t xml:space="preserve"> per group</w:t>
      </w:r>
      <w:r w:rsidRPr="00E0032D">
        <w:rPr>
          <w:rFonts w:ascii="Arial" w:hAnsi="Arial"/>
          <w:color w:val="000000" w:themeColor="text1"/>
          <w:sz w:val="22"/>
          <w:lang w:val="en-US"/>
        </w:rPr>
        <w:t xml:space="preserve">). </w:t>
      </w:r>
      <w:r w:rsidRPr="00E0032D">
        <w:rPr>
          <w:rFonts w:ascii="Arial" w:hAnsi="Arial"/>
          <w:b/>
          <w:color w:val="000000" w:themeColor="text1"/>
          <w:sz w:val="22"/>
          <w:szCs w:val="22"/>
          <w:lang w:val="en-US"/>
        </w:rPr>
        <w:t>b</w:t>
      </w:r>
      <w:r w:rsidRPr="00E0032D">
        <w:rPr>
          <w:rFonts w:ascii="Arial" w:hAnsi="Arial"/>
          <w:b/>
          <w:color w:val="000000" w:themeColor="text1"/>
          <w:sz w:val="22"/>
          <w:lang w:val="en-US"/>
        </w:rPr>
        <w:t>,</w:t>
      </w:r>
      <w:r w:rsidRPr="00E0032D">
        <w:rPr>
          <w:rFonts w:ascii="Arial" w:hAnsi="Arial"/>
          <w:color w:val="000000" w:themeColor="text1"/>
          <w:sz w:val="22"/>
          <w:lang w:val="en-US"/>
        </w:rPr>
        <w:t xml:space="preserve"> Representative overlay flow cytometry plots of NGFR staining on SK-MEL-28 and SK-MEL-147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Two independent experiments were performed (</w:t>
      </w:r>
      <w:r w:rsidRPr="00E0032D">
        <w:rPr>
          <w:rFonts w:ascii="Arial" w:hAnsi="Arial"/>
          <w:i/>
          <w:iCs/>
          <w:color w:val="000000" w:themeColor="text1"/>
          <w:sz w:val="22"/>
          <w:lang w:val="en-US"/>
        </w:rPr>
        <w:t>n</w:t>
      </w:r>
      <w:r w:rsidRPr="00E0032D">
        <w:rPr>
          <w:rFonts w:ascii="Arial" w:hAnsi="Arial"/>
          <w:color w:val="000000" w:themeColor="text1"/>
          <w:sz w:val="22"/>
          <w:lang w:val="en-US"/>
        </w:rPr>
        <w:t xml:space="preserve"> = 2 samples</w:t>
      </w:r>
      <w:r w:rsidR="003A0301" w:rsidRPr="00E0032D">
        <w:rPr>
          <w:rFonts w:ascii="Arial" w:hAnsi="Arial"/>
          <w:color w:val="000000" w:themeColor="text1"/>
          <w:sz w:val="22"/>
          <w:lang w:val="en-US"/>
        </w:rPr>
        <w:t xml:space="preserve"> per group</w:t>
      </w:r>
      <w:r w:rsidRPr="00E0032D">
        <w:rPr>
          <w:rFonts w:ascii="Arial" w:hAnsi="Arial"/>
          <w:color w:val="000000" w:themeColor="text1"/>
          <w:sz w:val="22"/>
          <w:lang w:val="en-US"/>
        </w:rPr>
        <w:t xml:space="preserve">). </w:t>
      </w:r>
      <w:r w:rsidRPr="00E0032D">
        <w:rPr>
          <w:rFonts w:ascii="Arial" w:hAnsi="Arial"/>
          <w:b/>
          <w:color w:val="000000" w:themeColor="text1"/>
          <w:sz w:val="22"/>
          <w:szCs w:val="22"/>
          <w:lang w:val="en-US"/>
        </w:rPr>
        <w:t xml:space="preserve">c, </w:t>
      </w:r>
      <w:r w:rsidRPr="00E0032D">
        <w:rPr>
          <w:rFonts w:ascii="Arial" w:hAnsi="Arial"/>
          <w:i/>
          <w:color w:val="000000" w:themeColor="text1"/>
          <w:sz w:val="22"/>
          <w:szCs w:val="22"/>
          <w:lang w:val="en-US"/>
        </w:rPr>
        <w:t>NGFR</w:t>
      </w:r>
      <w:r w:rsidRPr="00E0032D">
        <w:rPr>
          <w:rFonts w:ascii="Arial" w:hAnsi="Arial"/>
          <w:color w:val="000000" w:themeColor="text1"/>
          <w:sz w:val="22"/>
          <w:szCs w:val="22"/>
          <w:lang w:val="en-US"/>
        </w:rPr>
        <w:t xml:space="preserve"> mRNA levels in human LECs treated for 24 h and 48 h with SK-MEL-147-derived sEVs or conditioned medium (CM). Data were obtained from two</w:t>
      </w:r>
      <w:r w:rsidRPr="00E0032D">
        <w:rPr>
          <w:rFonts w:ascii="Arial" w:hAnsi="Arial"/>
          <w:color w:val="000000" w:themeColor="text1"/>
          <w:sz w:val="22"/>
          <w:lang w:val="en-US"/>
        </w:rPr>
        <w:t xml:space="preserve"> independent experiments (</w:t>
      </w:r>
      <w:r w:rsidRPr="00E0032D">
        <w:rPr>
          <w:rFonts w:ascii="Arial" w:hAnsi="Arial"/>
          <w:i/>
          <w:iCs/>
          <w:color w:val="000000" w:themeColor="text1"/>
          <w:sz w:val="22"/>
          <w:lang w:val="en-US"/>
        </w:rPr>
        <w:t>n</w:t>
      </w:r>
      <w:r w:rsidRPr="00E0032D">
        <w:rPr>
          <w:rFonts w:ascii="Arial" w:hAnsi="Arial"/>
          <w:color w:val="000000" w:themeColor="text1"/>
          <w:sz w:val="22"/>
          <w:lang w:val="en-US"/>
        </w:rPr>
        <w:t xml:space="preserve"> = 4 </w:t>
      </w:r>
      <w:r w:rsidR="00591938" w:rsidRPr="00E0032D">
        <w:rPr>
          <w:rFonts w:ascii="Arial" w:hAnsi="Arial"/>
          <w:color w:val="000000" w:themeColor="text1"/>
          <w:sz w:val="22"/>
          <w:szCs w:val="22"/>
          <w:lang w:val="en-US"/>
        </w:rPr>
        <w:t xml:space="preserve">independent cell cultures </w:t>
      </w:r>
      <w:r w:rsidR="00C4495C" w:rsidRPr="00E0032D">
        <w:rPr>
          <w:rFonts w:ascii="Arial" w:hAnsi="Arial"/>
          <w:color w:val="000000" w:themeColor="text1"/>
          <w:sz w:val="22"/>
          <w:szCs w:val="22"/>
          <w:lang w:val="en-US"/>
        </w:rPr>
        <w:t>per group</w:t>
      </w:r>
      <w:r w:rsidRPr="00E0032D">
        <w:rPr>
          <w:rFonts w:ascii="Arial" w:hAnsi="Arial"/>
          <w:color w:val="000000" w:themeColor="text1"/>
          <w:sz w:val="22"/>
          <w:lang w:val="en-US"/>
        </w:rPr>
        <w:t xml:space="preserve">, except 24h sEVs,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6 and 48h sEVs</w:t>
      </w:r>
      <w:r w:rsidR="00C4495C" w:rsidRPr="00E0032D">
        <w:rPr>
          <w:rFonts w:ascii="Arial" w:hAnsi="Arial"/>
          <w:color w:val="000000" w:themeColor="text1"/>
          <w:sz w:val="22"/>
          <w:lang w:val="en-US"/>
        </w:rPr>
        <w:t xml:space="preserve"> and cCM</w:t>
      </w:r>
      <w:r w:rsidRPr="00E0032D">
        <w:rPr>
          <w:rFonts w:ascii="Arial" w:hAnsi="Arial"/>
          <w:color w:val="000000" w:themeColor="text1"/>
          <w:sz w:val="22"/>
          <w:lang w:val="en-US"/>
        </w:rPr>
        <w:t xml:space="preserve">,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5). </w:t>
      </w:r>
      <w:r w:rsidRPr="00E0032D">
        <w:rPr>
          <w:rFonts w:ascii="Arial" w:hAnsi="Arial"/>
          <w:b/>
          <w:color w:val="000000" w:themeColor="text1"/>
          <w:sz w:val="22"/>
          <w:szCs w:val="22"/>
          <w:lang w:val="en-US"/>
        </w:rPr>
        <w:t>d,</w:t>
      </w:r>
      <w:r w:rsidRPr="00E0032D">
        <w:rPr>
          <w:rFonts w:ascii="Arial" w:hAnsi="Arial"/>
          <w:color w:val="000000" w:themeColor="text1"/>
          <w:sz w:val="22"/>
          <w:szCs w:val="22"/>
          <w:lang w:val="en-US"/>
        </w:rPr>
        <w:t xml:space="preserve"> </w:t>
      </w:r>
      <w:r w:rsidR="00ED4AE7" w:rsidRPr="00E0032D">
        <w:rPr>
          <w:rFonts w:ascii="Arial" w:hAnsi="Arial"/>
          <w:bCs/>
          <w:color w:val="000000" w:themeColor="text1"/>
          <w:sz w:val="22"/>
          <w:szCs w:val="22"/>
          <w:lang w:val="en-US"/>
        </w:rPr>
        <w:t>Representative</w:t>
      </w:r>
      <w:r w:rsidR="00ED4AE7" w:rsidRPr="00E0032D">
        <w:rPr>
          <w:rFonts w:ascii="Arial" w:hAnsi="Arial"/>
          <w:color w:val="000000" w:themeColor="text1"/>
          <w:sz w:val="22"/>
          <w:szCs w:val="22"/>
          <w:lang w:val="en-US"/>
        </w:rPr>
        <w:t xml:space="preserve"> images of </w:t>
      </w:r>
      <w:r w:rsidRPr="00E0032D">
        <w:rPr>
          <w:rFonts w:ascii="Arial" w:hAnsi="Arial"/>
          <w:color w:val="000000" w:themeColor="text1"/>
          <w:sz w:val="22"/>
          <w:szCs w:val="22"/>
          <w:lang w:val="en-US"/>
        </w:rPr>
        <w:t>NGFR staining in HLECs exposed to SK-MEL-147 sEVs for 48 h. T</w:t>
      </w:r>
      <w:r w:rsidRPr="00E0032D">
        <w:rPr>
          <w:rFonts w:ascii="Arial" w:hAnsi="Arial"/>
          <w:color w:val="000000" w:themeColor="text1"/>
          <w:sz w:val="22"/>
          <w:lang w:val="en-US"/>
        </w:rPr>
        <w:t>hree independent experiments were performed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6 </w:t>
      </w:r>
      <w:r w:rsidR="00C4495C" w:rsidRPr="00E0032D">
        <w:rPr>
          <w:rFonts w:ascii="Arial" w:hAnsi="Arial"/>
          <w:color w:val="000000" w:themeColor="text1"/>
          <w:sz w:val="22"/>
          <w:lang w:val="en-US"/>
        </w:rPr>
        <w:t>cell culture samples</w:t>
      </w:r>
      <w:r w:rsidR="00EB03A4" w:rsidRPr="00E0032D">
        <w:rPr>
          <w:rFonts w:ascii="Arial" w:hAnsi="Arial"/>
          <w:color w:val="000000" w:themeColor="text1"/>
          <w:sz w:val="22"/>
          <w:lang w:val="en-US"/>
        </w:rPr>
        <w:t xml:space="preserve"> per group</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 xml:space="preserve">Scale, 30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w:t>
      </w:r>
      <w:r w:rsidRPr="00E0032D">
        <w:rPr>
          <w:rFonts w:ascii="Arial" w:hAnsi="Arial"/>
          <w:b/>
          <w:color w:val="000000" w:themeColor="text1"/>
          <w:sz w:val="22"/>
          <w:szCs w:val="22"/>
          <w:lang w:val="en-US"/>
        </w:rPr>
        <w:t>e,</w:t>
      </w:r>
      <w:r w:rsidRPr="00E0032D">
        <w:rPr>
          <w:rFonts w:ascii="Arial" w:hAnsi="Arial"/>
          <w:color w:val="000000" w:themeColor="text1"/>
          <w:sz w:val="22"/>
          <w:szCs w:val="22"/>
          <w:lang w:val="en-US"/>
        </w:rPr>
        <w:t xml:space="preserve"> </w:t>
      </w:r>
      <w:r w:rsidRPr="00E0032D">
        <w:rPr>
          <w:rFonts w:ascii="Arial" w:hAnsi="Arial"/>
          <w:i/>
          <w:color w:val="000000" w:themeColor="text1"/>
          <w:sz w:val="22"/>
          <w:szCs w:val="22"/>
          <w:lang w:val="en-US"/>
        </w:rPr>
        <w:t>NGFR</w:t>
      </w:r>
      <w:r w:rsidRPr="00E0032D">
        <w:rPr>
          <w:rFonts w:ascii="Arial" w:hAnsi="Arial"/>
          <w:color w:val="000000" w:themeColor="text1"/>
          <w:sz w:val="22"/>
          <w:szCs w:val="22"/>
          <w:lang w:val="en-US"/>
        </w:rPr>
        <w:t xml:space="preserve"> mRNA levels in human LECs exposed to sEVs from melanocytes or different melanoma cell lines for 48 h. </w:t>
      </w:r>
      <w:r w:rsidRPr="00E0032D">
        <w:rPr>
          <w:rFonts w:ascii="Arial" w:hAnsi="Arial"/>
          <w:color w:val="000000" w:themeColor="text1"/>
          <w:sz w:val="22"/>
          <w:lang w:val="en-US"/>
        </w:rPr>
        <w:t>Data were collected from two independent experiments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6 </w:t>
      </w:r>
      <w:r w:rsidR="000E4201" w:rsidRPr="00E0032D">
        <w:rPr>
          <w:rFonts w:ascii="Arial" w:hAnsi="Arial"/>
          <w:color w:val="000000" w:themeColor="text1"/>
          <w:sz w:val="22"/>
          <w:szCs w:val="22"/>
          <w:lang w:val="en-US"/>
        </w:rPr>
        <w:t>samples</w:t>
      </w:r>
      <w:r w:rsidR="00C4495C" w:rsidRPr="00E0032D">
        <w:rPr>
          <w:rFonts w:ascii="Arial" w:hAnsi="Arial"/>
          <w:color w:val="000000" w:themeColor="text1"/>
          <w:sz w:val="22"/>
          <w:szCs w:val="22"/>
          <w:lang w:val="en-US"/>
        </w:rPr>
        <w:t xml:space="preserve"> per group</w:t>
      </w:r>
      <w:r w:rsidR="000E4201" w:rsidRPr="00E0032D">
        <w:rPr>
          <w:rFonts w:ascii="Arial" w:hAnsi="Arial"/>
          <w:color w:val="000000" w:themeColor="text1"/>
          <w:sz w:val="22"/>
          <w:szCs w:val="22"/>
          <w:lang w:val="en-US"/>
        </w:rPr>
        <w:t>)</w:t>
      </w:r>
      <w:r w:rsidR="00EB03A4" w:rsidRPr="00E0032D">
        <w:rPr>
          <w:rFonts w:ascii="Arial" w:hAnsi="Arial"/>
          <w:color w:val="000000" w:themeColor="text1"/>
          <w:sz w:val="22"/>
          <w:szCs w:val="22"/>
          <w:lang w:val="en-US"/>
        </w:rPr>
        <w:t>.</w:t>
      </w:r>
      <w:r w:rsidR="003D2AA3" w:rsidRPr="00E0032D" w:rsidDel="003D2AA3">
        <w:rPr>
          <w:rFonts w:ascii="Arial" w:hAnsi="Arial"/>
          <w:color w:val="000000" w:themeColor="text1"/>
          <w:sz w:val="22"/>
          <w:lang w:val="en-US"/>
        </w:rPr>
        <w:t xml:space="preserve"> </w:t>
      </w:r>
      <w:r w:rsidRPr="00E0032D">
        <w:rPr>
          <w:rFonts w:ascii="Arial" w:hAnsi="Arial"/>
          <w:b/>
          <w:color w:val="000000" w:themeColor="text1"/>
          <w:sz w:val="22"/>
          <w:szCs w:val="22"/>
          <w:lang w:val="en-US"/>
        </w:rPr>
        <w:t>f-h,</w:t>
      </w:r>
      <w:r w:rsidRPr="00E0032D">
        <w:rPr>
          <w:rFonts w:ascii="Arial" w:hAnsi="Arial"/>
          <w:color w:val="000000" w:themeColor="text1"/>
          <w:sz w:val="22"/>
          <w:szCs w:val="22"/>
          <w:lang w:val="en-US"/>
        </w:rPr>
        <w:t xml:space="preserve"> </w:t>
      </w:r>
      <w:r w:rsidR="00ED4AE7" w:rsidRPr="00E0032D">
        <w:rPr>
          <w:rFonts w:ascii="Arial" w:hAnsi="Arial"/>
          <w:bCs/>
          <w:color w:val="000000" w:themeColor="text1"/>
          <w:sz w:val="22"/>
          <w:szCs w:val="22"/>
          <w:lang w:val="en-US"/>
        </w:rPr>
        <w:t>Representative</w:t>
      </w:r>
      <w:r w:rsidR="00ED4AE7" w:rsidRPr="00E0032D">
        <w:rPr>
          <w:rFonts w:ascii="Arial" w:hAnsi="Arial"/>
          <w:color w:val="000000" w:themeColor="text1"/>
          <w:sz w:val="22"/>
          <w:szCs w:val="22"/>
          <w:lang w:val="en-US"/>
        </w:rPr>
        <w:t xml:space="preserve"> images of </w:t>
      </w:r>
      <w:r w:rsidRPr="00E0032D">
        <w:rPr>
          <w:rFonts w:ascii="Arial" w:hAnsi="Arial"/>
          <w:color w:val="000000" w:themeColor="text1"/>
          <w:sz w:val="22"/>
          <w:szCs w:val="22"/>
          <w:lang w:val="en-US"/>
        </w:rPr>
        <w:t xml:space="preserve">LYVE-1 and </w:t>
      </w:r>
      <w:r w:rsidRPr="00E0032D">
        <w:rPr>
          <w:rFonts w:ascii="Arial" w:hAnsi="Arial"/>
          <w:color w:val="000000" w:themeColor="text1"/>
          <w:sz w:val="22"/>
          <w:lang w:val="en-US"/>
        </w:rPr>
        <w:t>GFP-</w:t>
      </w:r>
      <w:r w:rsidR="00ED4AE7" w:rsidRPr="00E0032D">
        <w:rPr>
          <w:rFonts w:ascii="Arial" w:hAnsi="Arial"/>
          <w:color w:val="000000" w:themeColor="text1"/>
          <w:sz w:val="22"/>
          <w:lang w:val="en-US"/>
        </w:rPr>
        <w:t>expression</w:t>
      </w:r>
      <w:r w:rsidRPr="00E0032D">
        <w:rPr>
          <w:rFonts w:ascii="Arial" w:hAnsi="Arial"/>
          <w:color w:val="000000" w:themeColor="text1"/>
          <w:sz w:val="22"/>
          <w:lang w:val="en-US"/>
        </w:rPr>
        <w:t xml:space="preserve"> in LNs 16 h after the injection of </w:t>
      </w:r>
      <w:r w:rsidRPr="00E0032D">
        <w:rPr>
          <w:rFonts w:ascii="Arial" w:hAnsi="Arial"/>
          <w:color w:val="000000" w:themeColor="text1"/>
          <w:sz w:val="22"/>
          <w:szCs w:val="22"/>
          <w:lang w:val="en-US"/>
        </w:rPr>
        <w:t>B16-F1-NGFR-GFP sEVs. White lines delineate areas of LYVE-1</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 xml:space="preserve"> lymphatic network. </w:t>
      </w:r>
      <w:r w:rsidRPr="00E0032D">
        <w:rPr>
          <w:rFonts w:ascii="Arial" w:hAnsi="Arial"/>
          <w:color w:val="000000" w:themeColor="text1"/>
          <w:sz w:val="22"/>
          <w:lang w:val="en-US"/>
        </w:rPr>
        <w:t>Quantification of GFP</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 xml:space="preserve"> area and mean</w:t>
      </w:r>
      <w:r w:rsidRPr="00E0032D">
        <w:rPr>
          <w:rFonts w:ascii="Arial" w:hAnsi="Arial"/>
          <w:color w:val="000000" w:themeColor="text1"/>
          <w:sz w:val="22"/>
          <w:lang w:val="en-US"/>
        </w:rPr>
        <w:t xml:space="preserve"> fluorescence </w:t>
      </w:r>
      <w:r w:rsidRPr="00E0032D">
        <w:rPr>
          <w:rFonts w:ascii="Arial" w:hAnsi="Arial"/>
          <w:color w:val="000000" w:themeColor="text1"/>
          <w:sz w:val="22"/>
          <w:szCs w:val="22"/>
          <w:lang w:val="en-US"/>
        </w:rPr>
        <w:t>in LYVE-1 regions are shown in (g) and (h), 4</w:t>
      </w:r>
      <w:r w:rsidRPr="00E0032D">
        <w:rPr>
          <w:rFonts w:ascii="Arial" w:hAnsi="Arial"/>
          <w:color w:val="000000" w:themeColor="text1"/>
          <w:sz w:val="22"/>
          <w:lang w:val="en-US"/>
        </w:rPr>
        <w:t xml:space="preserve">-3 </w:t>
      </w:r>
      <w:r w:rsidRPr="00E0032D">
        <w:rPr>
          <w:rFonts w:ascii="Arial" w:hAnsi="Arial"/>
          <w:color w:val="000000" w:themeColor="text1"/>
          <w:sz w:val="22"/>
          <w:szCs w:val="22"/>
          <w:lang w:val="en-US"/>
        </w:rPr>
        <w:t>whole sections</w:t>
      </w:r>
      <w:r w:rsidRPr="00E0032D">
        <w:rPr>
          <w:rFonts w:ascii="Arial" w:hAnsi="Arial"/>
          <w:color w:val="000000" w:themeColor="text1"/>
          <w:sz w:val="22"/>
          <w:lang w:val="en-US"/>
        </w:rPr>
        <w:t xml:space="preserve"> per LN</w:t>
      </w:r>
      <w:r w:rsidRPr="00E0032D">
        <w:rPr>
          <w:rFonts w:ascii="Arial" w:hAnsi="Arial"/>
          <w:color w:val="000000" w:themeColor="text1"/>
          <w:sz w:val="22"/>
          <w:szCs w:val="22"/>
          <w:lang w:val="en-US"/>
        </w:rPr>
        <w:t xml:space="preserve"> were analyzed. Data were obtained from 2</w:t>
      </w:r>
      <w:r w:rsidRPr="00E0032D">
        <w:rPr>
          <w:rFonts w:ascii="Arial" w:hAnsi="Arial"/>
          <w:color w:val="000000" w:themeColor="text1"/>
          <w:sz w:val="22"/>
          <w:lang w:val="en-US"/>
        </w:rPr>
        <w:t xml:space="preserve"> independent experiments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6</w:t>
      </w:r>
      <w:r w:rsidRPr="00E0032D">
        <w:rPr>
          <w:rFonts w:ascii="Arial" w:hAnsi="Arial"/>
          <w:color w:val="000000" w:themeColor="text1"/>
          <w:sz w:val="22"/>
          <w:szCs w:val="22"/>
          <w:lang w:val="en-US"/>
        </w:rPr>
        <w:t xml:space="preserve"> </w:t>
      </w:r>
      <w:r w:rsidR="00ED4AE7" w:rsidRPr="00E0032D">
        <w:rPr>
          <w:rFonts w:ascii="Arial" w:hAnsi="Arial"/>
          <w:color w:val="000000" w:themeColor="text1"/>
          <w:sz w:val="22"/>
          <w:szCs w:val="22"/>
          <w:lang w:val="en-US"/>
        </w:rPr>
        <w:t xml:space="preserve">LNs </w:t>
      </w:r>
      <w:r w:rsidR="00282D43" w:rsidRPr="00E0032D">
        <w:rPr>
          <w:rFonts w:ascii="Arial" w:hAnsi="Arial"/>
          <w:color w:val="000000" w:themeColor="text1"/>
          <w:sz w:val="22"/>
          <w:szCs w:val="22"/>
          <w:lang w:val="en-US"/>
        </w:rPr>
        <w:t>per group</w:t>
      </w:r>
      <w:r w:rsidRPr="00E0032D">
        <w:rPr>
          <w:rFonts w:ascii="Arial" w:hAnsi="Arial"/>
          <w:color w:val="000000" w:themeColor="text1"/>
          <w:sz w:val="22"/>
          <w:szCs w:val="22"/>
          <w:lang w:val="en-US"/>
        </w:rPr>
        <w:t>).</w:t>
      </w:r>
      <w:r w:rsidR="00D27564" w:rsidRPr="00E0032D">
        <w:rPr>
          <w:rFonts w:ascii="Arial" w:hAnsi="Arial"/>
          <w:color w:val="000000" w:themeColor="text1"/>
          <w:sz w:val="22"/>
          <w:szCs w:val="22"/>
          <w:lang w:val="en-US"/>
        </w:rPr>
        <w:t xml:space="preserve"> </w:t>
      </w:r>
      <w:r w:rsidRPr="00E0032D">
        <w:rPr>
          <w:rFonts w:ascii="Arial" w:hAnsi="Arial"/>
          <w:color w:val="000000" w:themeColor="text1"/>
          <w:sz w:val="22"/>
          <w:lang w:val="en-US"/>
        </w:rPr>
        <w:t xml:space="preserve">Scale bar, </w:t>
      </w:r>
      <w:r w:rsidRPr="00E0032D">
        <w:rPr>
          <w:rFonts w:ascii="Arial" w:hAnsi="Arial"/>
          <w:color w:val="000000" w:themeColor="text1"/>
          <w:sz w:val="22"/>
          <w:szCs w:val="22"/>
          <w:lang w:val="en-US"/>
        </w:rPr>
        <w:t>200</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(left images) and </w:t>
      </w:r>
      <w:r w:rsidRPr="00E0032D">
        <w:rPr>
          <w:rFonts w:ascii="Arial" w:hAnsi="Arial"/>
          <w:color w:val="000000" w:themeColor="text1"/>
          <w:sz w:val="22"/>
          <w:lang w:val="en-US"/>
        </w:rPr>
        <w:t xml:space="preserve">50 </w:t>
      </w:r>
      <w:r w:rsidRPr="00E0032D">
        <w:rPr>
          <w:rFonts w:ascii="Symbol" w:hAnsi="Symbol"/>
          <w:color w:val="000000" w:themeColor="text1"/>
          <w:sz w:val="22"/>
          <w:szCs w:val="22"/>
        </w:rPr>
        <w:t></w:t>
      </w:r>
      <w:r w:rsidRPr="00E0032D">
        <w:rPr>
          <w:rFonts w:ascii="Arial" w:hAnsi="Arial"/>
          <w:color w:val="000000" w:themeColor="text1"/>
          <w:sz w:val="22"/>
          <w:lang w:val="en-US"/>
        </w:rPr>
        <w:t>m</w:t>
      </w:r>
      <w:r w:rsidRPr="00E0032D">
        <w:rPr>
          <w:rFonts w:ascii="Arial" w:hAnsi="Arial"/>
          <w:color w:val="000000" w:themeColor="text1"/>
          <w:sz w:val="22"/>
          <w:szCs w:val="22"/>
          <w:lang w:val="en-US"/>
        </w:rPr>
        <w:t xml:space="preserve"> (right image). </w:t>
      </w:r>
      <w:r w:rsidRPr="00E0032D">
        <w:rPr>
          <w:rFonts w:ascii="Arial" w:hAnsi="Arial"/>
          <w:b/>
          <w:color w:val="000000" w:themeColor="text1"/>
          <w:sz w:val="22"/>
          <w:szCs w:val="22"/>
          <w:lang w:val="en-US"/>
        </w:rPr>
        <w:t>i,j,</w:t>
      </w:r>
      <w:r w:rsidRPr="00E0032D">
        <w:rPr>
          <w:rFonts w:ascii="Arial" w:hAnsi="Arial"/>
          <w:color w:val="000000" w:themeColor="text1"/>
          <w:sz w:val="22"/>
          <w:szCs w:val="22"/>
          <w:lang w:val="en-US"/>
        </w:rPr>
        <w:t xml:space="preserve"> </w:t>
      </w:r>
      <w:r w:rsidR="00ED4AE7" w:rsidRPr="00E0032D">
        <w:rPr>
          <w:rFonts w:ascii="Arial" w:hAnsi="Arial"/>
          <w:bCs/>
          <w:color w:val="000000" w:themeColor="text1"/>
          <w:sz w:val="22"/>
          <w:szCs w:val="22"/>
          <w:lang w:val="en-US"/>
        </w:rPr>
        <w:t>Representative</w:t>
      </w:r>
      <w:r w:rsidR="00ED4AE7" w:rsidRPr="00E0032D">
        <w:rPr>
          <w:rFonts w:ascii="Arial" w:hAnsi="Arial"/>
          <w:color w:val="000000" w:themeColor="text1"/>
          <w:sz w:val="22"/>
          <w:szCs w:val="22"/>
          <w:lang w:val="en-US"/>
        </w:rPr>
        <w:t xml:space="preserve"> f</w:t>
      </w:r>
      <w:r w:rsidRPr="00E0032D">
        <w:rPr>
          <w:rFonts w:ascii="Arial" w:hAnsi="Arial"/>
          <w:color w:val="000000" w:themeColor="text1"/>
          <w:sz w:val="22"/>
          <w:szCs w:val="22"/>
          <w:lang w:val="en-US"/>
        </w:rPr>
        <w:t>low cytometry plots and quantification of  NGFR</w:t>
      </w:r>
      <w:r w:rsidRPr="00E0032D">
        <w:rPr>
          <w:rFonts w:ascii="Arial" w:hAnsi="Arial"/>
          <w:color w:val="000000" w:themeColor="text1"/>
          <w:sz w:val="22"/>
          <w:szCs w:val="22"/>
          <w:vertAlign w:val="superscript"/>
          <w:lang w:val="en-US"/>
        </w:rPr>
        <w:t xml:space="preserve">+ </w:t>
      </w:r>
      <w:r w:rsidRPr="00E0032D">
        <w:rPr>
          <w:rFonts w:ascii="Arial" w:hAnsi="Arial"/>
          <w:color w:val="000000" w:themeColor="text1"/>
          <w:sz w:val="22"/>
          <w:szCs w:val="22"/>
          <w:lang w:val="en-US"/>
        </w:rPr>
        <w:t xml:space="preserve">cells in HLECs exposed to </w:t>
      </w:r>
      <w:r w:rsidRPr="00E0032D">
        <w:rPr>
          <w:rFonts w:ascii="Arial" w:hAnsi="Arial"/>
          <w:color w:val="000000" w:themeColor="text1"/>
          <w:sz w:val="22"/>
          <w:lang w:val="en-US"/>
        </w:rPr>
        <w:t>SK-MEL-147</w:t>
      </w:r>
      <w:r w:rsidRPr="00E0032D">
        <w:rPr>
          <w:rFonts w:ascii="Arial" w:hAnsi="Arial"/>
          <w:color w:val="000000" w:themeColor="text1"/>
          <w:sz w:val="22"/>
          <w:szCs w:val="22"/>
          <w:lang w:val="en-US"/>
        </w:rPr>
        <w:t xml:space="preserve"> sEVs</w:t>
      </w:r>
      <w:r w:rsidRPr="00E0032D">
        <w:rPr>
          <w:rFonts w:ascii="Arial" w:hAnsi="Arial"/>
          <w:color w:val="000000" w:themeColor="text1"/>
          <w:sz w:val="22"/>
          <w:lang w:val="en-US"/>
        </w:rPr>
        <w:t xml:space="preserve"> for </w:t>
      </w:r>
      <w:r w:rsidRPr="00E0032D">
        <w:rPr>
          <w:rFonts w:ascii="Arial" w:hAnsi="Arial"/>
          <w:color w:val="000000" w:themeColor="text1"/>
          <w:sz w:val="22"/>
          <w:szCs w:val="22"/>
          <w:lang w:val="en-US"/>
        </w:rPr>
        <w:t>4h. T</w:t>
      </w:r>
      <w:r w:rsidR="00282D43" w:rsidRPr="00E0032D">
        <w:rPr>
          <w:rFonts w:ascii="Arial" w:hAnsi="Arial"/>
          <w:color w:val="000000" w:themeColor="text1"/>
          <w:sz w:val="22"/>
          <w:szCs w:val="22"/>
          <w:lang w:val="en-US"/>
        </w:rPr>
        <w:t>wo</w:t>
      </w:r>
      <w:r w:rsidRPr="00E0032D">
        <w:rPr>
          <w:rFonts w:ascii="Arial" w:hAnsi="Arial"/>
          <w:color w:val="000000" w:themeColor="text1"/>
          <w:sz w:val="22"/>
          <w:szCs w:val="22"/>
          <w:lang w:val="en-US"/>
        </w:rPr>
        <w:t xml:space="preserve"> independent experiments were performed </w:t>
      </w:r>
      <w:r w:rsidRPr="00E0032D">
        <w:rPr>
          <w:rFonts w:ascii="Arial" w:hAnsi="Arial"/>
          <w:color w:val="000000" w:themeColor="text1"/>
          <w:sz w:val="22"/>
          <w:lang w:val="en-US"/>
        </w:rPr>
        <w:t>(</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w:t>
      </w:r>
      <w:r w:rsidR="00282D43" w:rsidRPr="00E0032D">
        <w:rPr>
          <w:rFonts w:ascii="Arial" w:hAnsi="Arial"/>
          <w:color w:val="000000" w:themeColor="text1"/>
          <w:sz w:val="22"/>
          <w:lang w:val="en-US"/>
        </w:rPr>
        <w:t xml:space="preserve">3 </w:t>
      </w:r>
      <w:r w:rsidR="006530F7" w:rsidRPr="00E0032D">
        <w:rPr>
          <w:rFonts w:ascii="Arial" w:hAnsi="Arial"/>
          <w:color w:val="000000" w:themeColor="text1"/>
          <w:sz w:val="22"/>
          <w:lang w:val="en-US"/>
        </w:rPr>
        <w:t>samples</w:t>
      </w:r>
      <w:r w:rsidR="00282D43" w:rsidRPr="00E0032D">
        <w:rPr>
          <w:rFonts w:ascii="Arial" w:hAnsi="Arial"/>
          <w:color w:val="000000" w:themeColor="text1"/>
          <w:sz w:val="22"/>
          <w:lang w:val="en-US"/>
        </w:rPr>
        <w:t xml:space="preserve"> per group)</w:t>
      </w:r>
      <w:r w:rsidRPr="00E0032D">
        <w:rPr>
          <w:rFonts w:ascii="Arial" w:hAnsi="Arial"/>
          <w:color w:val="000000" w:themeColor="text1"/>
          <w:sz w:val="22"/>
          <w:szCs w:val="22"/>
          <w:lang w:val="en-US"/>
        </w:rPr>
        <w:t>.</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 xml:space="preserve">All data represent mean ± s.e.m. and </w:t>
      </w:r>
      <w:r w:rsidRPr="00E0032D">
        <w:rPr>
          <w:rFonts w:ascii="Arial" w:hAnsi="Arial"/>
          <w:i/>
          <w:iCs/>
          <w:color w:val="000000" w:themeColor="text1"/>
          <w:sz w:val="22"/>
          <w:szCs w:val="22"/>
          <w:lang w:val="en-US"/>
        </w:rPr>
        <w:t xml:space="preserve">p </w:t>
      </w:r>
      <w:r w:rsidRPr="00E0032D">
        <w:rPr>
          <w:rFonts w:ascii="Arial" w:hAnsi="Arial"/>
          <w:iCs/>
          <w:color w:val="000000" w:themeColor="text1"/>
          <w:sz w:val="22"/>
          <w:szCs w:val="22"/>
          <w:lang w:val="en-US"/>
        </w:rPr>
        <w:t xml:space="preserve">values were calculated </w:t>
      </w:r>
      <w:r w:rsidRPr="00E0032D">
        <w:rPr>
          <w:rFonts w:ascii="Arial" w:hAnsi="Arial"/>
          <w:color w:val="000000" w:themeColor="text1"/>
          <w:sz w:val="22"/>
          <w:lang w:val="en-US"/>
        </w:rPr>
        <w:t>by</w:t>
      </w:r>
      <w:r w:rsidRPr="00E0032D">
        <w:rPr>
          <w:rFonts w:ascii="Arial" w:hAnsi="Arial"/>
          <w:i/>
          <w:iCs/>
          <w:color w:val="000000" w:themeColor="text1"/>
          <w:sz w:val="22"/>
          <w:szCs w:val="22"/>
          <w:lang w:val="en-US"/>
        </w:rPr>
        <w:t xml:space="preserve"> </w:t>
      </w:r>
      <w:r w:rsidRPr="00E0032D">
        <w:rPr>
          <w:rFonts w:ascii="Arial" w:hAnsi="Arial"/>
          <w:iCs/>
          <w:color w:val="000000" w:themeColor="text1"/>
          <w:sz w:val="22"/>
          <w:szCs w:val="22"/>
          <w:lang w:val="en-US"/>
        </w:rPr>
        <w:t xml:space="preserve">two-tailed Student’s </w:t>
      </w:r>
      <w:r w:rsidRPr="00E0032D">
        <w:rPr>
          <w:rFonts w:ascii="Arial" w:hAnsi="Arial"/>
          <w:i/>
          <w:iCs/>
          <w:color w:val="000000" w:themeColor="text1"/>
          <w:sz w:val="22"/>
          <w:szCs w:val="22"/>
          <w:lang w:val="en-US"/>
        </w:rPr>
        <w:t>t</w:t>
      </w:r>
      <w:r w:rsidRPr="00E0032D">
        <w:rPr>
          <w:rFonts w:ascii="Arial" w:hAnsi="Arial"/>
          <w:iCs/>
          <w:color w:val="000000" w:themeColor="text1"/>
          <w:sz w:val="22"/>
          <w:szCs w:val="22"/>
          <w:lang w:val="en-US"/>
        </w:rPr>
        <w:t xml:space="preserve"> </w:t>
      </w:r>
      <w:r w:rsidRPr="00E0032D">
        <w:rPr>
          <w:rFonts w:ascii="Arial" w:hAnsi="Arial"/>
          <w:color w:val="000000" w:themeColor="text1"/>
          <w:sz w:val="22"/>
          <w:lang w:val="en-US"/>
        </w:rPr>
        <w:t>test in</w:t>
      </w:r>
      <w:r w:rsidRPr="00E0032D">
        <w:rPr>
          <w:rFonts w:ascii="Arial" w:hAnsi="Arial"/>
          <w:iCs/>
          <w:color w:val="000000" w:themeColor="text1"/>
          <w:sz w:val="22"/>
          <w:szCs w:val="22"/>
          <w:lang w:val="en-US"/>
        </w:rPr>
        <w:t xml:space="preserve"> </w:t>
      </w:r>
      <w:r w:rsidRPr="00E0032D">
        <w:rPr>
          <w:rFonts w:ascii="Arial" w:hAnsi="Arial"/>
          <w:b/>
          <w:bCs/>
          <w:iCs/>
          <w:color w:val="000000" w:themeColor="text1"/>
          <w:sz w:val="22"/>
          <w:szCs w:val="22"/>
          <w:lang w:val="en-US"/>
        </w:rPr>
        <w:t>g, h</w:t>
      </w:r>
      <w:r w:rsidRPr="00E0032D">
        <w:rPr>
          <w:rFonts w:ascii="Arial" w:hAnsi="Arial"/>
          <w:iCs/>
          <w:color w:val="000000" w:themeColor="text1"/>
          <w:sz w:val="22"/>
          <w:szCs w:val="22"/>
          <w:lang w:val="en-US"/>
        </w:rPr>
        <w:t xml:space="preserve"> and </w:t>
      </w:r>
      <w:r w:rsidRPr="00E0032D">
        <w:rPr>
          <w:rFonts w:ascii="Arial" w:hAnsi="Arial"/>
          <w:b/>
          <w:bCs/>
          <w:iCs/>
          <w:color w:val="000000" w:themeColor="text1"/>
          <w:sz w:val="22"/>
          <w:szCs w:val="22"/>
          <w:lang w:val="en-US"/>
        </w:rPr>
        <w:t>j</w:t>
      </w:r>
      <w:r w:rsidRPr="00E0032D">
        <w:rPr>
          <w:rFonts w:ascii="Arial" w:hAnsi="Arial"/>
          <w:iCs/>
          <w:color w:val="000000" w:themeColor="text1"/>
          <w:sz w:val="22"/>
          <w:szCs w:val="22"/>
          <w:lang w:val="en-US"/>
        </w:rPr>
        <w:t xml:space="preserve"> and by </w:t>
      </w:r>
      <w:r w:rsidRPr="00E0032D">
        <w:rPr>
          <w:rFonts w:ascii="Arial" w:hAnsi="Arial"/>
          <w:color w:val="000000" w:themeColor="text1"/>
          <w:sz w:val="22"/>
          <w:lang w:val="en-US"/>
        </w:rPr>
        <w:t xml:space="preserve">one-way ANOVA in </w:t>
      </w:r>
      <w:r w:rsidRPr="00E0032D">
        <w:rPr>
          <w:rFonts w:ascii="Arial" w:hAnsi="Arial"/>
          <w:b/>
          <w:bCs/>
          <w:color w:val="000000" w:themeColor="text1"/>
          <w:sz w:val="22"/>
          <w:lang w:val="en-US"/>
        </w:rPr>
        <w:t>c</w:t>
      </w:r>
      <w:r w:rsidRPr="00E0032D">
        <w:rPr>
          <w:rFonts w:ascii="Arial" w:hAnsi="Arial"/>
          <w:color w:val="000000" w:themeColor="text1"/>
          <w:sz w:val="22"/>
          <w:lang w:val="en-US"/>
        </w:rPr>
        <w:t xml:space="preserve"> and</w:t>
      </w:r>
      <w:r w:rsidRPr="00E0032D">
        <w:rPr>
          <w:rFonts w:ascii="Arial" w:hAnsi="Arial"/>
          <w:b/>
          <w:bCs/>
          <w:color w:val="000000" w:themeColor="text1"/>
          <w:sz w:val="22"/>
          <w:lang w:val="en-US"/>
        </w:rPr>
        <w:t xml:space="preserve"> e</w:t>
      </w:r>
      <w:r w:rsidRPr="00E0032D">
        <w:rPr>
          <w:rFonts w:ascii="Arial" w:hAnsi="Arial"/>
          <w:color w:val="000000" w:themeColor="text1"/>
          <w:sz w:val="22"/>
          <w:lang w:val="en-US"/>
        </w:rPr>
        <w:t xml:space="preserve">. </w:t>
      </w:r>
    </w:p>
    <w:p w14:paraId="7307BA5E" w14:textId="77777777"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szCs w:val="22"/>
          <w:lang w:val="en-US"/>
        </w:rPr>
      </w:pPr>
    </w:p>
    <w:p w14:paraId="0A8591F3" w14:textId="77777777" w:rsidR="007F0907" w:rsidRPr="00E0032D" w:rsidRDefault="007F0907" w:rsidP="00E5014D">
      <w:pPr>
        <w:widowControl w:val="0"/>
        <w:autoSpaceDE w:val="0"/>
        <w:autoSpaceDN w:val="0"/>
        <w:adjustRightInd w:val="0"/>
        <w:spacing w:line="480" w:lineRule="auto"/>
        <w:jc w:val="both"/>
        <w:rPr>
          <w:rFonts w:ascii="Arial" w:hAnsi="Arial"/>
          <w:b/>
          <w:color w:val="000000" w:themeColor="text1"/>
          <w:sz w:val="22"/>
          <w:szCs w:val="22"/>
          <w:lang w:val="en-US"/>
        </w:rPr>
      </w:pPr>
      <w:r w:rsidRPr="00E0032D">
        <w:rPr>
          <w:rFonts w:ascii="Arial" w:hAnsi="Arial"/>
          <w:b/>
          <w:color w:val="000000" w:themeColor="text1"/>
          <w:sz w:val="22"/>
          <w:szCs w:val="22"/>
          <w:lang w:val="en-US"/>
        </w:rPr>
        <w:t xml:space="preserve">Figure 6. Melanoma sEVs activate NGFR, MAPK and NF-kB signaling pathways in LECs. </w:t>
      </w:r>
    </w:p>
    <w:p w14:paraId="413CDD09" w14:textId="4310F3F0"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b/>
          <w:color w:val="000000" w:themeColor="text1"/>
          <w:sz w:val="22"/>
          <w:szCs w:val="22"/>
          <w:lang w:val="en-US"/>
        </w:rPr>
        <w:t>a</w:t>
      </w:r>
      <w:r w:rsidRPr="00E0032D">
        <w:rPr>
          <w:rFonts w:ascii="Arial" w:hAnsi="Arial"/>
          <w:b/>
          <w:color w:val="000000" w:themeColor="text1"/>
          <w:sz w:val="22"/>
          <w:lang w:val="en-US"/>
        </w:rPr>
        <w:t>,b,</w:t>
      </w:r>
      <w:r w:rsidRPr="00E0032D">
        <w:rPr>
          <w:rFonts w:ascii="Arial" w:hAnsi="Arial"/>
          <w:color w:val="000000" w:themeColor="text1"/>
          <w:sz w:val="22"/>
          <w:lang w:val="en-US"/>
        </w:rPr>
        <w:t xml:space="preserve"> Representative images and quantification of p65 staining in HLECs after exposure to TNF</w:t>
      </w:r>
      <w:r w:rsidRPr="00E0032D">
        <w:rPr>
          <w:rFonts w:ascii="Symbol" w:hAnsi="Symbol"/>
          <w:color w:val="000000" w:themeColor="text1"/>
          <w:sz w:val="22"/>
          <w:szCs w:val="22"/>
        </w:rPr>
        <w:t></w:t>
      </w:r>
      <w:r w:rsidRPr="00E0032D">
        <w:rPr>
          <w:rFonts w:ascii="Arial" w:hAnsi="Arial"/>
          <w:color w:val="000000" w:themeColor="text1"/>
          <w:sz w:val="22"/>
          <w:lang w:val="en-US"/>
        </w:rPr>
        <w:t xml:space="preserve"> or SK-MEL-147-derived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for the indicated times. Arrows indicate cells with p65 nuclear staining (</w:t>
      </w:r>
      <w:r w:rsidRPr="00E0032D">
        <w:rPr>
          <w:rFonts w:ascii="Arial" w:hAnsi="Arial"/>
          <w:i/>
          <w:iCs/>
          <w:color w:val="000000" w:themeColor="text1"/>
          <w:sz w:val="22"/>
          <w:lang w:val="en-US"/>
        </w:rPr>
        <w:t>n</w:t>
      </w:r>
      <w:r w:rsidRPr="00E0032D">
        <w:rPr>
          <w:rFonts w:ascii="Arial" w:hAnsi="Arial"/>
          <w:color w:val="000000" w:themeColor="text1"/>
          <w:sz w:val="22"/>
          <w:lang w:val="en-US"/>
        </w:rPr>
        <w:t xml:space="preserve"> = </w:t>
      </w:r>
      <w:r w:rsidRPr="00E0032D">
        <w:rPr>
          <w:rFonts w:ascii="Arial" w:hAnsi="Arial"/>
          <w:color w:val="000000" w:themeColor="text1"/>
          <w:sz w:val="22"/>
          <w:szCs w:val="22"/>
          <w:lang w:val="en-US"/>
        </w:rPr>
        <w:t>5</w:t>
      </w:r>
      <w:r w:rsidRPr="00E0032D">
        <w:rPr>
          <w:rFonts w:ascii="Arial" w:hAnsi="Arial"/>
          <w:color w:val="000000" w:themeColor="text1"/>
          <w:sz w:val="22"/>
          <w:lang w:val="en-US"/>
        </w:rPr>
        <w:t xml:space="preserve"> </w:t>
      </w:r>
      <w:r w:rsidR="006530F7" w:rsidRPr="00E0032D">
        <w:rPr>
          <w:rFonts w:ascii="Arial" w:hAnsi="Arial"/>
          <w:color w:val="000000" w:themeColor="text1"/>
          <w:sz w:val="22"/>
          <w:lang w:val="en-US"/>
        </w:rPr>
        <w:t>samples</w:t>
      </w:r>
      <w:r w:rsidR="00282D43" w:rsidRPr="00E0032D">
        <w:rPr>
          <w:rFonts w:ascii="Arial" w:hAnsi="Arial"/>
          <w:color w:val="000000" w:themeColor="text1"/>
          <w:sz w:val="22"/>
          <w:lang w:val="en-US"/>
        </w:rPr>
        <w:t xml:space="preserve"> per group</w:t>
      </w:r>
      <w:r w:rsidRPr="00E0032D">
        <w:rPr>
          <w:rFonts w:ascii="Arial" w:hAnsi="Arial"/>
          <w:color w:val="000000" w:themeColor="text1"/>
          <w:sz w:val="22"/>
          <w:lang w:val="en-US"/>
        </w:rPr>
        <w:t xml:space="preserve">). Scale bar, </w:t>
      </w:r>
      <w:r w:rsidRPr="00E0032D">
        <w:rPr>
          <w:rFonts w:ascii="Arial" w:hAnsi="Arial"/>
          <w:color w:val="000000" w:themeColor="text1"/>
          <w:sz w:val="22"/>
          <w:szCs w:val="22"/>
          <w:lang w:val="en-US"/>
        </w:rPr>
        <w:t>50</w:t>
      </w:r>
      <w:r w:rsidRPr="00E0032D">
        <w:rPr>
          <w:rFonts w:ascii="Arial" w:hAnsi="Arial"/>
          <w:color w:val="000000" w:themeColor="text1"/>
          <w:sz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lang w:val="en-US"/>
        </w:rPr>
        <w:t>m</w:t>
      </w:r>
      <w:r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c</w:t>
      </w:r>
      <w:r w:rsidRPr="00E0032D">
        <w:rPr>
          <w:rFonts w:ascii="Arial" w:hAnsi="Arial"/>
          <w:b/>
          <w:color w:val="000000" w:themeColor="text1"/>
          <w:sz w:val="22"/>
          <w:lang w:val="en-US"/>
        </w:rPr>
        <w:t>,d,</w:t>
      </w:r>
      <w:r w:rsidRPr="00E0032D">
        <w:rPr>
          <w:rFonts w:ascii="Arial" w:hAnsi="Arial"/>
          <w:color w:val="000000" w:themeColor="text1"/>
          <w:sz w:val="22"/>
          <w:lang w:val="en-US"/>
        </w:rPr>
        <w:t xml:space="preserve"> </w:t>
      </w:r>
      <w:r w:rsidR="00ED4AE7" w:rsidRPr="00E0032D">
        <w:rPr>
          <w:rFonts w:ascii="Arial" w:hAnsi="Arial"/>
          <w:bCs/>
          <w:color w:val="000000" w:themeColor="text1"/>
          <w:sz w:val="22"/>
          <w:szCs w:val="22"/>
          <w:lang w:val="en-US"/>
        </w:rPr>
        <w:t>Representative</w:t>
      </w:r>
      <w:r w:rsidR="00ED4AE7" w:rsidRPr="00E0032D">
        <w:rPr>
          <w:rFonts w:ascii="Arial" w:hAnsi="Arial"/>
          <w:color w:val="000000" w:themeColor="text1"/>
          <w:sz w:val="22"/>
          <w:lang w:val="en-US"/>
        </w:rPr>
        <w:t xml:space="preserve"> confocal </w:t>
      </w:r>
      <w:r w:rsidRPr="00E0032D">
        <w:rPr>
          <w:rFonts w:ascii="Arial" w:hAnsi="Arial"/>
          <w:color w:val="000000" w:themeColor="text1"/>
          <w:sz w:val="22"/>
          <w:lang w:val="en-US"/>
        </w:rPr>
        <w:t>images and quantification of p65 staining in HLECs in basal conditions or after the addition of TNF</w:t>
      </w:r>
      <w:r w:rsidRPr="00E0032D">
        <w:rPr>
          <w:rFonts w:ascii="Symbol" w:hAnsi="Symbol"/>
          <w:color w:val="000000" w:themeColor="text1"/>
          <w:sz w:val="22"/>
          <w:szCs w:val="22"/>
        </w:rPr>
        <w:t></w:t>
      </w:r>
      <w:r w:rsidRPr="00E0032D">
        <w:rPr>
          <w:rFonts w:ascii="Arial" w:hAnsi="Arial"/>
          <w:color w:val="000000" w:themeColor="text1"/>
          <w:sz w:val="22"/>
          <w:lang w:val="en-US"/>
        </w:rPr>
        <w:t xml:space="preserve">, control shRNA or </w:t>
      </w:r>
      <w:r w:rsidRPr="00E0032D">
        <w:rPr>
          <w:rFonts w:ascii="Arial" w:hAnsi="Arial"/>
          <w:iCs/>
          <w:color w:val="000000" w:themeColor="text1"/>
          <w:sz w:val="22"/>
          <w:lang w:val="en-US"/>
        </w:rPr>
        <w:t>NGFR</w:t>
      </w:r>
      <w:r w:rsidRPr="00E0032D">
        <w:rPr>
          <w:rFonts w:ascii="Arial" w:hAnsi="Arial"/>
          <w:color w:val="000000" w:themeColor="text1"/>
          <w:sz w:val="22"/>
          <w:lang w:val="en-US"/>
        </w:rPr>
        <w:t xml:space="preserve"> shRNA SK-MEL-147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for 30 min. p65 translocation was analyzed using a confocal high content screening system. Plot shows data from one representative experiment out of two (CTRL,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5325 cells, CTRL shC,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3355 cells and shNGFR,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3005 cells). Scale bar, </w:t>
      </w:r>
      <w:r w:rsidRPr="00E0032D">
        <w:rPr>
          <w:rFonts w:ascii="Arial" w:hAnsi="Arial"/>
          <w:color w:val="000000" w:themeColor="text1"/>
          <w:sz w:val="22"/>
          <w:szCs w:val="22"/>
          <w:lang w:val="en-US"/>
        </w:rPr>
        <w:t>40</w:t>
      </w:r>
      <w:r w:rsidRPr="00E0032D">
        <w:rPr>
          <w:rFonts w:ascii="Arial" w:hAnsi="Arial"/>
          <w:color w:val="000000" w:themeColor="text1"/>
          <w:sz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lang w:val="en-US"/>
        </w:rPr>
        <w:t xml:space="preserve">m. </w:t>
      </w:r>
      <w:r w:rsidRPr="00E0032D">
        <w:rPr>
          <w:rFonts w:ascii="Arial" w:hAnsi="Arial"/>
          <w:b/>
          <w:color w:val="000000" w:themeColor="text1"/>
          <w:sz w:val="22"/>
          <w:szCs w:val="22"/>
          <w:lang w:val="en-US"/>
        </w:rPr>
        <w:t xml:space="preserve">e-g, </w:t>
      </w:r>
      <w:r w:rsidRPr="00E0032D">
        <w:rPr>
          <w:rFonts w:ascii="Arial" w:hAnsi="Arial"/>
          <w:color w:val="000000" w:themeColor="text1"/>
          <w:sz w:val="22"/>
          <w:szCs w:val="22"/>
          <w:lang w:val="en-US"/>
        </w:rPr>
        <w:t xml:space="preserve">Representative </w:t>
      </w:r>
      <w:r w:rsidR="00ED4AE7" w:rsidRPr="00E0032D">
        <w:rPr>
          <w:rFonts w:ascii="Arial" w:hAnsi="Arial"/>
          <w:color w:val="000000" w:themeColor="text1"/>
          <w:sz w:val="22"/>
          <w:szCs w:val="22"/>
          <w:lang w:val="en-US"/>
        </w:rPr>
        <w:t xml:space="preserve">confocal </w:t>
      </w:r>
      <w:r w:rsidRPr="00E0032D">
        <w:rPr>
          <w:rFonts w:ascii="Arial" w:hAnsi="Arial"/>
          <w:color w:val="000000" w:themeColor="text1"/>
          <w:sz w:val="22"/>
          <w:szCs w:val="22"/>
          <w:lang w:val="en-US"/>
        </w:rPr>
        <w:t>images and quantification of nuclear area (f) and average fluorescence intensity (g) for p65 staining in HLECS exposed to of SK-MEL-147-derived sEVs in the presence or absence of NF-kB inhibitor JSH-23 or NFGR inhibitor THX-B. Data were collected from two independent experiments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12 </w:t>
      </w:r>
      <w:r w:rsidR="006530F7" w:rsidRPr="00E0032D">
        <w:rPr>
          <w:rFonts w:ascii="Arial" w:hAnsi="Arial"/>
          <w:color w:val="000000" w:themeColor="text1"/>
          <w:sz w:val="22"/>
          <w:szCs w:val="22"/>
          <w:lang w:val="en-US"/>
        </w:rPr>
        <w:t>samples</w:t>
      </w:r>
      <w:r w:rsidR="003D2AA3" w:rsidRPr="00E0032D">
        <w:rPr>
          <w:rFonts w:ascii="Arial" w:hAnsi="Arial"/>
          <w:color w:val="000000" w:themeColor="text1"/>
          <w:sz w:val="22"/>
          <w:szCs w:val="22"/>
          <w:lang w:val="en-US"/>
        </w:rPr>
        <w:t xml:space="preserve"> </w:t>
      </w:r>
      <w:r w:rsidR="006530F7" w:rsidRPr="00E0032D">
        <w:rPr>
          <w:rFonts w:ascii="Arial" w:hAnsi="Arial"/>
          <w:color w:val="000000" w:themeColor="text1"/>
          <w:sz w:val="22"/>
          <w:szCs w:val="22"/>
          <w:lang w:val="en-US"/>
        </w:rPr>
        <w:t xml:space="preserve">per group </w:t>
      </w:r>
      <w:r w:rsidRPr="00E0032D">
        <w:rPr>
          <w:rFonts w:ascii="Arial" w:hAnsi="Arial"/>
          <w:color w:val="000000" w:themeColor="text1"/>
          <w:sz w:val="22"/>
          <w:szCs w:val="22"/>
          <w:lang w:val="en-US"/>
        </w:rPr>
        <w:t xml:space="preserve">except THX-B and JSH-23 groups,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7 </w:t>
      </w:r>
      <w:r w:rsidR="006530F7" w:rsidRPr="00E0032D">
        <w:rPr>
          <w:rFonts w:ascii="Arial" w:hAnsi="Arial"/>
          <w:color w:val="000000" w:themeColor="text1"/>
          <w:sz w:val="22"/>
          <w:szCs w:val="22"/>
          <w:lang w:val="en-US"/>
        </w:rPr>
        <w:t>samples</w:t>
      </w:r>
      <w:r w:rsidR="00110492" w:rsidRPr="00E0032D">
        <w:rPr>
          <w:rFonts w:ascii="Arial" w:hAnsi="Arial"/>
          <w:color w:val="000000" w:themeColor="text1"/>
          <w:sz w:val="22"/>
          <w:szCs w:val="22"/>
          <w:lang w:val="en-US"/>
        </w:rPr>
        <w:t xml:space="preserve"> for f and </w:t>
      </w:r>
      <w:r w:rsidR="00110492" w:rsidRPr="00E0032D">
        <w:rPr>
          <w:rFonts w:ascii="Arial" w:hAnsi="Arial"/>
          <w:i/>
          <w:iCs/>
          <w:color w:val="000000" w:themeColor="text1"/>
          <w:sz w:val="22"/>
          <w:szCs w:val="22"/>
          <w:lang w:val="en-US"/>
        </w:rPr>
        <w:t>n</w:t>
      </w:r>
      <w:r w:rsidR="00110492" w:rsidRPr="00E0032D">
        <w:rPr>
          <w:rFonts w:ascii="Arial" w:hAnsi="Arial"/>
          <w:color w:val="000000" w:themeColor="text1"/>
          <w:sz w:val="22"/>
          <w:szCs w:val="22"/>
          <w:lang w:val="en-US"/>
        </w:rPr>
        <w:t xml:space="preserve"> = 6 </w:t>
      </w:r>
      <w:r w:rsidR="006530F7" w:rsidRPr="00E0032D">
        <w:rPr>
          <w:rFonts w:ascii="Arial" w:hAnsi="Arial"/>
          <w:color w:val="000000" w:themeColor="text1"/>
          <w:sz w:val="22"/>
          <w:szCs w:val="22"/>
          <w:lang w:val="en-US"/>
        </w:rPr>
        <w:t xml:space="preserve">samples </w:t>
      </w:r>
      <w:r w:rsidR="00110492" w:rsidRPr="00E0032D">
        <w:rPr>
          <w:rFonts w:ascii="Arial" w:hAnsi="Arial"/>
          <w:color w:val="000000" w:themeColor="text1"/>
          <w:sz w:val="22"/>
          <w:szCs w:val="22"/>
          <w:lang w:val="en-US"/>
        </w:rPr>
        <w:t>for g</w:t>
      </w:r>
      <w:r w:rsidR="00282D43"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h,i,</w:t>
      </w:r>
      <w:r w:rsidRPr="00E0032D">
        <w:rPr>
          <w:rFonts w:ascii="Arial" w:hAnsi="Arial"/>
          <w:color w:val="000000" w:themeColor="text1"/>
          <w:sz w:val="22"/>
          <w:szCs w:val="22"/>
          <w:lang w:val="en-US"/>
        </w:rPr>
        <w:t xml:space="preserve"> </w:t>
      </w:r>
      <w:r w:rsidR="00C4495C" w:rsidRPr="00E0032D">
        <w:rPr>
          <w:rFonts w:ascii="Arial" w:hAnsi="Arial"/>
          <w:color w:val="000000" w:themeColor="text1"/>
          <w:sz w:val="22"/>
          <w:szCs w:val="22"/>
          <w:lang w:val="en-US"/>
        </w:rPr>
        <w:t xml:space="preserve">Representative WB of </w:t>
      </w:r>
      <w:r w:rsidRPr="00E0032D">
        <w:rPr>
          <w:rFonts w:ascii="Arial" w:hAnsi="Arial"/>
          <w:color w:val="000000" w:themeColor="text1"/>
          <w:sz w:val="22"/>
          <w:szCs w:val="22"/>
          <w:lang w:val="en-US"/>
        </w:rPr>
        <w:t>ERK1/2 phosphorylation levels in HLECs treated with shControl (shC) and shNGFR SK-MEL-147-derived sEVs for the indicated times. Data were collected from four independent experiments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4 </w:t>
      </w:r>
      <w:r w:rsidR="006530F7" w:rsidRPr="00E0032D">
        <w:rPr>
          <w:rFonts w:ascii="Arial" w:hAnsi="Arial"/>
          <w:color w:val="000000" w:themeColor="text1"/>
          <w:sz w:val="22"/>
          <w:szCs w:val="22"/>
          <w:lang w:val="en-US"/>
        </w:rPr>
        <w:t>samples</w:t>
      </w:r>
      <w:r w:rsidR="00110492" w:rsidRPr="00E0032D">
        <w:rPr>
          <w:rFonts w:ascii="Arial" w:hAnsi="Arial"/>
          <w:color w:val="000000" w:themeColor="text1"/>
          <w:sz w:val="22"/>
          <w:lang w:val="en-US"/>
        </w:rPr>
        <w:t xml:space="preserve"> per group</w:t>
      </w:r>
      <w:r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j</w:t>
      </w:r>
      <w:r w:rsidRPr="00E0032D">
        <w:rPr>
          <w:rFonts w:ascii="Arial" w:hAnsi="Arial"/>
          <w:b/>
          <w:color w:val="000000" w:themeColor="text1"/>
          <w:sz w:val="22"/>
          <w:lang w:val="en-US"/>
        </w:rPr>
        <w:t>,k,</w:t>
      </w:r>
      <w:r w:rsidRPr="00E0032D">
        <w:rPr>
          <w:rFonts w:ascii="Arial" w:hAnsi="Arial"/>
          <w:color w:val="000000" w:themeColor="text1"/>
          <w:sz w:val="22"/>
          <w:lang w:val="en-US"/>
        </w:rPr>
        <w:t xml:space="preserve"> Representative confocal images and quantification of phospho-ERK1/2 in HLECs in basal conditions or after the addition of shControl (shC) or sh</w:t>
      </w:r>
      <w:r w:rsidRPr="00E0032D">
        <w:rPr>
          <w:rFonts w:ascii="Arial" w:hAnsi="Arial"/>
          <w:iCs/>
          <w:color w:val="000000" w:themeColor="text1"/>
          <w:sz w:val="22"/>
          <w:lang w:val="en-US"/>
        </w:rPr>
        <w:t>NGFR</w:t>
      </w:r>
      <w:r w:rsidRPr="00E0032D">
        <w:rPr>
          <w:rFonts w:ascii="Arial" w:hAnsi="Arial"/>
          <w:color w:val="000000" w:themeColor="text1"/>
          <w:sz w:val="22"/>
          <w:lang w:val="en-US"/>
        </w:rPr>
        <w:t xml:space="preserve"> SK-MEL-147-derived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for 30 min. </w:t>
      </w:r>
      <w:r w:rsidRPr="00E0032D">
        <w:rPr>
          <w:rFonts w:ascii="Arial" w:hAnsi="Arial"/>
          <w:color w:val="000000" w:themeColor="text1"/>
          <w:sz w:val="22"/>
          <w:szCs w:val="22"/>
          <w:lang w:val="en-US"/>
        </w:rPr>
        <w:t>Phospho-ERK1/2</w:t>
      </w:r>
      <w:r w:rsidRPr="00E0032D">
        <w:rPr>
          <w:rFonts w:ascii="Arial" w:hAnsi="Arial"/>
          <w:color w:val="000000" w:themeColor="text1"/>
          <w:sz w:val="22"/>
          <w:lang w:val="en-US"/>
        </w:rPr>
        <w:t xml:space="preserve">-associated cell fluorescence was analyzed using a confocal high content screening system. Plot shows data from one representative experiment out of two (CTRL,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4777 cells, CTRL shC,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3419 cells and shNGFR,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2323 cells). Scale bar, 50 </w:t>
      </w:r>
      <w:r w:rsidRPr="00E0032D">
        <w:rPr>
          <w:rFonts w:ascii="Symbol" w:hAnsi="Symbol"/>
          <w:color w:val="000000" w:themeColor="text1"/>
          <w:sz w:val="22"/>
          <w:szCs w:val="22"/>
        </w:rPr>
        <w:t></w:t>
      </w:r>
      <w:r w:rsidRPr="00E0032D">
        <w:rPr>
          <w:rFonts w:ascii="Arial" w:hAnsi="Arial"/>
          <w:color w:val="000000" w:themeColor="text1"/>
          <w:sz w:val="22"/>
          <w:lang w:val="en-US"/>
        </w:rPr>
        <w:t>m</w:t>
      </w:r>
      <w:r w:rsidRPr="00E0032D">
        <w:rPr>
          <w:rFonts w:ascii="Arial" w:hAnsi="Arial"/>
          <w:color w:val="000000" w:themeColor="text1"/>
          <w:sz w:val="22"/>
          <w:szCs w:val="22"/>
          <w:lang w:val="en-US"/>
        </w:rPr>
        <w:t xml:space="preserve">. All data represent mean ± s.e.m. and </w:t>
      </w:r>
      <w:r w:rsidRPr="00E0032D">
        <w:rPr>
          <w:rFonts w:ascii="Arial" w:hAnsi="Arial"/>
          <w:i/>
          <w:iCs/>
          <w:color w:val="000000" w:themeColor="text1"/>
          <w:sz w:val="22"/>
          <w:szCs w:val="22"/>
          <w:lang w:val="en-US"/>
        </w:rPr>
        <w:t xml:space="preserve">p </w:t>
      </w:r>
      <w:r w:rsidRPr="00E0032D">
        <w:rPr>
          <w:rFonts w:ascii="Arial" w:hAnsi="Arial"/>
          <w:iCs/>
          <w:color w:val="000000" w:themeColor="text1"/>
          <w:sz w:val="22"/>
          <w:szCs w:val="22"/>
          <w:lang w:val="en-US"/>
        </w:rPr>
        <w:t xml:space="preserve">values were calculated by </w:t>
      </w:r>
      <w:r w:rsidRPr="00E0032D">
        <w:rPr>
          <w:rFonts w:ascii="Arial" w:hAnsi="Arial"/>
          <w:color w:val="000000" w:themeColor="text1"/>
          <w:sz w:val="22"/>
          <w:lang w:val="en-US"/>
        </w:rPr>
        <w:t xml:space="preserve">one-way ANOVA except by two-way ANOVA in </w:t>
      </w:r>
      <w:r w:rsidRPr="00E0032D">
        <w:rPr>
          <w:rFonts w:ascii="Arial" w:hAnsi="Arial"/>
          <w:b/>
          <w:bCs/>
          <w:color w:val="000000" w:themeColor="text1"/>
          <w:sz w:val="22"/>
          <w:lang w:val="en-US"/>
        </w:rPr>
        <w:t>i</w:t>
      </w:r>
      <w:r w:rsidRPr="00E0032D">
        <w:rPr>
          <w:rFonts w:ascii="Arial" w:hAnsi="Arial"/>
          <w:color w:val="000000" w:themeColor="text1"/>
          <w:sz w:val="22"/>
          <w:lang w:val="en-US"/>
        </w:rPr>
        <w:t xml:space="preserve">. </w:t>
      </w:r>
    </w:p>
    <w:p w14:paraId="56F8803B" w14:textId="77777777"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lang w:val="en-US"/>
        </w:rPr>
      </w:pPr>
    </w:p>
    <w:p w14:paraId="165C28BC" w14:textId="77777777" w:rsidR="007F0907" w:rsidRPr="00E0032D" w:rsidRDefault="007F0907" w:rsidP="00E5014D">
      <w:pPr>
        <w:widowControl w:val="0"/>
        <w:autoSpaceDE w:val="0"/>
        <w:autoSpaceDN w:val="0"/>
        <w:adjustRightInd w:val="0"/>
        <w:spacing w:line="480" w:lineRule="auto"/>
        <w:jc w:val="both"/>
        <w:rPr>
          <w:rFonts w:ascii="Arial" w:hAnsi="Arial"/>
          <w:b/>
          <w:color w:val="000000" w:themeColor="text1"/>
          <w:sz w:val="22"/>
          <w:szCs w:val="22"/>
          <w:lang w:val="en-US"/>
        </w:rPr>
      </w:pPr>
      <w:r w:rsidRPr="00E0032D">
        <w:rPr>
          <w:rFonts w:ascii="Arial" w:hAnsi="Arial"/>
          <w:b/>
          <w:color w:val="000000" w:themeColor="text1"/>
          <w:sz w:val="22"/>
          <w:lang w:val="en-US"/>
        </w:rPr>
        <w:t xml:space="preserve">Figure </w:t>
      </w:r>
      <w:r w:rsidRPr="00E0032D">
        <w:rPr>
          <w:rFonts w:ascii="Arial" w:hAnsi="Arial"/>
          <w:b/>
          <w:color w:val="000000" w:themeColor="text1"/>
          <w:sz w:val="22"/>
          <w:szCs w:val="22"/>
          <w:lang w:val="en-US"/>
        </w:rPr>
        <w:t>7. sEVs induced ICAM-1 expression and lymphangiogenesis through</w:t>
      </w:r>
      <w:r w:rsidRPr="00E0032D">
        <w:rPr>
          <w:rFonts w:ascii="Arial" w:hAnsi="Arial"/>
          <w:b/>
          <w:color w:val="000000" w:themeColor="text1"/>
          <w:sz w:val="22"/>
          <w:lang w:val="en-US"/>
        </w:rPr>
        <w:t xml:space="preserve"> </w:t>
      </w:r>
      <w:r w:rsidRPr="00E0032D">
        <w:rPr>
          <w:rFonts w:ascii="Arial" w:hAnsi="Arial"/>
          <w:b/>
          <w:color w:val="000000" w:themeColor="text1"/>
          <w:sz w:val="22"/>
          <w:szCs w:val="22"/>
          <w:lang w:val="en-US"/>
        </w:rPr>
        <w:t xml:space="preserve">NGFR pathway. </w:t>
      </w:r>
    </w:p>
    <w:p w14:paraId="68936AD8" w14:textId="5352C7AB"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b/>
          <w:color w:val="000000" w:themeColor="text1"/>
          <w:sz w:val="22"/>
          <w:szCs w:val="22"/>
          <w:lang w:val="en-US"/>
        </w:rPr>
        <w:t xml:space="preserve">a, </w:t>
      </w:r>
      <w:r w:rsidRPr="00E0032D">
        <w:rPr>
          <w:rFonts w:ascii="Arial" w:hAnsi="Arial"/>
          <w:bCs/>
          <w:color w:val="000000" w:themeColor="text1"/>
          <w:sz w:val="22"/>
          <w:szCs w:val="22"/>
          <w:lang w:val="en-US"/>
        </w:rPr>
        <w:t>Quantification of</w:t>
      </w:r>
      <w:r w:rsidRPr="00E0032D">
        <w:rPr>
          <w:rFonts w:ascii="Arial" w:hAnsi="Arial"/>
          <w:b/>
          <w:color w:val="000000" w:themeColor="text1"/>
          <w:sz w:val="22"/>
          <w:szCs w:val="22"/>
          <w:lang w:val="en-US"/>
        </w:rPr>
        <w:t xml:space="preserve"> </w:t>
      </w:r>
      <w:r w:rsidRPr="00E0032D">
        <w:rPr>
          <w:rFonts w:ascii="Arial" w:hAnsi="Arial"/>
          <w:color w:val="000000" w:themeColor="text1"/>
          <w:sz w:val="22"/>
          <w:szCs w:val="22"/>
          <w:lang w:val="en-US"/>
        </w:rPr>
        <w:t xml:space="preserve">ICAM-1 fluorescence area in HLECs </w:t>
      </w:r>
      <w:r w:rsidRPr="00E0032D">
        <w:rPr>
          <w:rFonts w:ascii="Arial" w:hAnsi="Arial"/>
          <w:color w:val="000000" w:themeColor="text1"/>
          <w:sz w:val="22"/>
          <w:lang w:val="en-US"/>
        </w:rPr>
        <w:t>treated with</w:t>
      </w:r>
      <w:r w:rsidRPr="00E0032D">
        <w:rPr>
          <w:rFonts w:ascii="Arial" w:hAnsi="Arial"/>
          <w:b/>
          <w:color w:val="000000" w:themeColor="text1"/>
          <w:sz w:val="22"/>
          <w:lang w:val="en-US"/>
        </w:rPr>
        <w:t xml:space="preserve"> </w:t>
      </w:r>
      <w:r w:rsidRPr="00E0032D">
        <w:rPr>
          <w:rFonts w:ascii="Arial" w:hAnsi="Arial"/>
          <w:color w:val="000000" w:themeColor="text1"/>
          <w:sz w:val="22"/>
          <w:lang w:val="en-US"/>
        </w:rPr>
        <w:t>shControl (shC) or sh</w:t>
      </w:r>
      <w:r w:rsidRPr="00E0032D">
        <w:rPr>
          <w:rFonts w:ascii="Arial" w:hAnsi="Arial"/>
          <w:iCs/>
          <w:color w:val="000000" w:themeColor="text1"/>
          <w:sz w:val="22"/>
          <w:lang w:val="en-US"/>
        </w:rPr>
        <w:t>NGFR</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SK-MEL-147-</w:t>
      </w:r>
      <w:r w:rsidRPr="00E0032D">
        <w:rPr>
          <w:rFonts w:ascii="Arial" w:hAnsi="Arial"/>
          <w:color w:val="000000" w:themeColor="text1"/>
          <w:sz w:val="22"/>
          <w:lang w:val="en-US"/>
        </w:rPr>
        <w:t xml:space="preserve">derived </w:t>
      </w:r>
      <w:r w:rsidRPr="00E0032D">
        <w:rPr>
          <w:rFonts w:ascii="Arial" w:hAnsi="Arial"/>
          <w:color w:val="000000" w:themeColor="text1"/>
          <w:sz w:val="22"/>
          <w:szCs w:val="22"/>
          <w:lang w:val="en-US"/>
        </w:rPr>
        <w:t>sEVs for 48 h with or without THX-B.</w:t>
      </w:r>
      <w:r w:rsidRPr="00E0032D">
        <w:rPr>
          <w:rFonts w:ascii="Arial" w:hAnsi="Arial"/>
          <w:b/>
          <w:color w:val="000000" w:themeColor="text1"/>
          <w:sz w:val="22"/>
          <w:szCs w:val="22"/>
          <w:lang w:val="en-US"/>
        </w:rPr>
        <w:t xml:space="preserve"> </w:t>
      </w:r>
      <w:r w:rsidRPr="00E0032D">
        <w:rPr>
          <w:rFonts w:ascii="Arial" w:hAnsi="Arial"/>
          <w:color w:val="000000" w:themeColor="text1"/>
          <w:sz w:val="22"/>
          <w:szCs w:val="22"/>
          <w:lang w:val="en-US"/>
        </w:rPr>
        <w:t xml:space="preserve">Data were collected from three independent experiments (CTRL,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36, THX-B,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26, shC sEVs and shC sEVs+THX-B, </w:t>
      </w:r>
      <w:r w:rsidRPr="00E0032D">
        <w:rPr>
          <w:rFonts w:ascii="Arial" w:hAnsi="Arial"/>
          <w:i/>
          <w:color w:val="000000" w:themeColor="text1"/>
          <w:sz w:val="22"/>
          <w:lang w:val="en-US"/>
        </w:rPr>
        <w:t xml:space="preserve">n </w:t>
      </w:r>
      <w:r w:rsidRPr="00E0032D">
        <w:rPr>
          <w:rFonts w:ascii="Arial" w:hAnsi="Arial"/>
          <w:color w:val="000000" w:themeColor="text1"/>
          <w:sz w:val="22"/>
          <w:szCs w:val="22"/>
          <w:lang w:val="en-US"/>
        </w:rPr>
        <w:t xml:space="preserve">= 35, shNGFR sEVs,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18</w:t>
      </w:r>
      <w:r w:rsidR="00CB1205" w:rsidRPr="00E0032D">
        <w:rPr>
          <w:rFonts w:ascii="Arial" w:hAnsi="Arial"/>
          <w:color w:val="000000" w:themeColor="text1"/>
          <w:sz w:val="22"/>
          <w:szCs w:val="22"/>
          <w:lang w:val="en-US"/>
        </w:rPr>
        <w:t xml:space="preserve"> fields</w:t>
      </w:r>
      <w:r w:rsidR="00110492" w:rsidRPr="00E0032D">
        <w:rPr>
          <w:rFonts w:ascii="Arial" w:hAnsi="Arial"/>
          <w:color w:val="000000" w:themeColor="text1"/>
          <w:sz w:val="22"/>
          <w:szCs w:val="22"/>
          <w:lang w:val="en-US"/>
        </w:rPr>
        <w:t xml:space="preserve"> per group)</w:t>
      </w:r>
      <w:r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b,c,</w:t>
      </w:r>
      <w:r w:rsidRPr="00E0032D">
        <w:rPr>
          <w:rFonts w:ascii="Arial" w:hAnsi="Arial"/>
          <w:color w:val="000000" w:themeColor="text1"/>
          <w:sz w:val="22"/>
          <w:szCs w:val="22"/>
          <w:lang w:val="en-US"/>
        </w:rPr>
        <w:t xml:space="preserve"> </w:t>
      </w:r>
      <w:r w:rsidR="00ED4AE7" w:rsidRPr="00E0032D">
        <w:rPr>
          <w:rFonts w:ascii="Arial" w:hAnsi="Arial"/>
          <w:bCs/>
          <w:color w:val="000000" w:themeColor="text1"/>
          <w:sz w:val="22"/>
          <w:szCs w:val="22"/>
          <w:lang w:val="en-US"/>
        </w:rPr>
        <w:t>Representative</w:t>
      </w:r>
      <w:r w:rsidR="00ED4AE7" w:rsidRPr="00E0032D">
        <w:rPr>
          <w:rFonts w:ascii="Arial" w:hAnsi="Arial"/>
          <w:color w:val="000000" w:themeColor="text1"/>
          <w:sz w:val="22"/>
          <w:szCs w:val="22"/>
          <w:lang w:val="en-US"/>
        </w:rPr>
        <w:t xml:space="preserve"> i</w:t>
      </w:r>
      <w:r w:rsidRPr="00E0032D">
        <w:rPr>
          <w:rFonts w:ascii="Arial" w:hAnsi="Arial"/>
          <w:color w:val="000000" w:themeColor="text1"/>
          <w:sz w:val="22"/>
          <w:szCs w:val="22"/>
          <w:lang w:val="en-US"/>
        </w:rPr>
        <w:t>mages and quantification of ICAM-1 fluorescence of HLECs treated with</w:t>
      </w:r>
      <w:r w:rsidRPr="00E0032D">
        <w:rPr>
          <w:rFonts w:ascii="Arial" w:hAnsi="Arial"/>
          <w:b/>
          <w:color w:val="000000" w:themeColor="text1"/>
          <w:sz w:val="22"/>
          <w:szCs w:val="22"/>
          <w:lang w:val="en-US"/>
        </w:rPr>
        <w:t xml:space="preserve"> </w:t>
      </w:r>
      <w:r w:rsidRPr="00E0032D">
        <w:rPr>
          <w:rFonts w:ascii="Arial" w:hAnsi="Arial"/>
          <w:color w:val="000000" w:themeColor="text1"/>
          <w:sz w:val="22"/>
          <w:lang w:val="en-US"/>
        </w:rPr>
        <w:t>SK-MEL-147</w:t>
      </w:r>
      <w:r w:rsidRPr="00E0032D">
        <w:rPr>
          <w:rFonts w:ascii="Arial" w:hAnsi="Arial"/>
          <w:color w:val="000000" w:themeColor="text1"/>
          <w:sz w:val="22"/>
          <w:szCs w:val="22"/>
          <w:lang w:val="en-US"/>
        </w:rPr>
        <w:t>-derived sEVs with or without MEK inhibitor or JSH-23.</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Data were collected from two</w:t>
      </w:r>
      <w:r w:rsidRPr="00E0032D">
        <w:rPr>
          <w:rFonts w:ascii="Arial" w:hAnsi="Arial"/>
          <w:color w:val="000000" w:themeColor="text1"/>
          <w:sz w:val="22"/>
          <w:lang w:val="en-US"/>
        </w:rPr>
        <w:t xml:space="preserve"> independent experiments </w:t>
      </w:r>
      <w:r w:rsidRPr="00E0032D">
        <w:rPr>
          <w:rFonts w:ascii="Arial" w:hAnsi="Arial"/>
          <w:color w:val="000000" w:themeColor="text1"/>
          <w:sz w:val="22"/>
          <w:szCs w:val="22"/>
          <w:lang w:val="en-US"/>
        </w:rPr>
        <w:t xml:space="preserve">(n = 18 </w:t>
      </w:r>
      <w:r w:rsidR="00CB1205" w:rsidRPr="00E0032D">
        <w:rPr>
          <w:rFonts w:ascii="Arial" w:hAnsi="Arial"/>
          <w:color w:val="000000" w:themeColor="text1"/>
          <w:sz w:val="22"/>
          <w:szCs w:val="22"/>
          <w:lang w:val="en-US"/>
        </w:rPr>
        <w:t>fields</w:t>
      </w:r>
      <w:r w:rsidR="00110492" w:rsidRPr="00E0032D">
        <w:rPr>
          <w:rFonts w:ascii="Arial" w:hAnsi="Arial"/>
          <w:color w:val="000000" w:themeColor="text1"/>
          <w:sz w:val="22"/>
          <w:szCs w:val="22"/>
          <w:lang w:val="en-US"/>
        </w:rPr>
        <w:t xml:space="preserve"> per group</w:t>
      </w:r>
      <w:r w:rsidRPr="00E0032D">
        <w:rPr>
          <w:rFonts w:ascii="Arial" w:hAnsi="Arial"/>
          <w:color w:val="000000" w:themeColor="text1"/>
          <w:sz w:val="22"/>
          <w:szCs w:val="22"/>
          <w:lang w:val="en-US"/>
        </w:rPr>
        <w:t>).</w:t>
      </w:r>
      <w:r w:rsidRPr="00E0032D">
        <w:rPr>
          <w:rFonts w:ascii="Arial" w:hAnsi="Arial"/>
          <w:b/>
          <w:color w:val="000000" w:themeColor="text1"/>
          <w:sz w:val="22"/>
          <w:szCs w:val="22"/>
          <w:lang w:val="en-US"/>
        </w:rPr>
        <w:t xml:space="preserve"> </w:t>
      </w:r>
      <w:r w:rsidRPr="00E0032D">
        <w:rPr>
          <w:rFonts w:ascii="Arial" w:hAnsi="Arial"/>
          <w:color w:val="000000" w:themeColor="text1"/>
          <w:sz w:val="22"/>
          <w:lang w:val="en-US"/>
        </w:rPr>
        <w:t xml:space="preserve">Scale bar, 40 </w:t>
      </w:r>
      <w:r w:rsidRPr="00E0032D">
        <w:rPr>
          <w:rFonts w:ascii="Symbol" w:hAnsi="Symbol"/>
          <w:color w:val="000000" w:themeColor="text1"/>
          <w:sz w:val="22"/>
          <w:szCs w:val="22"/>
        </w:rPr>
        <w:t></w:t>
      </w:r>
      <w:r w:rsidRPr="00E0032D">
        <w:rPr>
          <w:rFonts w:ascii="Arial" w:hAnsi="Arial"/>
          <w:color w:val="000000" w:themeColor="text1"/>
          <w:sz w:val="22"/>
          <w:lang w:val="en-US"/>
        </w:rPr>
        <w:t>m.</w:t>
      </w:r>
      <w:r w:rsidRPr="00E0032D">
        <w:rPr>
          <w:rFonts w:ascii="Arial" w:hAnsi="Arial"/>
          <w:b/>
          <w:color w:val="000000" w:themeColor="text1"/>
          <w:sz w:val="22"/>
          <w:lang w:val="en-US"/>
        </w:rPr>
        <w:t xml:space="preserve"> </w:t>
      </w:r>
      <w:r w:rsidRPr="00E0032D">
        <w:rPr>
          <w:rFonts w:ascii="Arial" w:hAnsi="Arial"/>
          <w:b/>
          <w:color w:val="000000" w:themeColor="text1"/>
          <w:sz w:val="22"/>
          <w:szCs w:val="22"/>
          <w:lang w:val="en-US"/>
        </w:rPr>
        <w:t xml:space="preserve">d,e, </w:t>
      </w:r>
      <w:r w:rsidR="0072303B" w:rsidRPr="00E0032D">
        <w:rPr>
          <w:rFonts w:ascii="Arial" w:hAnsi="Arial"/>
          <w:bCs/>
          <w:color w:val="000000" w:themeColor="text1"/>
          <w:sz w:val="22"/>
          <w:szCs w:val="22"/>
          <w:lang w:val="en-US"/>
        </w:rPr>
        <w:t xml:space="preserve">Representative </w:t>
      </w:r>
      <w:r w:rsidR="00ED4AE7" w:rsidRPr="00E0032D">
        <w:rPr>
          <w:rFonts w:ascii="Arial" w:hAnsi="Arial"/>
          <w:bCs/>
          <w:color w:val="000000" w:themeColor="text1"/>
          <w:sz w:val="22"/>
          <w:szCs w:val="22"/>
          <w:lang w:val="en-US"/>
        </w:rPr>
        <w:t>i</w:t>
      </w:r>
      <w:r w:rsidRPr="00E0032D">
        <w:rPr>
          <w:rFonts w:ascii="Arial" w:hAnsi="Arial"/>
          <w:bCs/>
          <w:color w:val="000000" w:themeColor="text1"/>
          <w:sz w:val="22"/>
          <w:szCs w:val="22"/>
          <w:lang w:val="en-US"/>
        </w:rPr>
        <w:t>mages and quantification of e</w:t>
      </w:r>
      <w:r w:rsidRPr="00E0032D">
        <w:rPr>
          <w:rFonts w:ascii="Arial" w:hAnsi="Arial"/>
          <w:color w:val="000000" w:themeColor="text1"/>
          <w:sz w:val="22"/>
          <w:szCs w:val="22"/>
          <w:lang w:val="en-US"/>
        </w:rPr>
        <w:t xml:space="preserve">ndothelial tubbing assays performed with HLECs previously exposed to shControl </w:t>
      </w:r>
      <w:r w:rsidRPr="00E0032D">
        <w:rPr>
          <w:rFonts w:ascii="Arial" w:hAnsi="Arial"/>
          <w:color w:val="000000" w:themeColor="text1"/>
          <w:sz w:val="22"/>
          <w:lang w:val="en-US"/>
        </w:rPr>
        <w:t>(shC)</w:t>
      </w:r>
      <w:r w:rsidRPr="00E0032D">
        <w:rPr>
          <w:rFonts w:ascii="Arial" w:hAnsi="Arial"/>
          <w:color w:val="000000" w:themeColor="text1"/>
          <w:sz w:val="22"/>
          <w:szCs w:val="22"/>
          <w:lang w:val="en-US"/>
        </w:rPr>
        <w:t xml:space="preserve"> or shNGFR SK-MEL-147-derived sEVs for 48 h with or without THX-B, JSH-23 or MEK inhibitors (CTRL and shC sEVs groups,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w:t>
      </w:r>
      <w:r w:rsidRPr="00E0032D">
        <w:rPr>
          <w:rFonts w:ascii="Arial" w:hAnsi="Arial"/>
          <w:color w:val="000000" w:themeColor="text1"/>
          <w:sz w:val="22"/>
          <w:lang w:val="en-US"/>
        </w:rPr>
        <w:t xml:space="preserve">14 </w:t>
      </w:r>
      <w:r w:rsidR="006530F7" w:rsidRPr="00E0032D">
        <w:rPr>
          <w:rFonts w:ascii="Arial" w:hAnsi="Arial"/>
          <w:color w:val="000000" w:themeColor="text1"/>
          <w:sz w:val="22"/>
          <w:lang w:val="en-US"/>
        </w:rPr>
        <w:t>samples</w:t>
      </w:r>
      <w:r w:rsidR="00CB1205" w:rsidRPr="00E0032D">
        <w:rPr>
          <w:rFonts w:ascii="Arial" w:hAnsi="Arial"/>
          <w:color w:val="000000" w:themeColor="text1"/>
          <w:sz w:val="22"/>
          <w:lang w:val="en-US"/>
        </w:rPr>
        <w:t xml:space="preserve"> </w:t>
      </w:r>
      <w:r w:rsidRPr="00E0032D">
        <w:rPr>
          <w:rFonts w:ascii="Arial" w:hAnsi="Arial"/>
          <w:color w:val="000000" w:themeColor="text1"/>
          <w:sz w:val="22"/>
          <w:lang w:val="en-US"/>
        </w:rPr>
        <w:t xml:space="preserve">and rest of groups, </w:t>
      </w:r>
      <w:r w:rsidRPr="00E0032D">
        <w:rPr>
          <w:rFonts w:ascii="Arial" w:hAnsi="Arial"/>
          <w:i/>
          <w:color w:val="000000" w:themeColor="text1"/>
          <w:sz w:val="22"/>
          <w:lang w:val="en-US"/>
        </w:rPr>
        <w:t>n</w:t>
      </w:r>
      <w:r w:rsidRPr="00E0032D">
        <w:rPr>
          <w:rFonts w:ascii="Arial" w:hAnsi="Arial"/>
          <w:color w:val="000000" w:themeColor="text1"/>
          <w:sz w:val="22"/>
          <w:lang w:val="en-US"/>
        </w:rPr>
        <w:t xml:space="preserve"> = 7</w:t>
      </w:r>
      <w:r w:rsidR="00110492" w:rsidRPr="00E0032D">
        <w:rPr>
          <w:rFonts w:ascii="Arial" w:hAnsi="Arial"/>
          <w:color w:val="000000" w:themeColor="text1"/>
          <w:sz w:val="22"/>
          <w:lang w:val="en-US"/>
        </w:rPr>
        <w:t xml:space="preserve"> </w:t>
      </w:r>
      <w:r w:rsidR="006530F7" w:rsidRPr="00E0032D">
        <w:rPr>
          <w:rFonts w:ascii="Arial" w:hAnsi="Arial"/>
          <w:color w:val="000000" w:themeColor="text1"/>
          <w:sz w:val="22"/>
          <w:lang w:val="en-US"/>
        </w:rPr>
        <w:t>samples per group)</w:t>
      </w:r>
      <w:r w:rsidRPr="00E0032D">
        <w:rPr>
          <w:rFonts w:ascii="Arial" w:hAnsi="Arial"/>
          <w:color w:val="000000" w:themeColor="text1"/>
          <w:sz w:val="22"/>
          <w:szCs w:val="22"/>
          <w:lang w:val="en-US"/>
        </w:rPr>
        <w:t>.</w:t>
      </w:r>
      <w:r w:rsidRPr="00E0032D">
        <w:rPr>
          <w:rFonts w:ascii="Arial" w:hAnsi="Arial"/>
          <w:color w:val="000000" w:themeColor="text1"/>
          <w:sz w:val="22"/>
          <w:lang w:val="en-US"/>
        </w:rPr>
        <w:t xml:space="preserve"> Scale bar, 100 </w:t>
      </w:r>
      <w:r w:rsidRPr="00E0032D">
        <w:rPr>
          <w:rFonts w:ascii="Symbol" w:hAnsi="Symbol"/>
          <w:color w:val="000000" w:themeColor="text1"/>
          <w:sz w:val="22"/>
          <w:szCs w:val="22"/>
        </w:rPr>
        <w:t></w:t>
      </w:r>
      <w:r w:rsidRPr="00E0032D">
        <w:rPr>
          <w:rFonts w:ascii="Arial" w:hAnsi="Arial"/>
          <w:color w:val="000000" w:themeColor="text1"/>
          <w:sz w:val="22"/>
          <w:lang w:val="en-US"/>
        </w:rPr>
        <w:t xml:space="preserve">m. </w:t>
      </w:r>
      <w:r w:rsidRPr="00E0032D">
        <w:rPr>
          <w:rFonts w:ascii="Arial" w:hAnsi="Arial"/>
          <w:b/>
          <w:bCs/>
          <w:color w:val="000000" w:themeColor="text1"/>
          <w:sz w:val="22"/>
          <w:szCs w:val="22"/>
          <w:lang w:val="en-US"/>
        </w:rPr>
        <w:t>f</w:t>
      </w:r>
      <w:r w:rsidRPr="00E0032D">
        <w:rPr>
          <w:rFonts w:ascii="Arial" w:hAnsi="Arial"/>
          <w:b/>
          <w:color w:val="000000" w:themeColor="text1"/>
          <w:sz w:val="22"/>
          <w:lang w:val="en-US"/>
        </w:rPr>
        <w:t>,g,</w:t>
      </w:r>
      <w:r w:rsidRPr="00E0032D">
        <w:rPr>
          <w:rFonts w:ascii="Arial" w:hAnsi="Arial"/>
          <w:color w:val="000000" w:themeColor="text1"/>
          <w:sz w:val="22"/>
          <w:lang w:val="en-US"/>
        </w:rPr>
        <w:t xml:space="preserve"> Representative images and quantification</w:t>
      </w:r>
      <w:r w:rsidR="00CB1205" w:rsidRPr="00E0032D">
        <w:rPr>
          <w:rFonts w:ascii="Arial" w:hAnsi="Arial"/>
          <w:color w:val="000000" w:themeColor="text1"/>
          <w:sz w:val="22"/>
          <w:lang w:val="en-US"/>
        </w:rPr>
        <w:t xml:space="preserve"> </w:t>
      </w:r>
      <w:r w:rsidRPr="00E0032D">
        <w:rPr>
          <w:rFonts w:ascii="Arial" w:hAnsi="Arial"/>
          <w:color w:val="000000" w:themeColor="text1"/>
          <w:sz w:val="22"/>
          <w:lang w:val="en-US"/>
        </w:rPr>
        <w:t>of LYVE-1</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cells in PBS, </w:t>
      </w:r>
      <w:r w:rsidRPr="00E0032D">
        <w:rPr>
          <w:rFonts w:ascii="Arial" w:hAnsi="Arial"/>
          <w:color w:val="000000" w:themeColor="text1"/>
          <w:sz w:val="22"/>
          <w:szCs w:val="22"/>
          <w:lang w:val="en-US"/>
        </w:rPr>
        <w:t>shControl</w:t>
      </w:r>
      <w:r w:rsidRPr="00E0032D">
        <w:rPr>
          <w:rFonts w:ascii="Arial" w:hAnsi="Arial"/>
          <w:color w:val="000000" w:themeColor="text1"/>
          <w:sz w:val="22"/>
          <w:lang w:val="en-US"/>
        </w:rPr>
        <w:t xml:space="preserve"> (shC)</w:t>
      </w:r>
      <w:r w:rsidRPr="00E0032D">
        <w:rPr>
          <w:rFonts w:ascii="Arial" w:hAnsi="Arial"/>
          <w:color w:val="000000" w:themeColor="text1"/>
          <w:sz w:val="22"/>
          <w:szCs w:val="22"/>
          <w:lang w:val="en-US"/>
        </w:rPr>
        <w:t xml:space="preserve"> </w:t>
      </w:r>
      <w:r w:rsidRPr="00E0032D">
        <w:rPr>
          <w:rFonts w:ascii="Arial" w:hAnsi="Arial"/>
          <w:color w:val="000000" w:themeColor="text1"/>
          <w:sz w:val="22"/>
          <w:lang w:val="en-US"/>
        </w:rPr>
        <w:t xml:space="preserve">or shNGFR </w:t>
      </w:r>
      <w:r w:rsidRPr="00E0032D">
        <w:rPr>
          <w:rFonts w:ascii="Arial" w:hAnsi="Arial"/>
          <w:color w:val="000000" w:themeColor="text1"/>
          <w:sz w:val="22"/>
          <w:szCs w:val="22"/>
          <w:lang w:val="en-US"/>
        </w:rPr>
        <w:t xml:space="preserve">sEVs-embedded matrigel plugs 15 days post-injection. </w:t>
      </w:r>
      <w:r w:rsidRPr="00E0032D">
        <w:rPr>
          <w:rFonts w:ascii="Arial" w:hAnsi="Arial"/>
          <w:color w:val="000000" w:themeColor="text1"/>
          <w:sz w:val="22"/>
          <w:lang w:val="en-US"/>
        </w:rPr>
        <w:t xml:space="preserve">Scale bar, </w:t>
      </w:r>
      <w:r w:rsidRPr="00E0032D">
        <w:rPr>
          <w:rFonts w:ascii="Symbol" w:hAnsi="Symbol"/>
          <w:color w:val="000000" w:themeColor="text1"/>
          <w:sz w:val="22"/>
          <w:szCs w:val="22"/>
        </w:rPr>
        <w:t></w:t>
      </w:r>
      <w:r w:rsidRPr="00E0032D">
        <w:rPr>
          <w:rFonts w:ascii="Arial" w:hAnsi="Arial"/>
          <w:color w:val="000000" w:themeColor="text1"/>
          <w:sz w:val="22"/>
          <w:lang w:val="en-US"/>
        </w:rPr>
        <w:t>m</w:t>
      </w:r>
      <w:r w:rsidRPr="00E0032D">
        <w:rPr>
          <w:rFonts w:ascii="Arial" w:hAnsi="Arial"/>
          <w:color w:val="000000" w:themeColor="text1"/>
          <w:sz w:val="22"/>
          <w:szCs w:val="22"/>
          <w:lang w:val="en-US"/>
        </w:rPr>
        <w:t xml:space="preserve"> 150. </w:t>
      </w:r>
      <w:r w:rsidRPr="00E0032D">
        <w:rPr>
          <w:rFonts w:ascii="Arial" w:hAnsi="Arial"/>
          <w:color w:val="000000" w:themeColor="text1"/>
          <w:sz w:val="22"/>
          <w:lang w:val="en-US"/>
        </w:rPr>
        <w:t xml:space="preserve">Two independent experiments were performed (CTRL and shC sEVs groups, </w:t>
      </w:r>
      <w:r w:rsidRPr="00E0032D">
        <w:rPr>
          <w:rFonts w:ascii="Arial" w:hAnsi="Arial"/>
          <w:i/>
          <w:iCs/>
          <w:color w:val="000000" w:themeColor="text1"/>
          <w:sz w:val="22"/>
          <w:lang w:val="en-US"/>
        </w:rPr>
        <w:t>n</w:t>
      </w:r>
      <w:r w:rsidRPr="00E0032D">
        <w:rPr>
          <w:rFonts w:ascii="Arial" w:hAnsi="Arial"/>
          <w:color w:val="000000" w:themeColor="text1"/>
          <w:sz w:val="22"/>
          <w:lang w:val="en-US"/>
        </w:rPr>
        <w:t xml:space="preserve"> </w:t>
      </w:r>
      <w:r w:rsidRPr="00E0032D">
        <w:rPr>
          <w:rFonts w:ascii="Arial" w:hAnsi="Arial"/>
          <w:color w:val="000000" w:themeColor="text1"/>
          <w:sz w:val="22"/>
          <w:szCs w:val="22"/>
          <w:lang w:val="en-US"/>
        </w:rPr>
        <w:t xml:space="preserve">= </w:t>
      </w:r>
      <w:r w:rsidR="00784409" w:rsidRPr="00E0032D">
        <w:rPr>
          <w:rFonts w:ascii="Arial" w:hAnsi="Arial"/>
          <w:color w:val="000000" w:themeColor="text1"/>
          <w:sz w:val="22"/>
          <w:szCs w:val="22"/>
          <w:lang w:val="en-US"/>
        </w:rPr>
        <w:t>10</w:t>
      </w:r>
      <w:r w:rsidRPr="00E0032D">
        <w:rPr>
          <w:rFonts w:ascii="Arial" w:hAnsi="Arial"/>
          <w:color w:val="000000" w:themeColor="text1"/>
          <w:sz w:val="22"/>
          <w:szCs w:val="22"/>
          <w:lang w:val="en-US"/>
        </w:rPr>
        <w:t xml:space="preserve"> </w:t>
      </w:r>
      <w:r w:rsidR="00CB1205" w:rsidRPr="00E0032D">
        <w:rPr>
          <w:rFonts w:ascii="Arial" w:hAnsi="Arial"/>
          <w:color w:val="000000" w:themeColor="text1"/>
          <w:sz w:val="22"/>
          <w:szCs w:val="22"/>
          <w:lang w:val="en-US"/>
        </w:rPr>
        <w:t xml:space="preserve">plugs </w:t>
      </w:r>
      <w:r w:rsidR="00784409" w:rsidRPr="00E0032D">
        <w:rPr>
          <w:rFonts w:ascii="Arial" w:hAnsi="Arial"/>
          <w:color w:val="000000" w:themeColor="text1"/>
          <w:sz w:val="22"/>
          <w:szCs w:val="22"/>
          <w:lang w:val="en-US"/>
        </w:rPr>
        <w:t>analyzed</w:t>
      </w:r>
      <w:r w:rsidR="00764727" w:rsidRPr="00E0032D">
        <w:rPr>
          <w:rFonts w:ascii="Arial" w:hAnsi="Arial"/>
          <w:color w:val="000000" w:themeColor="text1"/>
          <w:sz w:val="22"/>
          <w:szCs w:val="22"/>
          <w:lang w:val="en-US"/>
        </w:rPr>
        <w:t xml:space="preserve"> </w:t>
      </w:r>
      <w:r w:rsidRPr="00E0032D">
        <w:rPr>
          <w:rFonts w:ascii="Arial" w:hAnsi="Arial"/>
          <w:color w:val="000000" w:themeColor="text1"/>
          <w:sz w:val="22"/>
          <w:szCs w:val="22"/>
          <w:lang w:val="en-US"/>
        </w:rPr>
        <w:t xml:space="preserve">and shNGFR sEVs group, </w:t>
      </w:r>
      <w:r w:rsidRPr="00E0032D">
        <w:rPr>
          <w:rFonts w:ascii="Arial" w:hAnsi="Arial"/>
          <w:i/>
          <w:iCs/>
          <w:color w:val="000000" w:themeColor="text1"/>
          <w:sz w:val="22"/>
          <w:szCs w:val="22"/>
          <w:lang w:val="en-US"/>
        </w:rPr>
        <w:t>n</w:t>
      </w:r>
      <w:r w:rsidRPr="00E0032D">
        <w:rPr>
          <w:rFonts w:ascii="Arial" w:hAnsi="Arial"/>
          <w:color w:val="000000" w:themeColor="text1"/>
          <w:sz w:val="22"/>
          <w:szCs w:val="22"/>
          <w:lang w:val="en-US"/>
        </w:rPr>
        <w:t xml:space="preserve"> = </w:t>
      </w:r>
      <w:r w:rsidR="00784409" w:rsidRPr="00E0032D">
        <w:rPr>
          <w:rFonts w:ascii="Arial" w:hAnsi="Arial"/>
          <w:color w:val="000000" w:themeColor="text1"/>
          <w:sz w:val="22"/>
          <w:szCs w:val="22"/>
          <w:lang w:val="en-US"/>
        </w:rPr>
        <w:t>9</w:t>
      </w:r>
      <w:r w:rsidRPr="00E0032D">
        <w:rPr>
          <w:rFonts w:ascii="Arial" w:hAnsi="Arial"/>
          <w:color w:val="000000" w:themeColor="text1"/>
          <w:sz w:val="22"/>
          <w:szCs w:val="22"/>
          <w:lang w:val="en-US"/>
        </w:rPr>
        <w:t xml:space="preserve"> </w:t>
      </w:r>
      <w:r w:rsidR="00CB1205" w:rsidRPr="00E0032D">
        <w:rPr>
          <w:rFonts w:ascii="Arial" w:hAnsi="Arial"/>
          <w:color w:val="000000" w:themeColor="text1"/>
          <w:sz w:val="22"/>
          <w:szCs w:val="22"/>
          <w:lang w:val="en-US"/>
        </w:rPr>
        <w:t>plugs</w:t>
      </w:r>
      <w:r w:rsidR="00764727" w:rsidRPr="00E0032D">
        <w:rPr>
          <w:rFonts w:ascii="Arial" w:hAnsi="Arial"/>
          <w:color w:val="000000" w:themeColor="text1"/>
          <w:sz w:val="22"/>
          <w:szCs w:val="22"/>
          <w:lang w:val="en-US"/>
        </w:rPr>
        <w:t xml:space="preserve"> </w:t>
      </w:r>
      <w:r w:rsidR="00784409" w:rsidRPr="00E0032D">
        <w:rPr>
          <w:rFonts w:ascii="Arial" w:hAnsi="Arial"/>
          <w:color w:val="000000" w:themeColor="text1"/>
          <w:sz w:val="22"/>
          <w:szCs w:val="22"/>
          <w:lang w:val="en-US"/>
        </w:rPr>
        <w:t>analyzed</w:t>
      </w:r>
      <w:r w:rsidRPr="00E0032D">
        <w:rPr>
          <w:rFonts w:ascii="Arial" w:hAnsi="Arial"/>
          <w:color w:val="000000" w:themeColor="text1"/>
          <w:sz w:val="22"/>
          <w:lang w:val="en-US"/>
        </w:rPr>
        <w:t>).</w:t>
      </w:r>
      <w:r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h,i,</w:t>
      </w:r>
      <w:r w:rsidRPr="00E0032D">
        <w:rPr>
          <w:rFonts w:ascii="Arial" w:hAnsi="Arial"/>
          <w:color w:val="000000" w:themeColor="text1"/>
          <w:sz w:val="22"/>
          <w:szCs w:val="22"/>
          <w:lang w:val="en-US"/>
        </w:rPr>
        <w:t xml:space="preserve"> Quantification </w:t>
      </w:r>
      <w:r w:rsidRPr="00E0032D">
        <w:rPr>
          <w:rFonts w:ascii="Arial" w:hAnsi="Arial"/>
          <w:color w:val="000000" w:themeColor="text1"/>
          <w:sz w:val="22"/>
          <w:lang w:val="en-US"/>
        </w:rPr>
        <w:t xml:space="preserve">of </w:t>
      </w:r>
      <w:r w:rsidRPr="00E0032D">
        <w:rPr>
          <w:rFonts w:ascii="Arial" w:hAnsi="Arial"/>
          <w:color w:val="000000" w:themeColor="text1"/>
          <w:sz w:val="22"/>
          <w:szCs w:val="22"/>
          <w:lang w:val="en-US"/>
        </w:rPr>
        <w:t>LYVE</w:t>
      </w:r>
      <w:r w:rsidRPr="00E0032D">
        <w:rPr>
          <w:rFonts w:ascii="Arial" w:hAnsi="Arial"/>
          <w:color w:val="000000" w:themeColor="text1"/>
          <w:sz w:val="22"/>
          <w:lang w:val="en-US"/>
        </w:rPr>
        <w:t xml:space="preserve">-1 </w:t>
      </w:r>
      <w:r w:rsidRPr="00E0032D">
        <w:rPr>
          <w:rFonts w:ascii="Arial" w:hAnsi="Arial"/>
          <w:color w:val="000000" w:themeColor="text1"/>
          <w:sz w:val="22"/>
          <w:szCs w:val="22"/>
          <w:lang w:val="en-US"/>
        </w:rPr>
        <w:t>area and representative images of</w:t>
      </w:r>
      <w:r w:rsidRPr="00E0032D">
        <w:rPr>
          <w:rFonts w:ascii="Arial" w:hAnsi="Arial"/>
          <w:color w:val="000000" w:themeColor="text1"/>
          <w:sz w:val="22"/>
          <w:lang w:val="en-US"/>
        </w:rPr>
        <w:t xml:space="preserve"> popliteal LNs from mice educated with intra-footpad injections of B16-F1R2 </w:t>
      </w:r>
      <w:r w:rsidRPr="00E0032D">
        <w:rPr>
          <w:rFonts w:ascii="Arial" w:hAnsi="Arial"/>
          <w:i/>
          <w:color w:val="000000" w:themeColor="text1"/>
          <w:sz w:val="22"/>
          <w:lang w:val="en-US"/>
        </w:rPr>
        <w:t>Ngfr</w:t>
      </w:r>
      <w:r w:rsidRPr="00E0032D">
        <w:rPr>
          <w:rFonts w:ascii="Arial" w:hAnsi="Arial"/>
          <w:color w:val="000000" w:themeColor="text1"/>
          <w:sz w:val="22"/>
          <w:lang w:val="en-US"/>
        </w:rPr>
        <w:t xml:space="preserve"> KO or control (</w:t>
      </w:r>
      <w:r w:rsidRPr="00E0032D">
        <w:rPr>
          <w:rFonts w:ascii="Arial" w:hAnsi="Arial" w:cs="Arial"/>
          <w:color w:val="000000" w:themeColor="text1"/>
          <w:sz w:val="22"/>
          <w:szCs w:val="22"/>
          <w:lang w:val="en-US"/>
        </w:rPr>
        <w:t xml:space="preserve">CTRL) sEVs for 13 days. </w:t>
      </w:r>
      <w:r w:rsidRPr="00E0032D">
        <w:rPr>
          <w:rFonts w:ascii="Arial" w:hAnsi="Arial"/>
          <w:color w:val="000000" w:themeColor="text1"/>
          <w:sz w:val="22"/>
          <w:szCs w:val="22"/>
          <w:lang w:val="en-US"/>
        </w:rPr>
        <w:t xml:space="preserve">(n = 8 </w:t>
      </w:r>
      <w:r w:rsidR="00764727" w:rsidRPr="00E0032D">
        <w:rPr>
          <w:rFonts w:ascii="Arial" w:hAnsi="Arial"/>
          <w:color w:val="000000" w:themeColor="text1"/>
          <w:sz w:val="22"/>
          <w:szCs w:val="22"/>
          <w:lang w:val="en-US"/>
        </w:rPr>
        <w:t>LNs</w:t>
      </w:r>
      <w:r w:rsidR="0061447B" w:rsidRPr="00E0032D">
        <w:rPr>
          <w:rFonts w:ascii="Arial" w:hAnsi="Arial"/>
          <w:color w:val="000000" w:themeColor="text1"/>
          <w:sz w:val="22"/>
          <w:szCs w:val="22"/>
          <w:lang w:val="en-US"/>
        </w:rPr>
        <w:t xml:space="preserve"> analyzed</w:t>
      </w:r>
      <w:r w:rsidRPr="00E0032D">
        <w:rPr>
          <w:rFonts w:ascii="Arial" w:hAnsi="Arial"/>
          <w:color w:val="000000" w:themeColor="text1"/>
          <w:sz w:val="22"/>
          <w:szCs w:val="22"/>
          <w:lang w:val="en-US"/>
        </w:rPr>
        <w:t xml:space="preserve">). Scale bar, 40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w:t>
      </w:r>
      <w:r w:rsidRPr="00E0032D">
        <w:rPr>
          <w:rFonts w:ascii="Arial" w:hAnsi="Arial"/>
          <w:b/>
          <w:color w:val="000000" w:themeColor="text1"/>
          <w:sz w:val="22"/>
          <w:szCs w:val="22"/>
          <w:lang w:val="en-US"/>
        </w:rPr>
        <w:t>j,k,</w:t>
      </w:r>
      <w:r w:rsidRPr="00E0032D">
        <w:rPr>
          <w:rFonts w:ascii="Arial" w:hAnsi="Arial"/>
          <w:color w:val="000000" w:themeColor="text1"/>
          <w:sz w:val="22"/>
          <w:szCs w:val="22"/>
          <w:lang w:val="en-US"/>
        </w:rPr>
        <w:t xml:space="preserve"> </w:t>
      </w:r>
      <w:r w:rsidR="00392CA7" w:rsidRPr="00E0032D">
        <w:rPr>
          <w:rFonts w:ascii="Arial" w:hAnsi="Arial"/>
          <w:bCs/>
          <w:color w:val="000000" w:themeColor="text1"/>
          <w:sz w:val="22"/>
          <w:szCs w:val="22"/>
          <w:lang w:val="en-US"/>
        </w:rPr>
        <w:t>Representative</w:t>
      </w:r>
      <w:r w:rsidR="00392CA7" w:rsidRPr="00E0032D">
        <w:rPr>
          <w:rFonts w:ascii="Arial" w:hAnsi="Arial" w:cs="Arial"/>
          <w:color w:val="000000" w:themeColor="text1"/>
          <w:sz w:val="22"/>
          <w:szCs w:val="22"/>
          <w:lang w:val="en-US"/>
        </w:rPr>
        <w:t xml:space="preserve"> </w:t>
      </w:r>
      <w:r w:rsidRPr="00E0032D">
        <w:rPr>
          <w:rFonts w:ascii="Arial" w:hAnsi="Arial" w:cs="Arial"/>
          <w:color w:val="000000" w:themeColor="text1"/>
          <w:sz w:val="22"/>
          <w:szCs w:val="22"/>
          <w:lang w:val="en-US"/>
        </w:rPr>
        <w:t xml:space="preserve">LYVE-1 histological staining in inguinal LNs of mice with B16-F1R2 flank tumors and corresponding quantification. Animals were treated </w:t>
      </w:r>
      <w:r w:rsidR="00392CA7" w:rsidRPr="00E0032D">
        <w:rPr>
          <w:rFonts w:ascii="Arial" w:hAnsi="Arial" w:cs="Arial"/>
          <w:color w:val="000000" w:themeColor="text1"/>
          <w:sz w:val="22"/>
          <w:szCs w:val="22"/>
          <w:lang w:val="en-US"/>
        </w:rPr>
        <w:t xml:space="preserve">or not </w:t>
      </w:r>
      <w:r w:rsidRPr="00E0032D">
        <w:rPr>
          <w:rFonts w:ascii="Arial" w:hAnsi="Arial" w:cs="Arial"/>
          <w:color w:val="000000" w:themeColor="text1"/>
          <w:sz w:val="22"/>
          <w:szCs w:val="22"/>
          <w:lang w:val="en-US"/>
        </w:rPr>
        <w:t>intraperitoneally with 2.5 mg</w:t>
      </w:r>
      <w:r w:rsidRPr="00E0032D">
        <w:rPr>
          <w:rFonts w:ascii="Arial" w:hAnsi="Arial"/>
          <w:color w:val="000000" w:themeColor="text1"/>
          <w:sz w:val="22"/>
          <w:szCs w:val="22"/>
          <w:lang w:val="en-US"/>
        </w:rPr>
        <w:t>/Kg of THX-B twice a week, starting on day 7 post-injection of tumor cells. Animals were sacrificed at 21 days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1</w:t>
      </w:r>
      <w:r w:rsidR="0061447B" w:rsidRPr="00E0032D">
        <w:rPr>
          <w:rFonts w:ascii="Arial" w:hAnsi="Arial"/>
          <w:color w:val="000000" w:themeColor="text1"/>
          <w:sz w:val="22"/>
          <w:szCs w:val="22"/>
          <w:lang w:val="en-US"/>
        </w:rPr>
        <w:t>6</w:t>
      </w:r>
      <w:r w:rsidRPr="00E0032D">
        <w:rPr>
          <w:rFonts w:ascii="Arial" w:hAnsi="Arial"/>
          <w:color w:val="000000" w:themeColor="text1"/>
          <w:sz w:val="22"/>
          <w:szCs w:val="22"/>
          <w:lang w:val="en-US"/>
        </w:rPr>
        <w:t xml:space="preserve"> </w:t>
      </w:r>
      <w:r w:rsidR="007523F1" w:rsidRPr="00E0032D">
        <w:rPr>
          <w:rFonts w:ascii="Arial" w:hAnsi="Arial"/>
          <w:color w:val="000000" w:themeColor="text1"/>
          <w:sz w:val="22"/>
          <w:szCs w:val="22"/>
          <w:lang w:val="en-US"/>
        </w:rPr>
        <w:t>LNs</w:t>
      </w:r>
      <w:r w:rsidR="0061447B" w:rsidRPr="00E0032D">
        <w:rPr>
          <w:rFonts w:ascii="Arial" w:hAnsi="Arial"/>
          <w:color w:val="000000" w:themeColor="text1"/>
          <w:sz w:val="22"/>
          <w:szCs w:val="22"/>
          <w:lang w:val="en-US"/>
        </w:rPr>
        <w:t xml:space="preserve"> analyzed</w:t>
      </w:r>
      <w:r w:rsidRPr="00E0032D">
        <w:rPr>
          <w:rFonts w:ascii="Arial" w:hAnsi="Arial"/>
          <w:color w:val="000000" w:themeColor="text1"/>
          <w:sz w:val="22"/>
          <w:szCs w:val="22"/>
          <w:lang w:val="en-US"/>
        </w:rPr>
        <w:t xml:space="preserve">). Scale bar, 200 </w:t>
      </w:r>
      <w:r w:rsidRPr="00E0032D">
        <w:rPr>
          <w:rFonts w:ascii="Symbol" w:hAnsi="Symbol"/>
          <w:color w:val="000000" w:themeColor="text1"/>
          <w:sz w:val="22"/>
          <w:szCs w:val="22"/>
        </w:rPr>
        <w:t></w:t>
      </w:r>
      <w:r w:rsidRPr="00E0032D">
        <w:rPr>
          <w:rFonts w:ascii="Arial" w:hAnsi="Arial"/>
          <w:color w:val="000000" w:themeColor="text1"/>
          <w:sz w:val="22"/>
          <w:szCs w:val="22"/>
          <w:lang w:val="en-US"/>
        </w:rPr>
        <w:t xml:space="preserve">m. All data represent mean ± s.e.m. and </w:t>
      </w:r>
      <w:r w:rsidRPr="00E0032D">
        <w:rPr>
          <w:rFonts w:ascii="Arial" w:hAnsi="Arial"/>
          <w:i/>
          <w:iCs/>
          <w:color w:val="000000" w:themeColor="text1"/>
          <w:sz w:val="22"/>
          <w:szCs w:val="22"/>
          <w:lang w:val="en-US"/>
        </w:rPr>
        <w:t xml:space="preserve">p </w:t>
      </w:r>
      <w:r w:rsidRPr="00E0032D">
        <w:rPr>
          <w:rFonts w:ascii="Arial" w:hAnsi="Arial"/>
          <w:iCs/>
          <w:color w:val="000000" w:themeColor="text1"/>
          <w:sz w:val="22"/>
          <w:szCs w:val="22"/>
          <w:lang w:val="en-US"/>
        </w:rPr>
        <w:t xml:space="preserve">values were calculated by </w:t>
      </w:r>
      <w:r w:rsidRPr="00E0032D">
        <w:rPr>
          <w:rFonts w:ascii="Arial" w:hAnsi="Arial"/>
          <w:color w:val="000000" w:themeColor="text1"/>
          <w:sz w:val="22"/>
          <w:lang w:val="en-US"/>
        </w:rPr>
        <w:t xml:space="preserve">one-way ANOVA in </w:t>
      </w:r>
      <w:r w:rsidRPr="00E0032D">
        <w:rPr>
          <w:rFonts w:ascii="Arial" w:hAnsi="Arial"/>
          <w:b/>
          <w:bCs/>
          <w:color w:val="000000" w:themeColor="text1"/>
          <w:sz w:val="22"/>
          <w:lang w:val="en-US"/>
        </w:rPr>
        <w:t>a</w:t>
      </w:r>
      <w:r w:rsidRPr="00E0032D">
        <w:rPr>
          <w:rFonts w:ascii="Arial" w:hAnsi="Arial"/>
          <w:color w:val="000000" w:themeColor="text1"/>
          <w:sz w:val="22"/>
          <w:lang w:val="en-US"/>
        </w:rPr>
        <w:t xml:space="preserve">- </w:t>
      </w:r>
      <w:r w:rsidRPr="00E0032D">
        <w:rPr>
          <w:rFonts w:ascii="Arial" w:hAnsi="Arial"/>
          <w:b/>
          <w:bCs/>
          <w:color w:val="000000" w:themeColor="text1"/>
          <w:sz w:val="22"/>
          <w:lang w:val="en-US"/>
        </w:rPr>
        <w:t>g</w:t>
      </w:r>
      <w:r w:rsidRPr="00E0032D">
        <w:rPr>
          <w:rFonts w:ascii="Arial" w:hAnsi="Arial"/>
          <w:color w:val="000000" w:themeColor="text1"/>
          <w:sz w:val="22"/>
          <w:lang w:val="en-US"/>
        </w:rPr>
        <w:t xml:space="preserve"> and by </w:t>
      </w:r>
      <w:r w:rsidRPr="00E0032D">
        <w:rPr>
          <w:rFonts w:ascii="Arial" w:hAnsi="Arial"/>
          <w:iCs/>
          <w:color w:val="000000" w:themeColor="text1"/>
          <w:sz w:val="22"/>
          <w:szCs w:val="22"/>
          <w:lang w:val="en-US"/>
        </w:rPr>
        <w:t xml:space="preserve">two-tailed Student’s </w:t>
      </w:r>
      <w:r w:rsidRPr="00E0032D">
        <w:rPr>
          <w:rFonts w:ascii="Arial" w:hAnsi="Arial"/>
          <w:i/>
          <w:iCs/>
          <w:color w:val="000000" w:themeColor="text1"/>
          <w:sz w:val="22"/>
          <w:szCs w:val="22"/>
          <w:lang w:val="en-US"/>
        </w:rPr>
        <w:t>t</w:t>
      </w:r>
      <w:r w:rsidRPr="00E0032D">
        <w:rPr>
          <w:rFonts w:ascii="Arial" w:hAnsi="Arial"/>
          <w:iCs/>
          <w:color w:val="000000" w:themeColor="text1"/>
          <w:sz w:val="22"/>
          <w:szCs w:val="22"/>
          <w:lang w:val="en-US"/>
        </w:rPr>
        <w:t xml:space="preserve"> </w:t>
      </w:r>
      <w:r w:rsidRPr="00E0032D">
        <w:rPr>
          <w:rFonts w:ascii="Arial" w:hAnsi="Arial"/>
          <w:color w:val="000000" w:themeColor="text1"/>
          <w:sz w:val="22"/>
          <w:lang w:val="en-US"/>
        </w:rPr>
        <w:t>test in</w:t>
      </w:r>
      <w:r w:rsidRPr="00E0032D">
        <w:rPr>
          <w:rFonts w:ascii="Arial" w:hAnsi="Arial"/>
          <w:iCs/>
          <w:color w:val="000000" w:themeColor="text1"/>
          <w:sz w:val="22"/>
          <w:szCs w:val="22"/>
          <w:lang w:val="en-US"/>
        </w:rPr>
        <w:t xml:space="preserve"> </w:t>
      </w:r>
      <w:r w:rsidRPr="00E0032D">
        <w:rPr>
          <w:rFonts w:ascii="Arial" w:hAnsi="Arial"/>
          <w:b/>
          <w:bCs/>
          <w:iCs/>
          <w:color w:val="000000" w:themeColor="text1"/>
          <w:sz w:val="22"/>
          <w:szCs w:val="22"/>
          <w:lang w:val="en-US"/>
        </w:rPr>
        <w:t>h</w:t>
      </w:r>
      <w:r w:rsidRPr="00E0032D">
        <w:rPr>
          <w:rFonts w:ascii="Arial" w:hAnsi="Arial"/>
          <w:iCs/>
          <w:color w:val="000000" w:themeColor="text1"/>
          <w:sz w:val="22"/>
          <w:szCs w:val="22"/>
          <w:lang w:val="en-US"/>
        </w:rPr>
        <w:t xml:space="preserve"> and </w:t>
      </w:r>
      <w:r w:rsidRPr="00E0032D">
        <w:rPr>
          <w:rFonts w:ascii="Arial" w:hAnsi="Arial"/>
          <w:b/>
          <w:bCs/>
          <w:iCs/>
          <w:color w:val="000000" w:themeColor="text1"/>
          <w:sz w:val="22"/>
          <w:szCs w:val="22"/>
          <w:lang w:val="en-US"/>
        </w:rPr>
        <w:t>k.</w:t>
      </w:r>
    </w:p>
    <w:p w14:paraId="7A76C34C" w14:textId="77777777" w:rsidR="007F0907" w:rsidRPr="00E0032D" w:rsidRDefault="007F0907" w:rsidP="00E5014D">
      <w:pPr>
        <w:widowControl w:val="0"/>
        <w:autoSpaceDE w:val="0"/>
        <w:autoSpaceDN w:val="0"/>
        <w:adjustRightInd w:val="0"/>
        <w:spacing w:line="480" w:lineRule="auto"/>
        <w:jc w:val="both"/>
        <w:rPr>
          <w:rFonts w:ascii="Arial" w:hAnsi="Arial" w:cs="Arial"/>
          <w:b/>
          <w:color w:val="000000" w:themeColor="text1"/>
          <w:sz w:val="22"/>
          <w:szCs w:val="22"/>
          <w:lang w:val="en-US"/>
        </w:rPr>
      </w:pPr>
    </w:p>
    <w:p w14:paraId="392F2ADA" w14:textId="77777777" w:rsidR="007F0907" w:rsidRPr="00E0032D" w:rsidRDefault="007F0907" w:rsidP="00E5014D">
      <w:pPr>
        <w:widowControl w:val="0"/>
        <w:autoSpaceDE w:val="0"/>
        <w:autoSpaceDN w:val="0"/>
        <w:adjustRightInd w:val="0"/>
        <w:spacing w:line="480" w:lineRule="auto"/>
        <w:jc w:val="both"/>
        <w:rPr>
          <w:rFonts w:ascii="Arial" w:hAnsi="Arial" w:cs="Arial"/>
          <w:b/>
          <w:color w:val="000000" w:themeColor="text1"/>
          <w:sz w:val="22"/>
          <w:szCs w:val="22"/>
          <w:lang w:val="en-US"/>
        </w:rPr>
      </w:pPr>
      <w:r w:rsidRPr="00E0032D">
        <w:rPr>
          <w:rFonts w:ascii="Arial" w:hAnsi="Arial" w:cs="Arial"/>
          <w:b/>
          <w:color w:val="000000" w:themeColor="text1"/>
          <w:sz w:val="22"/>
          <w:szCs w:val="22"/>
          <w:lang w:val="en-US"/>
        </w:rPr>
        <w:t xml:space="preserve">Figure 8. EV-shed NGFR favors LN metastasis and influences survival. </w:t>
      </w:r>
    </w:p>
    <w:p w14:paraId="618BCAEE" w14:textId="32B30C3F"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lang w:val="en-US"/>
        </w:rPr>
      </w:pPr>
      <w:r w:rsidRPr="00E0032D">
        <w:rPr>
          <w:rFonts w:ascii="Arial" w:hAnsi="Arial" w:cs="Arial"/>
          <w:b/>
          <w:color w:val="000000" w:themeColor="text1"/>
          <w:sz w:val="22"/>
          <w:szCs w:val="22"/>
          <w:lang w:val="en-US"/>
        </w:rPr>
        <w:t>a,b,</w:t>
      </w:r>
      <w:r w:rsidRPr="00E0032D">
        <w:rPr>
          <w:rFonts w:ascii="Arial" w:hAnsi="Arial" w:cs="Arial"/>
          <w:color w:val="000000" w:themeColor="text1"/>
          <w:sz w:val="22"/>
          <w:szCs w:val="22"/>
          <w:lang w:val="en-US"/>
        </w:rPr>
        <w:t xml:space="preserve"> </w:t>
      </w:r>
      <w:r w:rsidR="00B13C29" w:rsidRPr="00E0032D">
        <w:rPr>
          <w:rFonts w:ascii="Arial" w:hAnsi="Arial"/>
          <w:bCs/>
          <w:color w:val="000000" w:themeColor="text1"/>
          <w:sz w:val="22"/>
          <w:szCs w:val="22"/>
          <w:lang w:val="en-US"/>
        </w:rPr>
        <w:t>Representative</w:t>
      </w:r>
      <w:r w:rsidR="00B13C29" w:rsidRPr="00E0032D">
        <w:rPr>
          <w:rFonts w:ascii="Arial" w:hAnsi="Arial"/>
          <w:color w:val="000000" w:themeColor="text1"/>
          <w:sz w:val="22"/>
          <w:szCs w:val="22"/>
          <w:lang w:val="en-US"/>
        </w:rPr>
        <w:t xml:space="preserve"> i</w:t>
      </w:r>
      <w:r w:rsidRPr="00E0032D">
        <w:rPr>
          <w:rFonts w:ascii="Arial" w:hAnsi="Arial"/>
          <w:color w:val="000000" w:themeColor="text1"/>
          <w:sz w:val="22"/>
          <w:szCs w:val="22"/>
          <w:lang w:val="en-US"/>
        </w:rPr>
        <w:t xml:space="preserve">mages and quantification of </w:t>
      </w:r>
      <w:r w:rsidRPr="00E0032D">
        <w:rPr>
          <w:rFonts w:ascii="Arial" w:hAnsi="Arial"/>
          <w:color w:val="000000" w:themeColor="text1"/>
          <w:sz w:val="22"/>
          <w:lang w:val="en-US"/>
        </w:rPr>
        <w:t>B16-F1-mCherry</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cells in popliteal LNs. Mice were educated with B16-F1-GFP and B16-F1-NGFR-GFP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as in Fig. </w:t>
      </w:r>
      <w:r w:rsidRPr="00E0032D">
        <w:rPr>
          <w:rFonts w:ascii="Arial" w:hAnsi="Arial"/>
          <w:color w:val="000000" w:themeColor="text1"/>
          <w:sz w:val="22"/>
          <w:szCs w:val="22"/>
          <w:lang w:val="en-US"/>
        </w:rPr>
        <w:t>1i</w:t>
      </w:r>
      <w:r w:rsidRPr="00E0032D">
        <w:rPr>
          <w:rFonts w:ascii="Arial" w:hAnsi="Arial"/>
          <w:color w:val="000000" w:themeColor="text1"/>
          <w:sz w:val="22"/>
          <w:lang w:val="en-US"/>
        </w:rPr>
        <w:t xml:space="preserve">. Data </w:t>
      </w:r>
      <w:r w:rsidR="00B13C29" w:rsidRPr="00E0032D">
        <w:rPr>
          <w:rFonts w:ascii="Arial" w:hAnsi="Arial"/>
          <w:color w:val="000000" w:themeColor="text1"/>
          <w:sz w:val="22"/>
          <w:lang w:val="en-US"/>
        </w:rPr>
        <w:t xml:space="preserve">from </w:t>
      </w:r>
      <w:r w:rsidRPr="00E0032D">
        <w:rPr>
          <w:rFonts w:ascii="Arial" w:hAnsi="Arial"/>
          <w:color w:val="000000" w:themeColor="text1"/>
          <w:sz w:val="22"/>
          <w:lang w:val="en-US"/>
        </w:rPr>
        <w:t>two independent experiments (</w:t>
      </w:r>
      <w:r w:rsidRPr="00E0032D">
        <w:rPr>
          <w:rFonts w:ascii="Arial" w:hAnsi="Arial"/>
          <w:i/>
          <w:iCs/>
          <w:color w:val="000000" w:themeColor="text1"/>
          <w:sz w:val="22"/>
          <w:lang w:val="en-US"/>
        </w:rPr>
        <w:t>n</w:t>
      </w:r>
      <w:r w:rsidRPr="00E0032D">
        <w:rPr>
          <w:rFonts w:ascii="Arial" w:hAnsi="Arial"/>
          <w:color w:val="000000" w:themeColor="text1"/>
          <w:sz w:val="22"/>
          <w:lang w:val="en-US"/>
        </w:rPr>
        <w:t xml:space="preserve"> =10 mice </w:t>
      </w:r>
      <w:r w:rsidR="000B4A21" w:rsidRPr="00E0032D">
        <w:rPr>
          <w:rFonts w:ascii="Arial" w:hAnsi="Arial"/>
          <w:color w:val="000000" w:themeColor="text1"/>
          <w:sz w:val="22"/>
          <w:lang w:val="en-US"/>
        </w:rPr>
        <w:t xml:space="preserve">per group, GFP group </w:t>
      </w:r>
      <w:r w:rsidRPr="00E0032D">
        <w:rPr>
          <w:rFonts w:ascii="Arial" w:hAnsi="Arial"/>
          <w:color w:val="000000" w:themeColor="text1"/>
          <w:sz w:val="22"/>
          <w:lang w:val="en-US"/>
        </w:rPr>
        <w:t xml:space="preserve">28 LN </w:t>
      </w:r>
      <w:r w:rsidR="00C01F77" w:rsidRPr="00E0032D">
        <w:rPr>
          <w:rFonts w:ascii="Arial" w:hAnsi="Arial"/>
          <w:color w:val="000000" w:themeColor="text1"/>
          <w:sz w:val="22"/>
          <w:lang w:val="en-US"/>
        </w:rPr>
        <w:t xml:space="preserve">sections </w:t>
      </w:r>
      <w:r w:rsidRPr="00E0032D">
        <w:rPr>
          <w:rFonts w:ascii="Arial" w:hAnsi="Arial"/>
          <w:color w:val="000000" w:themeColor="text1"/>
          <w:sz w:val="22"/>
          <w:lang w:val="en-US"/>
        </w:rPr>
        <w:t>and NGFR-GFP group</w:t>
      </w:r>
      <w:r w:rsidR="000B4A21" w:rsidRPr="00E0032D">
        <w:rPr>
          <w:rFonts w:ascii="Arial" w:hAnsi="Arial"/>
          <w:color w:val="000000" w:themeColor="text1"/>
          <w:sz w:val="22"/>
          <w:lang w:val="en-US"/>
        </w:rPr>
        <w:t xml:space="preserve"> </w:t>
      </w:r>
      <w:r w:rsidRPr="00E0032D">
        <w:rPr>
          <w:rFonts w:ascii="Arial" w:hAnsi="Arial"/>
          <w:color w:val="000000" w:themeColor="text1"/>
          <w:sz w:val="22"/>
          <w:lang w:val="en-US"/>
        </w:rPr>
        <w:t xml:space="preserve">26 </w:t>
      </w:r>
      <w:r w:rsidR="00C01F77" w:rsidRPr="00E0032D">
        <w:rPr>
          <w:rFonts w:ascii="Arial" w:hAnsi="Arial"/>
          <w:color w:val="000000" w:themeColor="text1"/>
          <w:sz w:val="22"/>
          <w:lang w:val="en-US"/>
        </w:rPr>
        <w:t>LN sections</w:t>
      </w:r>
      <w:r w:rsidRPr="00E0032D">
        <w:rPr>
          <w:rFonts w:ascii="Arial" w:hAnsi="Arial"/>
          <w:color w:val="000000" w:themeColor="text1"/>
          <w:sz w:val="22"/>
          <w:szCs w:val="22"/>
          <w:lang w:val="en-US"/>
        </w:rPr>
        <w:t xml:space="preserve">). </w:t>
      </w:r>
      <w:r w:rsidRPr="00E0032D">
        <w:rPr>
          <w:rFonts w:ascii="Arial" w:hAnsi="Arial"/>
          <w:color w:val="000000" w:themeColor="text1"/>
          <w:sz w:val="22"/>
          <w:lang w:val="en-US"/>
        </w:rPr>
        <w:t xml:space="preserve">Scale bar, </w:t>
      </w:r>
      <w:r w:rsidRPr="00E0032D">
        <w:rPr>
          <w:rFonts w:ascii="Arial" w:hAnsi="Arial"/>
          <w:color w:val="000000" w:themeColor="text1"/>
          <w:sz w:val="22"/>
          <w:szCs w:val="22"/>
          <w:lang w:val="en-US"/>
        </w:rPr>
        <w:t>200</w:t>
      </w:r>
      <w:r w:rsidRPr="00E0032D">
        <w:rPr>
          <w:rFonts w:ascii="Arial" w:hAnsi="Arial"/>
          <w:color w:val="000000" w:themeColor="text1"/>
          <w:sz w:val="22"/>
          <w:lang w:val="en-US"/>
        </w:rPr>
        <w:t xml:space="preserve"> </w:t>
      </w:r>
      <w:r w:rsidRPr="00E0032D">
        <w:rPr>
          <w:rFonts w:ascii="Symbol" w:hAnsi="Symbol"/>
          <w:color w:val="000000" w:themeColor="text1"/>
          <w:sz w:val="22"/>
          <w:szCs w:val="22"/>
        </w:rPr>
        <w:t></w:t>
      </w:r>
      <w:r w:rsidRPr="00E0032D">
        <w:rPr>
          <w:rFonts w:ascii="Arial" w:hAnsi="Arial"/>
          <w:color w:val="000000" w:themeColor="text1"/>
          <w:sz w:val="22"/>
          <w:lang w:val="en-US"/>
        </w:rPr>
        <w:t>m</w:t>
      </w:r>
      <w:r w:rsidRPr="00E0032D">
        <w:rPr>
          <w:rFonts w:ascii="Arial" w:hAnsi="Arial"/>
          <w:color w:val="000000" w:themeColor="text1"/>
          <w:sz w:val="22"/>
          <w:szCs w:val="22"/>
          <w:lang w:val="en-US"/>
        </w:rPr>
        <w:t xml:space="preserve"> and 40 </w:t>
      </w:r>
      <w:r w:rsidRPr="00E0032D">
        <w:rPr>
          <w:rFonts w:ascii="Symbol" w:hAnsi="Symbol"/>
          <w:color w:val="000000" w:themeColor="text1"/>
          <w:sz w:val="22"/>
          <w:szCs w:val="22"/>
        </w:rPr>
        <w:t></w:t>
      </w:r>
      <w:r w:rsidRPr="00E0032D">
        <w:rPr>
          <w:rFonts w:ascii="Arial" w:hAnsi="Arial"/>
          <w:color w:val="000000" w:themeColor="text1"/>
          <w:sz w:val="22"/>
          <w:szCs w:val="22"/>
          <w:lang w:val="en-US"/>
        </w:rPr>
        <w:t>m.</w:t>
      </w:r>
      <w:r w:rsidRPr="00E0032D">
        <w:rPr>
          <w:rFonts w:ascii="Arial" w:hAnsi="Arial"/>
          <w:b/>
          <w:color w:val="000000" w:themeColor="text1"/>
          <w:sz w:val="22"/>
          <w:szCs w:val="22"/>
          <w:lang w:val="en-US"/>
        </w:rPr>
        <w:t xml:space="preserve"> </w:t>
      </w:r>
      <w:r w:rsidRPr="00E0032D">
        <w:rPr>
          <w:rFonts w:ascii="Arial" w:hAnsi="Arial" w:cs="Arial"/>
          <w:b/>
          <w:color w:val="000000" w:themeColor="text1"/>
          <w:sz w:val="22"/>
          <w:szCs w:val="22"/>
          <w:lang w:val="en-US"/>
        </w:rPr>
        <w:t>c</w:t>
      </w:r>
      <w:r w:rsidRPr="00E0032D">
        <w:rPr>
          <w:rFonts w:ascii="Arial" w:hAnsi="Arial"/>
          <w:b/>
          <w:color w:val="000000" w:themeColor="text1"/>
          <w:sz w:val="22"/>
          <w:lang w:val="en-US"/>
        </w:rPr>
        <w:t>,d,</w:t>
      </w:r>
      <w:r w:rsidRPr="00E0032D">
        <w:rPr>
          <w:rFonts w:ascii="Arial" w:hAnsi="Arial"/>
          <w:color w:val="000000" w:themeColor="text1"/>
          <w:sz w:val="22"/>
          <w:lang w:val="en-US"/>
        </w:rPr>
        <w:t xml:space="preserve"> </w:t>
      </w:r>
      <w:r w:rsidR="00B13C29" w:rsidRPr="00E0032D">
        <w:rPr>
          <w:rFonts w:ascii="Arial" w:hAnsi="Arial"/>
          <w:bCs/>
          <w:color w:val="000000" w:themeColor="text1"/>
          <w:sz w:val="22"/>
          <w:szCs w:val="22"/>
          <w:lang w:val="en-US"/>
        </w:rPr>
        <w:t>Representative</w:t>
      </w:r>
      <w:r w:rsidR="00B13C29" w:rsidRPr="00E0032D">
        <w:rPr>
          <w:rFonts w:ascii="Arial" w:hAnsi="Arial"/>
          <w:color w:val="000000" w:themeColor="text1"/>
          <w:sz w:val="22"/>
          <w:szCs w:val="22"/>
          <w:lang w:val="en-US"/>
        </w:rPr>
        <w:t xml:space="preserve"> i</w:t>
      </w:r>
      <w:r w:rsidRPr="00E0032D">
        <w:rPr>
          <w:rFonts w:ascii="Arial" w:hAnsi="Arial"/>
          <w:color w:val="000000" w:themeColor="text1"/>
          <w:sz w:val="22"/>
          <w:szCs w:val="22"/>
          <w:lang w:val="en-US"/>
        </w:rPr>
        <w:t xml:space="preserve">mages and quantification of </w:t>
      </w:r>
      <w:r w:rsidRPr="00E0032D">
        <w:rPr>
          <w:rFonts w:ascii="Arial" w:hAnsi="Arial"/>
          <w:color w:val="000000" w:themeColor="text1"/>
          <w:sz w:val="22"/>
          <w:lang w:val="en-US"/>
        </w:rPr>
        <w:t>B16-F1-mCherry</w:t>
      </w:r>
      <w:r w:rsidRPr="00E0032D">
        <w:rPr>
          <w:rFonts w:ascii="Arial" w:hAnsi="Arial"/>
          <w:color w:val="000000" w:themeColor="text1"/>
          <w:sz w:val="22"/>
          <w:vertAlign w:val="superscript"/>
          <w:lang w:val="en-US"/>
        </w:rPr>
        <w:t>+</w:t>
      </w:r>
      <w:r w:rsidRPr="00E0032D">
        <w:rPr>
          <w:rFonts w:ascii="Arial" w:hAnsi="Arial"/>
          <w:color w:val="000000" w:themeColor="text1"/>
          <w:sz w:val="22"/>
          <w:lang w:val="en-US"/>
        </w:rPr>
        <w:t xml:space="preserve"> cells in popliteal LNs. Animals were </w:t>
      </w:r>
      <w:r w:rsidR="00420B7D" w:rsidRPr="00E0032D">
        <w:rPr>
          <w:rFonts w:ascii="Arial" w:hAnsi="Arial"/>
          <w:color w:val="000000" w:themeColor="text1"/>
          <w:sz w:val="22"/>
          <w:lang w:val="en-US"/>
        </w:rPr>
        <w:t>educated</w:t>
      </w:r>
      <w:r w:rsidRPr="00E0032D">
        <w:rPr>
          <w:rFonts w:ascii="Arial" w:hAnsi="Arial"/>
          <w:color w:val="000000" w:themeColor="text1"/>
          <w:sz w:val="22"/>
          <w:lang w:val="en-US"/>
        </w:rPr>
        <w:t xml:space="preserve"> with </w:t>
      </w:r>
      <w:r w:rsidRPr="00E0032D">
        <w:rPr>
          <w:rFonts w:ascii="Arial" w:hAnsi="Arial" w:cs="Arial"/>
          <w:color w:val="000000" w:themeColor="text1"/>
          <w:sz w:val="22"/>
          <w:szCs w:val="22"/>
          <w:lang w:val="en-US"/>
        </w:rPr>
        <w:t xml:space="preserve">control or </w:t>
      </w:r>
      <w:r w:rsidRPr="00E0032D">
        <w:rPr>
          <w:rFonts w:ascii="Arial" w:hAnsi="Arial" w:cs="Arial"/>
          <w:i/>
          <w:color w:val="000000" w:themeColor="text1"/>
          <w:sz w:val="22"/>
          <w:szCs w:val="22"/>
          <w:lang w:val="en-US"/>
        </w:rPr>
        <w:t>Ngfr</w:t>
      </w:r>
      <w:r w:rsidRPr="00E0032D">
        <w:rPr>
          <w:rFonts w:ascii="Arial" w:hAnsi="Arial" w:cs="Arial"/>
          <w:color w:val="000000" w:themeColor="text1"/>
          <w:sz w:val="22"/>
          <w:szCs w:val="22"/>
          <w:lang w:val="en-US"/>
        </w:rPr>
        <w:t xml:space="preserve"> KO B16-F1R2 sEVs as in Fig. 1i </w:t>
      </w:r>
      <w:r w:rsidRPr="00E0032D">
        <w:rPr>
          <w:rFonts w:ascii="Arial" w:hAnsi="Arial"/>
          <w:color w:val="000000" w:themeColor="text1"/>
          <w:sz w:val="22"/>
          <w:szCs w:val="22"/>
          <w:lang w:val="en-US"/>
        </w:rPr>
        <w:t>(</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w:t>
      </w:r>
      <w:r w:rsidRPr="00E0032D">
        <w:rPr>
          <w:rFonts w:ascii="Arial" w:hAnsi="Arial" w:cs="Arial"/>
          <w:color w:val="000000" w:themeColor="text1"/>
          <w:sz w:val="22"/>
          <w:szCs w:val="22"/>
          <w:lang w:val="en-US"/>
        </w:rPr>
        <w:t>= 5</w:t>
      </w:r>
      <w:r w:rsidRPr="00E0032D">
        <w:rPr>
          <w:rFonts w:ascii="Arial" w:hAnsi="Arial"/>
          <w:color w:val="000000" w:themeColor="text1"/>
          <w:sz w:val="22"/>
          <w:szCs w:val="22"/>
          <w:lang w:val="en-US"/>
        </w:rPr>
        <w:t xml:space="preserve"> mice</w:t>
      </w:r>
      <w:r w:rsidR="000B4A21" w:rsidRPr="00E0032D">
        <w:rPr>
          <w:rFonts w:ascii="Arial" w:hAnsi="Arial"/>
          <w:color w:val="000000" w:themeColor="text1"/>
          <w:sz w:val="22"/>
          <w:szCs w:val="22"/>
          <w:lang w:val="en-US"/>
        </w:rPr>
        <w:t xml:space="preserve"> per group</w:t>
      </w:r>
      <w:r w:rsidRPr="00E0032D">
        <w:rPr>
          <w:rFonts w:ascii="Arial" w:hAnsi="Arial"/>
          <w:color w:val="000000" w:themeColor="text1"/>
          <w:sz w:val="22"/>
          <w:szCs w:val="22"/>
          <w:lang w:val="en-US"/>
        </w:rPr>
        <w:t xml:space="preserve">; CTRL group,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21 LN </w:t>
      </w:r>
      <w:r w:rsidR="007C545E" w:rsidRPr="00E0032D">
        <w:rPr>
          <w:rFonts w:ascii="Arial" w:hAnsi="Arial"/>
          <w:color w:val="000000" w:themeColor="text1"/>
          <w:sz w:val="22"/>
          <w:szCs w:val="22"/>
          <w:lang w:val="en-US"/>
        </w:rPr>
        <w:t>sections</w:t>
      </w:r>
      <w:r w:rsidRPr="00E0032D">
        <w:rPr>
          <w:rFonts w:ascii="Arial" w:hAnsi="Arial"/>
          <w:color w:val="000000" w:themeColor="text1"/>
          <w:sz w:val="22"/>
          <w:szCs w:val="22"/>
          <w:lang w:val="en-US"/>
        </w:rPr>
        <w:t xml:space="preserve"> and Ngfr KO group, </w:t>
      </w:r>
      <w:r w:rsidRPr="00E0032D">
        <w:rPr>
          <w:rFonts w:ascii="Arial" w:hAnsi="Arial"/>
          <w:i/>
          <w:color w:val="000000" w:themeColor="text1"/>
          <w:sz w:val="22"/>
          <w:lang w:val="en-US"/>
        </w:rPr>
        <w:t xml:space="preserve">n </w:t>
      </w:r>
      <w:r w:rsidRPr="00E0032D">
        <w:rPr>
          <w:rFonts w:ascii="Arial" w:hAnsi="Arial"/>
          <w:color w:val="000000" w:themeColor="text1"/>
          <w:sz w:val="22"/>
          <w:szCs w:val="22"/>
          <w:lang w:val="en-US"/>
        </w:rPr>
        <w:t xml:space="preserve">= 24 LN </w:t>
      </w:r>
      <w:r w:rsidR="007C545E" w:rsidRPr="00E0032D">
        <w:rPr>
          <w:rFonts w:ascii="Arial" w:hAnsi="Arial"/>
          <w:color w:val="000000" w:themeColor="text1"/>
          <w:sz w:val="22"/>
          <w:szCs w:val="22"/>
          <w:lang w:val="en-US"/>
        </w:rPr>
        <w:t>sections</w:t>
      </w:r>
      <w:r w:rsidRPr="00E0032D">
        <w:rPr>
          <w:rFonts w:ascii="Arial" w:hAnsi="Arial"/>
          <w:color w:val="000000" w:themeColor="text1"/>
          <w:sz w:val="22"/>
          <w:szCs w:val="22"/>
          <w:lang w:val="en-US"/>
        </w:rPr>
        <w:t>)</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szCs w:val="22"/>
          <w:lang w:val="en-US"/>
        </w:rPr>
        <w:t xml:space="preserve">Scale bar, 20 </w:t>
      </w:r>
      <w:r w:rsidRPr="00E0032D">
        <w:rPr>
          <w:rFonts w:ascii="Symbol" w:hAnsi="Symbol"/>
          <w:color w:val="000000" w:themeColor="text1"/>
          <w:sz w:val="22"/>
          <w:szCs w:val="22"/>
        </w:rPr>
        <w:t></w:t>
      </w:r>
      <w:r w:rsidRPr="00E0032D">
        <w:rPr>
          <w:rFonts w:ascii="Arial" w:hAnsi="Arial"/>
          <w:color w:val="000000" w:themeColor="text1"/>
          <w:sz w:val="22"/>
          <w:szCs w:val="22"/>
          <w:lang w:val="en-US"/>
        </w:rPr>
        <w:t>m.</w:t>
      </w:r>
      <w:r w:rsidRPr="00E0032D">
        <w:rPr>
          <w:rFonts w:ascii="Arial" w:hAnsi="Arial" w:cs="Arial"/>
          <w:color w:val="000000" w:themeColor="text1"/>
          <w:sz w:val="22"/>
          <w:szCs w:val="22"/>
          <w:lang w:val="en-US"/>
        </w:rPr>
        <w:t xml:space="preserve"> </w:t>
      </w:r>
      <w:r w:rsidRPr="00E0032D">
        <w:rPr>
          <w:rFonts w:ascii="Arial" w:hAnsi="Arial"/>
          <w:b/>
          <w:color w:val="000000" w:themeColor="text1"/>
          <w:sz w:val="22"/>
          <w:szCs w:val="22"/>
          <w:lang w:val="en-US"/>
        </w:rPr>
        <w:t>e,</w:t>
      </w:r>
      <w:r w:rsidRPr="00E0032D">
        <w:rPr>
          <w:rFonts w:ascii="Arial" w:hAnsi="Arial"/>
          <w:color w:val="000000" w:themeColor="text1"/>
          <w:sz w:val="22"/>
          <w:szCs w:val="22"/>
          <w:lang w:val="en-US"/>
        </w:rPr>
        <w:t xml:space="preserve"> Metastatic </w:t>
      </w:r>
      <w:r w:rsidR="00B13C29" w:rsidRPr="00E0032D">
        <w:rPr>
          <w:rFonts w:ascii="Arial" w:hAnsi="Arial"/>
          <w:color w:val="000000" w:themeColor="text1"/>
          <w:sz w:val="22"/>
          <w:szCs w:val="22"/>
          <w:lang w:val="en-US"/>
        </w:rPr>
        <w:t>area</w:t>
      </w:r>
      <w:r w:rsidRPr="00E0032D">
        <w:rPr>
          <w:rFonts w:ascii="Arial" w:hAnsi="Arial"/>
          <w:color w:val="000000" w:themeColor="text1"/>
          <w:sz w:val="22"/>
          <w:szCs w:val="22"/>
          <w:lang w:val="en-US"/>
        </w:rPr>
        <w:t xml:space="preserve"> </w:t>
      </w:r>
      <w:r w:rsidR="000A5211" w:rsidRPr="00E0032D">
        <w:rPr>
          <w:rFonts w:ascii="Arial" w:hAnsi="Arial"/>
          <w:color w:val="000000" w:themeColor="text1"/>
          <w:sz w:val="22"/>
          <w:szCs w:val="22"/>
          <w:lang w:val="en-US"/>
        </w:rPr>
        <w:t xml:space="preserve">in </w:t>
      </w:r>
      <w:r w:rsidR="00420B7D" w:rsidRPr="00E0032D">
        <w:rPr>
          <w:rFonts w:ascii="Arial" w:hAnsi="Arial"/>
          <w:color w:val="000000" w:themeColor="text1"/>
          <w:sz w:val="22"/>
          <w:szCs w:val="22"/>
          <w:lang w:val="en-US"/>
        </w:rPr>
        <w:t>mice</w:t>
      </w:r>
      <w:r w:rsidRPr="00E0032D">
        <w:rPr>
          <w:rFonts w:ascii="Arial" w:hAnsi="Arial"/>
          <w:color w:val="000000" w:themeColor="text1"/>
          <w:sz w:val="22"/>
          <w:szCs w:val="22"/>
          <w:lang w:val="en-US"/>
        </w:rPr>
        <w:t xml:space="preserve"> educated with control and </w:t>
      </w:r>
      <w:r w:rsidRPr="00E0032D">
        <w:rPr>
          <w:rFonts w:ascii="Arial" w:hAnsi="Arial" w:cs="Arial"/>
          <w:i/>
          <w:color w:val="000000" w:themeColor="text1"/>
          <w:sz w:val="22"/>
          <w:szCs w:val="22"/>
          <w:lang w:val="en-US"/>
        </w:rPr>
        <w:t>Ngfr</w:t>
      </w:r>
      <w:r w:rsidRPr="00E0032D">
        <w:rPr>
          <w:rFonts w:ascii="Arial" w:hAnsi="Arial" w:cs="Arial"/>
          <w:color w:val="000000" w:themeColor="text1"/>
          <w:sz w:val="22"/>
          <w:szCs w:val="22"/>
          <w:lang w:val="en-US"/>
        </w:rPr>
        <w:t xml:space="preserve"> KO B16-F1R2 sEVs as described in Fig. 1k. Two </w:t>
      </w:r>
      <w:r w:rsidRPr="00E0032D">
        <w:rPr>
          <w:rFonts w:ascii="Arial" w:hAnsi="Arial"/>
          <w:color w:val="000000" w:themeColor="text1"/>
          <w:sz w:val="22"/>
          <w:szCs w:val="22"/>
          <w:lang w:val="en-US"/>
        </w:rPr>
        <w:t>independent experiments were performed (</w:t>
      </w:r>
      <w:r w:rsidRPr="00E0032D">
        <w:rPr>
          <w:rFonts w:ascii="Arial" w:hAnsi="Arial"/>
          <w:i/>
          <w:iCs/>
          <w:color w:val="000000" w:themeColor="text1"/>
          <w:sz w:val="22"/>
          <w:szCs w:val="22"/>
          <w:lang w:val="en-US"/>
        </w:rPr>
        <w:t xml:space="preserve">n </w:t>
      </w:r>
      <w:r w:rsidRPr="00E0032D">
        <w:rPr>
          <w:rFonts w:ascii="Arial" w:hAnsi="Arial"/>
          <w:color w:val="000000" w:themeColor="text1"/>
          <w:sz w:val="22"/>
          <w:szCs w:val="22"/>
          <w:lang w:val="en-US"/>
        </w:rPr>
        <w:t>= 9 mice</w:t>
      </w:r>
      <w:r w:rsidR="007C545E" w:rsidRPr="00E0032D">
        <w:rPr>
          <w:rFonts w:ascii="Arial" w:hAnsi="Arial"/>
          <w:color w:val="000000" w:themeColor="text1"/>
          <w:sz w:val="22"/>
          <w:szCs w:val="22"/>
          <w:lang w:val="en-US"/>
        </w:rPr>
        <w:t xml:space="preserve"> per group</w:t>
      </w:r>
      <w:r w:rsidRPr="00E0032D">
        <w:rPr>
          <w:rFonts w:ascii="Arial" w:hAnsi="Arial"/>
          <w:color w:val="000000" w:themeColor="text1"/>
          <w:sz w:val="22"/>
          <w:szCs w:val="22"/>
          <w:lang w:val="en-US"/>
        </w:rPr>
        <w:t xml:space="preserve">). </w:t>
      </w:r>
      <w:r w:rsidRPr="00E0032D">
        <w:rPr>
          <w:rFonts w:ascii="Arial" w:hAnsi="Arial"/>
          <w:b/>
          <w:color w:val="000000" w:themeColor="text1"/>
          <w:sz w:val="22"/>
          <w:szCs w:val="22"/>
          <w:lang w:val="en-US"/>
        </w:rPr>
        <w:t>f,</w:t>
      </w:r>
      <w:r w:rsidRPr="00E0032D">
        <w:rPr>
          <w:rFonts w:ascii="Arial" w:hAnsi="Arial"/>
          <w:color w:val="000000" w:themeColor="text1"/>
          <w:sz w:val="22"/>
          <w:szCs w:val="22"/>
          <w:lang w:val="en-US"/>
        </w:rPr>
        <w:t xml:space="preserve"> Survival of animals educated with control and </w:t>
      </w:r>
      <w:r w:rsidRPr="00E0032D">
        <w:rPr>
          <w:rFonts w:ascii="Arial" w:hAnsi="Arial"/>
          <w:i/>
          <w:color w:val="000000" w:themeColor="text1"/>
          <w:sz w:val="22"/>
          <w:lang w:val="en-US"/>
        </w:rPr>
        <w:t>Ngfr</w:t>
      </w:r>
      <w:r w:rsidRPr="00E0032D">
        <w:rPr>
          <w:rFonts w:ascii="Arial" w:hAnsi="Arial" w:cs="Arial"/>
          <w:color w:val="000000" w:themeColor="text1"/>
          <w:sz w:val="22"/>
          <w:szCs w:val="22"/>
          <w:lang w:val="en-US"/>
        </w:rPr>
        <w:t xml:space="preserve"> KO B16-F1R2-secreted sEVs as indicated in (e) (CTRL sEV, </w:t>
      </w:r>
      <w:r w:rsidRPr="00E0032D">
        <w:rPr>
          <w:rFonts w:ascii="Arial" w:hAnsi="Arial"/>
          <w:i/>
          <w:color w:val="000000" w:themeColor="text1"/>
          <w:sz w:val="22"/>
          <w:lang w:val="en-US"/>
        </w:rPr>
        <w:t>n</w:t>
      </w:r>
      <w:r w:rsidRPr="00E0032D">
        <w:rPr>
          <w:rFonts w:ascii="Arial" w:hAnsi="Arial" w:cs="Arial"/>
          <w:color w:val="000000" w:themeColor="text1"/>
          <w:sz w:val="22"/>
          <w:szCs w:val="22"/>
          <w:lang w:val="en-US"/>
        </w:rPr>
        <w:t xml:space="preserve"> = 12 </w:t>
      </w:r>
      <w:r w:rsidR="00764727" w:rsidRPr="00E0032D">
        <w:rPr>
          <w:rFonts w:ascii="Arial" w:hAnsi="Arial" w:cs="Arial"/>
          <w:color w:val="000000" w:themeColor="text1"/>
          <w:sz w:val="22"/>
          <w:szCs w:val="22"/>
          <w:lang w:val="en-US"/>
        </w:rPr>
        <w:t xml:space="preserve">mice </w:t>
      </w:r>
      <w:r w:rsidRPr="00E0032D">
        <w:rPr>
          <w:rFonts w:ascii="Arial" w:hAnsi="Arial" w:cs="Arial"/>
          <w:color w:val="000000" w:themeColor="text1"/>
          <w:sz w:val="22"/>
          <w:szCs w:val="22"/>
          <w:lang w:val="en-US"/>
        </w:rPr>
        <w:t xml:space="preserve">and </w:t>
      </w:r>
      <w:r w:rsidRPr="00E0032D">
        <w:rPr>
          <w:rFonts w:ascii="Arial" w:hAnsi="Arial"/>
          <w:i/>
          <w:color w:val="000000" w:themeColor="text1"/>
          <w:sz w:val="22"/>
          <w:lang w:val="en-US"/>
        </w:rPr>
        <w:t>Ngfr</w:t>
      </w:r>
      <w:r w:rsidRPr="00E0032D">
        <w:rPr>
          <w:rFonts w:ascii="Arial" w:hAnsi="Arial" w:cs="Arial"/>
          <w:color w:val="000000" w:themeColor="text1"/>
          <w:sz w:val="22"/>
          <w:szCs w:val="22"/>
          <w:lang w:val="en-US"/>
        </w:rPr>
        <w:t xml:space="preserve"> KO sEV, </w:t>
      </w:r>
      <w:r w:rsidRPr="00E0032D">
        <w:rPr>
          <w:rFonts w:ascii="Arial" w:hAnsi="Arial"/>
          <w:i/>
          <w:color w:val="000000" w:themeColor="text1"/>
          <w:sz w:val="22"/>
          <w:lang w:val="en-US"/>
        </w:rPr>
        <w:t>n</w:t>
      </w:r>
      <w:r w:rsidRPr="00E0032D">
        <w:rPr>
          <w:rFonts w:ascii="Arial" w:hAnsi="Arial" w:cs="Arial"/>
          <w:color w:val="000000" w:themeColor="text1"/>
          <w:sz w:val="22"/>
          <w:szCs w:val="22"/>
          <w:lang w:val="en-US"/>
        </w:rPr>
        <w:t xml:space="preserve"> = 10 </w:t>
      </w:r>
      <w:r w:rsidR="00764727" w:rsidRPr="00E0032D">
        <w:rPr>
          <w:rFonts w:ascii="Arial" w:hAnsi="Arial" w:cs="Arial"/>
          <w:color w:val="000000" w:themeColor="text1"/>
          <w:sz w:val="22"/>
          <w:szCs w:val="22"/>
          <w:lang w:val="en-US"/>
        </w:rPr>
        <w:t>mice</w:t>
      </w:r>
      <w:r w:rsidR="007C545E" w:rsidRPr="00E0032D">
        <w:rPr>
          <w:rFonts w:ascii="Arial" w:hAnsi="Arial" w:cs="Arial"/>
          <w:color w:val="000000" w:themeColor="text1"/>
          <w:sz w:val="22"/>
          <w:szCs w:val="22"/>
          <w:lang w:val="en-US"/>
        </w:rPr>
        <w:t>)</w:t>
      </w:r>
      <w:r w:rsidRPr="00E0032D">
        <w:rPr>
          <w:rFonts w:ascii="Arial" w:hAnsi="Arial" w:cs="Arial"/>
          <w:color w:val="000000" w:themeColor="text1"/>
          <w:sz w:val="22"/>
          <w:szCs w:val="22"/>
          <w:lang w:val="en-US"/>
        </w:rPr>
        <w:t xml:space="preserve">. </w:t>
      </w:r>
      <w:r w:rsidRPr="00E0032D">
        <w:rPr>
          <w:rFonts w:ascii="Arial" w:hAnsi="Arial" w:cs="Arial"/>
          <w:b/>
          <w:color w:val="000000" w:themeColor="text1"/>
          <w:sz w:val="22"/>
          <w:szCs w:val="22"/>
          <w:lang w:val="en-US"/>
        </w:rPr>
        <w:t>g-i,</w:t>
      </w:r>
      <w:r w:rsidRPr="00E0032D">
        <w:rPr>
          <w:rFonts w:ascii="Arial" w:hAnsi="Arial" w:cs="Arial"/>
          <w:color w:val="000000" w:themeColor="text1"/>
          <w:sz w:val="22"/>
          <w:szCs w:val="22"/>
          <w:lang w:val="en-US"/>
        </w:rPr>
        <w:t xml:space="preserve"> Percentage of animals (g) number of LN </w:t>
      </w:r>
      <w:r w:rsidR="000A5211" w:rsidRPr="00E0032D">
        <w:rPr>
          <w:rFonts w:ascii="Arial" w:hAnsi="Arial" w:cs="Arial"/>
          <w:color w:val="000000" w:themeColor="text1"/>
          <w:sz w:val="22"/>
          <w:szCs w:val="22"/>
          <w:lang w:val="en-US"/>
        </w:rPr>
        <w:t xml:space="preserve">metastases </w:t>
      </w:r>
      <w:r w:rsidRPr="00E0032D">
        <w:rPr>
          <w:rFonts w:ascii="Arial" w:hAnsi="Arial" w:cs="Arial"/>
          <w:color w:val="000000" w:themeColor="text1"/>
          <w:sz w:val="22"/>
          <w:szCs w:val="22"/>
          <w:lang w:val="en-US"/>
        </w:rPr>
        <w:t xml:space="preserve">(h) and </w:t>
      </w:r>
      <w:r w:rsidR="00B13C29" w:rsidRPr="00E0032D">
        <w:rPr>
          <w:rFonts w:ascii="Arial" w:hAnsi="Arial" w:cs="Arial"/>
          <w:color w:val="000000" w:themeColor="text1"/>
          <w:sz w:val="22"/>
          <w:szCs w:val="22"/>
          <w:lang w:val="en-US"/>
        </w:rPr>
        <w:t xml:space="preserve">representative </w:t>
      </w:r>
      <w:r w:rsidRPr="00E0032D">
        <w:rPr>
          <w:rFonts w:ascii="Arial" w:hAnsi="Arial" w:cs="Arial"/>
          <w:color w:val="000000" w:themeColor="text1"/>
          <w:sz w:val="22"/>
          <w:szCs w:val="22"/>
          <w:lang w:val="en-US"/>
        </w:rPr>
        <w:t>images (i) in animals bearing B16F1-R2 flank tumors</w:t>
      </w:r>
      <w:r w:rsidR="000A5211" w:rsidRPr="00E0032D">
        <w:rPr>
          <w:rFonts w:ascii="Arial" w:hAnsi="Arial" w:cs="Arial"/>
          <w:color w:val="000000" w:themeColor="text1"/>
          <w:sz w:val="22"/>
          <w:szCs w:val="22"/>
          <w:lang w:val="en-US"/>
        </w:rPr>
        <w:t xml:space="preserve"> </w:t>
      </w:r>
      <w:r w:rsidRPr="00E0032D">
        <w:rPr>
          <w:rFonts w:ascii="Arial" w:hAnsi="Arial" w:cs="Arial"/>
          <w:color w:val="000000" w:themeColor="text1"/>
          <w:sz w:val="22"/>
          <w:szCs w:val="22"/>
          <w:lang w:val="en-US"/>
        </w:rPr>
        <w:t xml:space="preserve">treated </w:t>
      </w:r>
      <w:r w:rsidR="000A5211" w:rsidRPr="00E0032D">
        <w:rPr>
          <w:rFonts w:ascii="Arial" w:hAnsi="Arial" w:cs="Arial"/>
          <w:color w:val="000000" w:themeColor="text1"/>
          <w:sz w:val="22"/>
          <w:szCs w:val="22"/>
          <w:lang w:val="en-US"/>
        </w:rPr>
        <w:t>or not</w:t>
      </w:r>
      <w:r w:rsidRPr="00E0032D">
        <w:rPr>
          <w:rFonts w:ascii="Arial" w:hAnsi="Arial" w:cs="Arial"/>
          <w:color w:val="000000" w:themeColor="text1"/>
          <w:sz w:val="22"/>
          <w:szCs w:val="22"/>
          <w:lang w:val="en-US"/>
        </w:rPr>
        <w:t xml:space="preserve"> with </w:t>
      </w:r>
      <w:r w:rsidRPr="00E0032D">
        <w:rPr>
          <w:rFonts w:ascii="Arial" w:hAnsi="Arial"/>
          <w:color w:val="000000" w:themeColor="text1"/>
          <w:sz w:val="22"/>
          <w:szCs w:val="22"/>
          <w:lang w:val="en-US"/>
        </w:rPr>
        <w:t>THX-B as in Figure 7j (vehicle</w:t>
      </w:r>
      <w:r w:rsidR="000A5211" w:rsidRPr="00E0032D">
        <w:rPr>
          <w:rFonts w:ascii="Arial" w:hAnsi="Arial"/>
          <w:color w:val="000000" w:themeColor="text1"/>
          <w:sz w:val="22"/>
          <w:szCs w:val="22"/>
          <w:lang w:val="en-US"/>
        </w:rPr>
        <w:t xml:space="preserve">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7 mice and THX-B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8 mice).</w:t>
      </w:r>
      <w:r w:rsidRPr="00E0032D">
        <w:rPr>
          <w:rFonts w:ascii="Arial" w:hAnsi="Arial"/>
          <w:color w:val="000000" w:themeColor="text1"/>
          <w:sz w:val="22"/>
          <w:lang w:val="en-US"/>
        </w:rPr>
        <w:t xml:space="preserve"> </w:t>
      </w:r>
      <w:r w:rsidRPr="00E0032D">
        <w:rPr>
          <w:rFonts w:ascii="Arial" w:hAnsi="Arial"/>
          <w:b/>
          <w:bCs/>
          <w:color w:val="000000" w:themeColor="text1"/>
          <w:sz w:val="22"/>
          <w:szCs w:val="22"/>
          <w:lang w:val="en-US"/>
        </w:rPr>
        <w:t xml:space="preserve">j, </w:t>
      </w:r>
      <w:r w:rsidRPr="00E0032D">
        <w:rPr>
          <w:rFonts w:ascii="Arial" w:hAnsi="Arial"/>
          <w:color w:val="000000" w:themeColor="text1"/>
          <w:sz w:val="22"/>
          <w:szCs w:val="22"/>
          <w:lang w:val="en-US"/>
        </w:rPr>
        <w:t xml:space="preserve">NGFR </w:t>
      </w:r>
      <w:r w:rsidR="000A5211" w:rsidRPr="00E0032D">
        <w:rPr>
          <w:rFonts w:ascii="Arial" w:hAnsi="Arial"/>
          <w:i/>
          <w:iCs/>
          <w:color w:val="000000" w:themeColor="text1"/>
          <w:sz w:val="22"/>
          <w:szCs w:val="22"/>
          <w:lang w:val="en-US"/>
        </w:rPr>
        <w:t>h Score</w:t>
      </w:r>
      <w:r w:rsidR="000A5211" w:rsidRPr="00E0032D">
        <w:rPr>
          <w:rFonts w:ascii="Arial" w:hAnsi="Arial"/>
          <w:color w:val="000000" w:themeColor="text1"/>
          <w:sz w:val="22"/>
          <w:szCs w:val="22"/>
          <w:lang w:val="en-US"/>
        </w:rPr>
        <w:t xml:space="preserve"> </w:t>
      </w:r>
      <w:r w:rsidRPr="00E0032D">
        <w:rPr>
          <w:rFonts w:ascii="Arial" w:hAnsi="Arial"/>
          <w:color w:val="000000" w:themeColor="text1"/>
          <w:sz w:val="22"/>
          <w:szCs w:val="22"/>
          <w:lang w:val="en-US"/>
        </w:rPr>
        <w:t xml:space="preserve">in skin and LN sections </w:t>
      </w:r>
      <w:r w:rsidR="000A5211" w:rsidRPr="00E0032D">
        <w:rPr>
          <w:rFonts w:ascii="Arial" w:hAnsi="Arial"/>
          <w:color w:val="000000" w:themeColor="text1"/>
          <w:sz w:val="22"/>
          <w:szCs w:val="22"/>
          <w:lang w:val="en-US"/>
        </w:rPr>
        <w:t xml:space="preserve">from </w:t>
      </w:r>
      <w:r w:rsidRPr="00E0032D">
        <w:rPr>
          <w:rFonts w:ascii="Arial" w:hAnsi="Arial"/>
          <w:color w:val="000000" w:themeColor="text1"/>
          <w:sz w:val="22"/>
          <w:szCs w:val="22"/>
          <w:lang w:val="en-US"/>
        </w:rPr>
        <w:t>melanoma patients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26 skin/soft tissue samples and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1</w:t>
      </w:r>
      <w:r w:rsidR="00432332" w:rsidRPr="00E0032D">
        <w:rPr>
          <w:rFonts w:ascii="Arial" w:hAnsi="Arial"/>
          <w:color w:val="000000" w:themeColor="text1"/>
          <w:sz w:val="22"/>
          <w:szCs w:val="22"/>
          <w:lang w:val="en-US"/>
        </w:rPr>
        <w:t>7</w:t>
      </w:r>
      <w:r w:rsidRPr="00E0032D">
        <w:rPr>
          <w:rFonts w:ascii="Arial" w:hAnsi="Arial"/>
          <w:color w:val="000000" w:themeColor="text1"/>
          <w:sz w:val="22"/>
          <w:szCs w:val="22"/>
          <w:lang w:val="en-US"/>
        </w:rPr>
        <w:t xml:space="preserve"> LN samples). </w:t>
      </w:r>
      <w:r w:rsidRPr="00E0032D">
        <w:rPr>
          <w:rFonts w:ascii="Arial" w:hAnsi="Arial"/>
          <w:b/>
          <w:bCs/>
          <w:color w:val="000000" w:themeColor="text1"/>
          <w:sz w:val="22"/>
          <w:szCs w:val="22"/>
          <w:lang w:val="en-US"/>
        </w:rPr>
        <w:t>k,</w:t>
      </w:r>
      <w:r w:rsidRPr="00E0032D">
        <w:rPr>
          <w:rFonts w:ascii="Arial" w:hAnsi="Arial"/>
          <w:b/>
          <w:bCs/>
          <w:color w:val="000000" w:themeColor="text1"/>
          <w:sz w:val="22"/>
          <w:lang w:val="en-US"/>
        </w:rPr>
        <w:t xml:space="preserve"> </w:t>
      </w:r>
      <w:r w:rsidRPr="00E0032D">
        <w:rPr>
          <w:rFonts w:ascii="Arial" w:hAnsi="Arial"/>
          <w:color w:val="000000" w:themeColor="text1"/>
          <w:sz w:val="22"/>
          <w:szCs w:val="22"/>
          <w:lang w:val="en-US"/>
        </w:rPr>
        <w:t>Percentage of NGFR</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MITF</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 xml:space="preserve"> tumor cells in skin and LN</w:t>
      </w:r>
      <w:r w:rsidR="000A5211" w:rsidRPr="00E0032D">
        <w:rPr>
          <w:rFonts w:ascii="Arial" w:hAnsi="Arial"/>
          <w:color w:val="000000" w:themeColor="text1"/>
          <w:sz w:val="22"/>
          <w:szCs w:val="22"/>
          <w:lang w:val="en-US"/>
        </w:rPr>
        <w:t xml:space="preserve"> </w:t>
      </w:r>
      <w:r w:rsidRPr="00E0032D">
        <w:rPr>
          <w:rFonts w:ascii="Arial" w:hAnsi="Arial"/>
          <w:color w:val="000000" w:themeColor="text1"/>
          <w:sz w:val="22"/>
          <w:szCs w:val="22"/>
          <w:lang w:val="en-US"/>
        </w:rPr>
        <w:t xml:space="preserve">samples </w:t>
      </w:r>
      <w:r w:rsidR="000A5211" w:rsidRPr="00E0032D">
        <w:rPr>
          <w:rFonts w:ascii="Arial" w:hAnsi="Arial"/>
          <w:color w:val="000000" w:themeColor="text1"/>
          <w:sz w:val="22"/>
          <w:szCs w:val="22"/>
          <w:lang w:val="en-US"/>
        </w:rPr>
        <w:t xml:space="preserve">from </w:t>
      </w:r>
      <w:r w:rsidRPr="00E0032D">
        <w:rPr>
          <w:rFonts w:ascii="Arial" w:hAnsi="Arial"/>
          <w:color w:val="000000" w:themeColor="text1"/>
          <w:sz w:val="22"/>
          <w:szCs w:val="22"/>
          <w:lang w:val="en-US"/>
        </w:rPr>
        <w:t>melanoma patients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21 </w:t>
      </w:r>
      <w:r w:rsidR="000A5211" w:rsidRPr="00E0032D">
        <w:rPr>
          <w:rFonts w:ascii="Arial" w:hAnsi="Arial"/>
          <w:color w:val="000000" w:themeColor="text1"/>
          <w:sz w:val="22"/>
          <w:szCs w:val="22"/>
          <w:lang w:val="en-US"/>
        </w:rPr>
        <w:t xml:space="preserve">matched </w:t>
      </w:r>
      <w:r w:rsidRPr="00E0032D">
        <w:rPr>
          <w:rFonts w:ascii="Arial" w:hAnsi="Arial"/>
          <w:color w:val="000000" w:themeColor="text1"/>
          <w:sz w:val="22"/>
          <w:szCs w:val="22"/>
          <w:lang w:val="en-US"/>
        </w:rPr>
        <w:t>samples).</w:t>
      </w:r>
      <w:r w:rsidRPr="00E0032D">
        <w:rPr>
          <w:rFonts w:ascii="Arial" w:hAnsi="Arial"/>
          <w:color w:val="000000" w:themeColor="text1"/>
          <w:sz w:val="22"/>
          <w:lang w:val="en-US"/>
        </w:rPr>
        <w:t xml:space="preserve"> </w:t>
      </w:r>
      <w:r w:rsidRPr="00E0032D">
        <w:rPr>
          <w:rFonts w:ascii="Arial" w:hAnsi="Arial"/>
          <w:b/>
          <w:color w:val="000000" w:themeColor="text1"/>
          <w:sz w:val="22"/>
          <w:szCs w:val="22"/>
          <w:lang w:val="en-US"/>
        </w:rPr>
        <w:t>l,</w:t>
      </w:r>
      <w:r w:rsidRPr="00E0032D">
        <w:rPr>
          <w:rFonts w:ascii="Arial" w:hAnsi="Arial"/>
          <w:color w:val="000000" w:themeColor="text1"/>
          <w:sz w:val="22"/>
          <w:szCs w:val="22"/>
          <w:lang w:val="en-US"/>
        </w:rPr>
        <w:t xml:space="preserve"> Overall survival (OS) of stage II/III melanoma patients according to NGFR</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MITF</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 xml:space="preserve"> cell number in LN biopsies (less than 75 NGFR</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MITF</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 xml:space="preserve"> cells,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13 </w:t>
      </w:r>
      <w:r w:rsidR="00764727" w:rsidRPr="00E0032D">
        <w:rPr>
          <w:rFonts w:ascii="Arial" w:hAnsi="Arial"/>
          <w:color w:val="000000" w:themeColor="text1"/>
          <w:sz w:val="22"/>
          <w:szCs w:val="22"/>
          <w:lang w:val="en-US"/>
        </w:rPr>
        <w:t>patients</w:t>
      </w:r>
      <w:r w:rsidR="000A5211" w:rsidRPr="00E0032D">
        <w:rPr>
          <w:rFonts w:ascii="Arial" w:hAnsi="Arial"/>
          <w:color w:val="000000" w:themeColor="text1"/>
          <w:sz w:val="22"/>
          <w:szCs w:val="22"/>
          <w:lang w:val="en-US"/>
        </w:rPr>
        <w:t xml:space="preserve">, </w:t>
      </w:r>
      <w:r w:rsidRPr="00E0032D">
        <w:rPr>
          <w:rFonts w:ascii="Arial" w:hAnsi="Arial"/>
          <w:color w:val="000000" w:themeColor="text1"/>
          <w:sz w:val="22"/>
          <w:szCs w:val="22"/>
          <w:lang w:val="en-US"/>
        </w:rPr>
        <w:t xml:space="preserve"> more than 75 NGFR</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MITF</w:t>
      </w:r>
      <w:r w:rsidRPr="00E0032D">
        <w:rPr>
          <w:rFonts w:ascii="Arial" w:hAnsi="Arial"/>
          <w:color w:val="000000" w:themeColor="text1"/>
          <w:sz w:val="22"/>
          <w:szCs w:val="22"/>
          <w:vertAlign w:val="superscript"/>
          <w:lang w:val="en-US"/>
        </w:rPr>
        <w:t>+</w:t>
      </w:r>
      <w:r w:rsidRPr="00E0032D">
        <w:rPr>
          <w:rFonts w:ascii="Arial" w:hAnsi="Arial"/>
          <w:color w:val="000000" w:themeColor="text1"/>
          <w:sz w:val="22"/>
          <w:szCs w:val="22"/>
          <w:lang w:val="en-US"/>
        </w:rPr>
        <w:t xml:space="preserve"> cells, </w:t>
      </w:r>
      <w:r w:rsidRPr="00E0032D">
        <w:rPr>
          <w:rFonts w:ascii="Arial" w:hAnsi="Arial"/>
          <w:i/>
          <w:color w:val="000000" w:themeColor="text1"/>
          <w:sz w:val="22"/>
          <w:lang w:val="en-US"/>
        </w:rPr>
        <w:t>n</w:t>
      </w:r>
      <w:r w:rsidRPr="00E0032D">
        <w:rPr>
          <w:rFonts w:ascii="Arial" w:hAnsi="Arial"/>
          <w:color w:val="000000" w:themeColor="text1"/>
          <w:sz w:val="22"/>
          <w:szCs w:val="22"/>
          <w:lang w:val="en-US"/>
        </w:rPr>
        <w:t xml:space="preserve"> = 12</w:t>
      </w:r>
      <w:r w:rsidR="00764727" w:rsidRPr="00E0032D">
        <w:rPr>
          <w:rFonts w:ascii="Arial" w:hAnsi="Arial"/>
          <w:color w:val="000000" w:themeColor="text1"/>
          <w:sz w:val="22"/>
          <w:szCs w:val="22"/>
          <w:lang w:val="en-US"/>
        </w:rPr>
        <w:t xml:space="preserve"> patients</w:t>
      </w:r>
      <w:r w:rsidRPr="00E0032D">
        <w:rPr>
          <w:rFonts w:ascii="Arial" w:hAnsi="Arial"/>
          <w:color w:val="000000" w:themeColor="text1"/>
          <w:sz w:val="22"/>
          <w:szCs w:val="22"/>
          <w:lang w:val="en-US"/>
        </w:rPr>
        <w:t xml:space="preserve">. </w:t>
      </w:r>
      <w:r w:rsidR="00693349" w:rsidRPr="00E0032D">
        <w:rPr>
          <w:rFonts w:ascii="Arial" w:hAnsi="Arial"/>
          <w:color w:val="000000" w:themeColor="text1"/>
          <w:sz w:val="22"/>
          <w:szCs w:val="22"/>
          <w:lang w:val="en-US"/>
        </w:rPr>
        <w:t xml:space="preserve">Boxes and whiskers in the box plots in </w:t>
      </w:r>
      <w:r w:rsidR="00693349" w:rsidRPr="00E0032D">
        <w:rPr>
          <w:rFonts w:ascii="Arial" w:hAnsi="Arial"/>
          <w:b/>
          <w:bCs/>
          <w:color w:val="000000" w:themeColor="text1"/>
          <w:sz w:val="22"/>
          <w:szCs w:val="22"/>
          <w:lang w:val="en-US"/>
        </w:rPr>
        <w:t>b</w:t>
      </w:r>
      <w:r w:rsidR="00693349" w:rsidRPr="00E0032D">
        <w:rPr>
          <w:rFonts w:ascii="Arial" w:hAnsi="Arial"/>
          <w:color w:val="000000" w:themeColor="text1"/>
          <w:sz w:val="22"/>
          <w:szCs w:val="22"/>
          <w:lang w:val="en-US"/>
        </w:rPr>
        <w:t xml:space="preserve"> and </w:t>
      </w:r>
      <w:r w:rsidR="00693349" w:rsidRPr="00E0032D">
        <w:rPr>
          <w:rFonts w:ascii="Arial" w:hAnsi="Arial"/>
          <w:b/>
          <w:bCs/>
          <w:color w:val="000000" w:themeColor="text1"/>
          <w:sz w:val="22"/>
          <w:szCs w:val="22"/>
          <w:lang w:val="en-US"/>
        </w:rPr>
        <w:t>d</w:t>
      </w:r>
      <w:r w:rsidR="00693349" w:rsidRPr="00E0032D">
        <w:rPr>
          <w:rFonts w:ascii="Arial" w:hAnsi="Arial"/>
          <w:color w:val="000000" w:themeColor="text1"/>
          <w:sz w:val="22"/>
          <w:szCs w:val="22"/>
          <w:lang w:val="en-US"/>
        </w:rPr>
        <w:t xml:space="preserve"> are defined as in Fig. 1</w:t>
      </w:r>
      <w:r w:rsidR="006B467C" w:rsidRPr="00E0032D">
        <w:rPr>
          <w:rFonts w:ascii="Arial" w:hAnsi="Arial"/>
          <w:color w:val="000000" w:themeColor="text1"/>
          <w:sz w:val="22"/>
          <w:szCs w:val="22"/>
          <w:lang w:val="en-US"/>
        </w:rPr>
        <w:t>)</w:t>
      </w:r>
      <w:r w:rsidR="00693349" w:rsidRPr="00E0032D">
        <w:rPr>
          <w:rFonts w:ascii="Arial" w:hAnsi="Arial"/>
          <w:color w:val="000000" w:themeColor="text1"/>
          <w:sz w:val="22"/>
          <w:szCs w:val="22"/>
          <w:lang w:val="en-US"/>
        </w:rPr>
        <w:t xml:space="preserve">. All other data </w:t>
      </w:r>
      <w:r w:rsidRPr="00E0032D">
        <w:rPr>
          <w:rFonts w:ascii="Arial" w:hAnsi="Arial"/>
          <w:color w:val="000000" w:themeColor="text1"/>
          <w:sz w:val="22"/>
          <w:szCs w:val="22"/>
          <w:lang w:val="en-US"/>
        </w:rPr>
        <w:t xml:space="preserve">represent mean ± s.e.m except in </w:t>
      </w:r>
      <w:r w:rsidRPr="00E0032D">
        <w:rPr>
          <w:rFonts w:ascii="Arial" w:hAnsi="Arial"/>
          <w:b/>
          <w:bCs/>
          <w:color w:val="000000" w:themeColor="text1"/>
          <w:sz w:val="22"/>
          <w:szCs w:val="22"/>
          <w:lang w:val="en-US"/>
        </w:rPr>
        <w:t>f</w:t>
      </w:r>
      <w:r w:rsidRPr="00E0032D">
        <w:rPr>
          <w:rFonts w:ascii="Arial" w:hAnsi="Arial"/>
          <w:color w:val="000000" w:themeColor="text1"/>
          <w:sz w:val="22"/>
          <w:szCs w:val="22"/>
          <w:lang w:val="en-US"/>
        </w:rPr>
        <w:t>,</w:t>
      </w:r>
      <w:r w:rsidRPr="00E0032D">
        <w:rPr>
          <w:rFonts w:ascii="Arial" w:hAnsi="Arial"/>
          <w:b/>
          <w:bCs/>
          <w:color w:val="000000" w:themeColor="text1"/>
          <w:sz w:val="22"/>
          <w:szCs w:val="22"/>
          <w:lang w:val="en-US"/>
        </w:rPr>
        <w:t>g</w:t>
      </w:r>
      <w:r w:rsidRPr="00E0032D">
        <w:rPr>
          <w:rFonts w:ascii="Arial" w:hAnsi="Arial"/>
          <w:color w:val="000000" w:themeColor="text1"/>
          <w:sz w:val="22"/>
          <w:szCs w:val="22"/>
          <w:lang w:val="en-US"/>
        </w:rPr>
        <w:t xml:space="preserve"> and </w:t>
      </w:r>
      <w:r w:rsidRPr="00E0032D">
        <w:rPr>
          <w:rFonts w:ascii="Arial" w:hAnsi="Arial"/>
          <w:b/>
          <w:bCs/>
          <w:color w:val="000000" w:themeColor="text1"/>
          <w:sz w:val="22"/>
          <w:szCs w:val="22"/>
          <w:lang w:val="en-US"/>
        </w:rPr>
        <w:t>k</w:t>
      </w:r>
      <w:r w:rsidRPr="00E0032D">
        <w:rPr>
          <w:rFonts w:ascii="Arial" w:hAnsi="Arial"/>
          <w:color w:val="000000" w:themeColor="text1"/>
          <w:sz w:val="22"/>
          <w:szCs w:val="22"/>
          <w:lang w:val="en-US"/>
        </w:rPr>
        <w:t xml:space="preserve">. and </w:t>
      </w:r>
      <w:r w:rsidRPr="00E0032D">
        <w:rPr>
          <w:rFonts w:ascii="Arial" w:hAnsi="Arial"/>
          <w:i/>
          <w:iCs/>
          <w:color w:val="000000" w:themeColor="text1"/>
          <w:sz w:val="22"/>
          <w:szCs w:val="22"/>
          <w:lang w:val="en-US"/>
        </w:rPr>
        <w:t xml:space="preserve">p </w:t>
      </w:r>
      <w:r w:rsidRPr="00E0032D">
        <w:rPr>
          <w:rFonts w:ascii="Arial" w:hAnsi="Arial"/>
          <w:iCs/>
          <w:color w:val="000000" w:themeColor="text1"/>
          <w:sz w:val="22"/>
          <w:szCs w:val="22"/>
          <w:lang w:val="en-US"/>
        </w:rPr>
        <w:t xml:space="preserve">values were calculated </w:t>
      </w:r>
      <w:r w:rsidRPr="00E0032D">
        <w:rPr>
          <w:rFonts w:ascii="Arial" w:hAnsi="Arial"/>
          <w:color w:val="000000" w:themeColor="text1"/>
          <w:sz w:val="22"/>
          <w:lang w:val="en-US"/>
        </w:rPr>
        <w:t xml:space="preserve">by </w:t>
      </w:r>
      <w:r w:rsidRPr="00E0032D">
        <w:rPr>
          <w:rFonts w:ascii="Arial" w:hAnsi="Arial"/>
          <w:iCs/>
          <w:color w:val="000000" w:themeColor="text1"/>
          <w:sz w:val="22"/>
          <w:szCs w:val="22"/>
          <w:lang w:val="en-US"/>
        </w:rPr>
        <w:t xml:space="preserve">two-tailed Student’s </w:t>
      </w:r>
      <w:r w:rsidRPr="00E0032D">
        <w:rPr>
          <w:rFonts w:ascii="Arial" w:hAnsi="Arial"/>
          <w:i/>
          <w:iCs/>
          <w:color w:val="000000" w:themeColor="text1"/>
          <w:sz w:val="22"/>
          <w:szCs w:val="22"/>
          <w:lang w:val="en-US"/>
        </w:rPr>
        <w:t>t</w:t>
      </w:r>
      <w:r w:rsidRPr="00E0032D">
        <w:rPr>
          <w:rFonts w:ascii="Arial" w:hAnsi="Arial"/>
          <w:iCs/>
          <w:color w:val="000000" w:themeColor="text1"/>
          <w:sz w:val="22"/>
          <w:szCs w:val="22"/>
          <w:lang w:val="en-US"/>
        </w:rPr>
        <w:t xml:space="preserve"> </w:t>
      </w:r>
      <w:r w:rsidRPr="00E0032D">
        <w:rPr>
          <w:rFonts w:ascii="Arial" w:hAnsi="Arial"/>
          <w:color w:val="000000" w:themeColor="text1"/>
          <w:sz w:val="22"/>
          <w:lang w:val="en-US"/>
        </w:rPr>
        <w:t>test with Welch’s correction (</w:t>
      </w:r>
      <w:r w:rsidRPr="00E0032D">
        <w:rPr>
          <w:rFonts w:ascii="Arial" w:hAnsi="Arial"/>
          <w:b/>
          <w:bCs/>
          <w:color w:val="000000" w:themeColor="text1"/>
          <w:sz w:val="22"/>
          <w:lang w:val="en-US"/>
        </w:rPr>
        <w:t>b</w:t>
      </w:r>
      <w:r w:rsidRPr="00E0032D">
        <w:rPr>
          <w:rFonts w:ascii="Arial" w:hAnsi="Arial"/>
          <w:color w:val="000000" w:themeColor="text1"/>
          <w:sz w:val="22"/>
          <w:lang w:val="en-US"/>
        </w:rPr>
        <w:t xml:space="preserve">, </w:t>
      </w:r>
      <w:r w:rsidRPr="00E0032D">
        <w:rPr>
          <w:rFonts w:ascii="Arial" w:hAnsi="Arial"/>
          <w:b/>
          <w:bCs/>
          <w:color w:val="000000" w:themeColor="text1"/>
          <w:sz w:val="22"/>
          <w:lang w:val="en-US"/>
        </w:rPr>
        <w:t>d</w:t>
      </w:r>
      <w:r w:rsidRPr="00E0032D">
        <w:rPr>
          <w:rFonts w:ascii="Arial" w:hAnsi="Arial"/>
          <w:color w:val="000000" w:themeColor="text1"/>
          <w:sz w:val="22"/>
          <w:lang w:val="en-US"/>
        </w:rPr>
        <w:t xml:space="preserve"> and </w:t>
      </w:r>
      <w:r w:rsidRPr="00E0032D">
        <w:rPr>
          <w:rFonts w:ascii="Arial" w:hAnsi="Arial"/>
          <w:b/>
          <w:bCs/>
          <w:color w:val="000000" w:themeColor="text1"/>
          <w:sz w:val="22"/>
          <w:lang w:val="en-US"/>
        </w:rPr>
        <w:t>e</w:t>
      </w:r>
      <w:r w:rsidRPr="00E0032D">
        <w:rPr>
          <w:rFonts w:ascii="Arial" w:hAnsi="Arial"/>
          <w:color w:val="000000" w:themeColor="text1"/>
          <w:sz w:val="22"/>
          <w:lang w:val="en-US"/>
        </w:rPr>
        <w:t xml:space="preserve">), by </w:t>
      </w:r>
      <w:r w:rsidRPr="00E0032D">
        <w:rPr>
          <w:rFonts w:ascii="Arial" w:hAnsi="Arial"/>
          <w:iCs/>
          <w:color w:val="000000" w:themeColor="text1"/>
          <w:sz w:val="22"/>
          <w:szCs w:val="22"/>
          <w:lang w:val="en-US"/>
        </w:rPr>
        <w:t xml:space="preserve">two-sided </w:t>
      </w:r>
      <w:r w:rsidRPr="00E0032D">
        <w:rPr>
          <w:rFonts w:ascii="Arial" w:hAnsi="Arial"/>
          <w:color w:val="000000" w:themeColor="text1"/>
          <w:sz w:val="22"/>
          <w:lang w:val="en-US"/>
        </w:rPr>
        <w:t xml:space="preserve">Mann-Whitney test in </w:t>
      </w:r>
      <w:r w:rsidRPr="00E0032D">
        <w:rPr>
          <w:rFonts w:ascii="Arial" w:hAnsi="Arial"/>
          <w:b/>
          <w:bCs/>
          <w:color w:val="000000" w:themeColor="text1"/>
          <w:sz w:val="22"/>
          <w:lang w:val="en-US"/>
        </w:rPr>
        <w:t>j</w:t>
      </w:r>
      <w:r w:rsidRPr="00E0032D">
        <w:rPr>
          <w:rFonts w:ascii="Arial" w:hAnsi="Arial"/>
          <w:color w:val="000000" w:themeColor="text1"/>
          <w:sz w:val="22"/>
          <w:lang w:val="en-US"/>
        </w:rPr>
        <w:t xml:space="preserve">, by two-sided paired Wilcoxon matched-pairs signed rank test in </w:t>
      </w:r>
      <w:r w:rsidRPr="00E0032D">
        <w:rPr>
          <w:rFonts w:ascii="Arial" w:hAnsi="Arial"/>
          <w:b/>
          <w:bCs/>
          <w:color w:val="000000" w:themeColor="text1"/>
          <w:sz w:val="22"/>
          <w:lang w:val="en-US"/>
        </w:rPr>
        <w:t>k</w:t>
      </w:r>
      <w:r w:rsidRPr="00E0032D">
        <w:rPr>
          <w:rFonts w:ascii="Arial" w:hAnsi="Arial"/>
          <w:b/>
          <w:bCs/>
          <w:iCs/>
          <w:color w:val="000000" w:themeColor="text1"/>
          <w:sz w:val="22"/>
          <w:szCs w:val="22"/>
          <w:lang w:val="en-US"/>
        </w:rPr>
        <w:t xml:space="preserve"> </w:t>
      </w:r>
      <w:r w:rsidRPr="00E0032D">
        <w:rPr>
          <w:rFonts w:ascii="Arial" w:hAnsi="Arial"/>
          <w:iCs/>
          <w:color w:val="000000" w:themeColor="text1"/>
          <w:sz w:val="22"/>
          <w:szCs w:val="22"/>
          <w:lang w:val="en-US"/>
        </w:rPr>
        <w:t>and two-sided log rank test in</w:t>
      </w:r>
      <w:r w:rsidRPr="00E0032D">
        <w:rPr>
          <w:rFonts w:ascii="Arial" w:hAnsi="Arial"/>
          <w:b/>
          <w:bCs/>
          <w:iCs/>
          <w:color w:val="000000" w:themeColor="text1"/>
          <w:sz w:val="22"/>
          <w:szCs w:val="22"/>
          <w:lang w:val="en-US"/>
        </w:rPr>
        <w:t xml:space="preserve"> f </w:t>
      </w:r>
      <w:r w:rsidRPr="00E0032D">
        <w:rPr>
          <w:rFonts w:ascii="Arial" w:hAnsi="Arial"/>
          <w:iCs/>
          <w:color w:val="000000" w:themeColor="text1"/>
          <w:sz w:val="22"/>
          <w:szCs w:val="22"/>
          <w:lang w:val="en-US"/>
        </w:rPr>
        <w:t>and</w:t>
      </w:r>
      <w:r w:rsidRPr="00E0032D">
        <w:rPr>
          <w:rFonts w:ascii="Arial" w:hAnsi="Arial"/>
          <w:b/>
          <w:bCs/>
          <w:iCs/>
          <w:color w:val="000000" w:themeColor="text1"/>
          <w:sz w:val="22"/>
          <w:szCs w:val="22"/>
          <w:lang w:val="en-US"/>
        </w:rPr>
        <w:t xml:space="preserve"> l</w:t>
      </w:r>
      <w:r w:rsidRPr="00E0032D">
        <w:rPr>
          <w:rFonts w:ascii="Arial" w:hAnsi="Arial"/>
          <w:iCs/>
          <w:color w:val="000000" w:themeColor="text1"/>
          <w:sz w:val="22"/>
          <w:szCs w:val="22"/>
          <w:lang w:val="en-US"/>
        </w:rPr>
        <w:t>.</w:t>
      </w:r>
    </w:p>
    <w:p w14:paraId="4AF4EF37" w14:textId="77777777" w:rsidR="007F0907" w:rsidRPr="00E0032D" w:rsidRDefault="007F0907" w:rsidP="00E5014D">
      <w:pPr>
        <w:widowControl w:val="0"/>
        <w:autoSpaceDE w:val="0"/>
        <w:autoSpaceDN w:val="0"/>
        <w:adjustRightInd w:val="0"/>
        <w:spacing w:line="480" w:lineRule="auto"/>
        <w:jc w:val="both"/>
        <w:rPr>
          <w:rFonts w:ascii="Arial" w:hAnsi="Arial"/>
          <w:color w:val="000000" w:themeColor="text1"/>
          <w:sz w:val="22"/>
          <w:szCs w:val="22"/>
          <w:lang w:val="en-US"/>
        </w:rPr>
      </w:pPr>
    </w:p>
    <w:p w14:paraId="3523F5BA" w14:textId="77777777" w:rsidR="007F0907" w:rsidRPr="00E0032D" w:rsidRDefault="007F0907" w:rsidP="00E5014D">
      <w:pPr>
        <w:spacing w:line="480" w:lineRule="auto"/>
        <w:jc w:val="both"/>
        <w:rPr>
          <w:rFonts w:ascii="Arial" w:hAnsi="Arial"/>
          <w:color w:val="000000" w:themeColor="text1"/>
          <w:sz w:val="22"/>
          <w:szCs w:val="22"/>
          <w:lang w:val="en-US"/>
        </w:rPr>
      </w:pPr>
    </w:p>
    <w:p w14:paraId="3F96B53D" w14:textId="251109BD" w:rsidR="007F0907" w:rsidRPr="00E0032D" w:rsidRDefault="007F0907" w:rsidP="00E5014D">
      <w:pPr>
        <w:spacing w:line="480" w:lineRule="auto"/>
        <w:jc w:val="both"/>
        <w:rPr>
          <w:rFonts w:ascii="Arial" w:hAnsi="Arial"/>
          <w:color w:val="000000" w:themeColor="text1"/>
          <w:sz w:val="22"/>
          <w:szCs w:val="22"/>
          <w:lang w:val="en-US"/>
        </w:rPr>
      </w:pPr>
      <w:r w:rsidRPr="00E0032D">
        <w:rPr>
          <w:rFonts w:ascii="Arial" w:hAnsi="Arial"/>
          <w:b/>
          <w:color w:val="000000" w:themeColor="text1"/>
          <w:sz w:val="22"/>
          <w:szCs w:val="22"/>
          <w:lang w:val="en-US"/>
        </w:rPr>
        <w:t xml:space="preserve">Extended Data </w:t>
      </w:r>
      <w:r w:rsidR="00750788" w:rsidRPr="00E0032D">
        <w:rPr>
          <w:rFonts w:ascii="Arial" w:hAnsi="Arial"/>
          <w:b/>
          <w:color w:val="000000" w:themeColor="text1"/>
          <w:sz w:val="22"/>
          <w:szCs w:val="22"/>
          <w:lang w:val="en-US"/>
        </w:rPr>
        <w:t>.</w:t>
      </w:r>
      <w:r w:rsidRPr="00E0032D">
        <w:rPr>
          <w:rFonts w:ascii="Arial" w:hAnsi="Arial"/>
          <w:color w:val="000000" w:themeColor="text1"/>
          <w:sz w:val="22"/>
          <w:szCs w:val="22"/>
          <w:lang w:val="en-US"/>
        </w:rPr>
        <w:t xml:space="preserve"> </w:t>
      </w:r>
    </w:p>
    <w:p w14:paraId="7657FE92" w14:textId="1D9CA4DE" w:rsidR="00750788" w:rsidRPr="00E0032D" w:rsidRDefault="00750788" w:rsidP="00750788">
      <w:pPr>
        <w:jc w:val="both"/>
        <w:rPr>
          <w:rFonts w:ascii="Arial" w:hAnsi="Arial"/>
          <w:color w:val="000000" w:themeColor="text1"/>
          <w:sz w:val="22"/>
          <w:szCs w:val="22"/>
          <w:lang w:val="en-US"/>
        </w:rPr>
      </w:pPr>
      <w:r w:rsidRPr="00E0032D">
        <w:rPr>
          <w:rFonts w:ascii="Arial" w:hAnsi="Arial"/>
          <w:color w:val="000000" w:themeColor="text1"/>
          <w:sz w:val="22"/>
          <w:szCs w:val="22"/>
          <w:lang w:val="en-US"/>
        </w:rPr>
        <w:t>Extended Data Figures  1-10</w:t>
      </w:r>
    </w:p>
    <w:p w14:paraId="02BA49AA" w14:textId="77777777" w:rsidR="007F0907" w:rsidRPr="00E0032D" w:rsidRDefault="007F0907" w:rsidP="00E5014D">
      <w:pPr>
        <w:spacing w:line="480" w:lineRule="auto"/>
        <w:jc w:val="both"/>
        <w:rPr>
          <w:rFonts w:ascii="Arial" w:hAnsi="Arial"/>
          <w:color w:val="000000" w:themeColor="text1"/>
          <w:sz w:val="22"/>
          <w:lang w:val="en-US"/>
        </w:rPr>
      </w:pPr>
    </w:p>
    <w:p w14:paraId="3FA8B109" w14:textId="77777777" w:rsidR="007F0907" w:rsidRPr="00E0032D" w:rsidRDefault="007F0907" w:rsidP="00E5014D">
      <w:pPr>
        <w:jc w:val="both"/>
        <w:rPr>
          <w:rFonts w:ascii="Arial" w:hAnsi="Arial"/>
          <w:b/>
          <w:bCs/>
          <w:color w:val="000000" w:themeColor="text1"/>
          <w:sz w:val="22"/>
          <w:szCs w:val="22"/>
          <w:lang w:val="en-US"/>
        </w:rPr>
      </w:pPr>
      <w:r w:rsidRPr="00E0032D">
        <w:rPr>
          <w:rFonts w:ascii="Arial" w:hAnsi="Arial"/>
          <w:b/>
          <w:bCs/>
          <w:color w:val="000000" w:themeColor="text1"/>
          <w:sz w:val="22"/>
          <w:szCs w:val="22"/>
          <w:lang w:val="en-US"/>
        </w:rPr>
        <w:t>Supplementary Tables</w:t>
      </w:r>
    </w:p>
    <w:p w14:paraId="459C7B8A" w14:textId="77777777" w:rsidR="007F0907" w:rsidRPr="00E0032D" w:rsidRDefault="007F0907" w:rsidP="00E5014D">
      <w:pPr>
        <w:jc w:val="both"/>
        <w:rPr>
          <w:rFonts w:ascii="Arial" w:hAnsi="Arial"/>
          <w:color w:val="000000" w:themeColor="text1"/>
          <w:sz w:val="22"/>
          <w:szCs w:val="22"/>
          <w:lang w:val="en-US"/>
        </w:rPr>
      </w:pPr>
    </w:p>
    <w:p w14:paraId="1F3C42BD" w14:textId="77777777" w:rsidR="007F0907" w:rsidRPr="00E0032D" w:rsidRDefault="007F0907" w:rsidP="00E5014D">
      <w:pPr>
        <w:jc w:val="both"/>
        <w:rPr>
          <w:rFonts w:ascii="Arial" w:hAnsi="Arial"/>
          <w:color w:val="000000" w:themeColor="text1"/>
          <w:sz w:val="22"/>
          <w:szCs w:val="22"/>
          <w:lang w:val="en-US"/>
        </w:rPr>
      </w:pPr>
      <w:r w:rsidRPr="00E0032D">
        <w:rPr>
          <w:rFonts w:ascii="Arial" w:hAnsi="Arial"/>
          <w:color w:val="000000" w:themeColor="text1"/>
          <w:sz w:val="22"/>
          <w:szCs w:val="22"/>
          <w:lang w:val="en-US"/>
        </w:rPr>
        <w:t>Supplementary tables 1-10</w:t>
      </w:r>
    </w:p>
    <w:p w14:paraId="65D90BD3" w14:textId="77777777" w:rsidR="007F0907" w:rsidRPr="00E0032D" w:rsidRDefault="007F0907" w:rsidP="00E5014D">
      <w:pPr>
        <w:jc w:val="both"/>
        <w:rPr>
          <w:rFonts w:ascii="Arial" w:hAnsi="Arial"/>
          <w:color w:val="000000" w:themeColor="text1"/>
          <w:sz w:val="22"/>
          <w:szCs w:val="22"/>
          <w:lang w:val="en-US"/>
        </w:rPr>
      </w:pPr>
    </w:p>
    <w:p w14:paraId="52A77C36" w14:textId="1D6D91E5" w:rsidR="007F0907" w:rsidRPr="00E0032D" w:rsidRDefault="007F0907" w:rsidP="00E5014D">
      <w:pPr>
        <w:jc w:val="both"/>
        <w:rPr>
          <w:rFonts w:ascii="Arial" w:hAnsi="Arial"/>
          <w:color w:val="000000" w:themeColor="text1"/>
          <w:sz w:val="22"/>
          <w:lang w:val="en-US"/>
        </w:rPr>
      </w:pPr>
    </w:p>
    <w:p w14:paraId="0F82CF58" w14:textId="28590B95" w:rsidR="00750788" w:rsidRPr="00E0032D" w:rsidRDefault="00750788" w:rsidP="00E5014D">
      <w:pPr>
        <w:jc w:val="both"/>
        <w:rPr>
          <w:rFonts w:ascii="Arial" w:hAnsi="Arial"/>
          <w:color w:val="000000" w:themeColor="text1"/>
          <w:sz w:val="22"/>
          <w:lang w:val="en-US"/>
        </w:rPr>
      </w:pPr>
    </w:p>
    <w:p w14:paraId="7B1E17D6" w14:textId="4C855C3C" w:rsidR="00750788" w:rsidRPr="00E0032D" w:rsidRDefault="00750788" w:rsidP="00E5014D">
      <w:pPr>
        <w:jc w:val="both"/>
        <w:rPr>
          <w:rFonts w:ascii="Arial" w:hAnsi="Arial"/>
          <w:color w:val="000000" w:themeColor="text1"/>
          <w:sz w:val="22"/>
          <w:lang w:val="en-US"/>
        </w:rPr>
      </w:pPr>
    </w:p>
    <w:p w14:paraId="33304E6D" w14:textId="77777777" w:rsidR="00750788" w:rsidRPr="00E0032D" w:rsidRDefault="00750788" w:rsidP="00E5014D">
      <w:pPr>
        <w:jc w:val="both"/>
        <w:rPr>
          <w:rFonts w:ascii="Arial" w:hAnsi="Arial"/>
          <w:color w:val="000000" w:themeColor="text1"/>
          <w:sz w:val="22"/>
          <w:lang w:val="en-US"/>
        </w:rPr>
      </w:pPr>
    </w:p>
    <w:p w14:paraId="7E55064B" w14:textId="77777777" w:rsidR="007F0907" w:rsidRPr="00E0032D" w:rsidRDefault="007F0907" w:rsidP="00E5014D">
      <w:pPr>
        <w:jc w:val="both"/>
        <w:outlineLvl w:val="0"/>
        <w:rPr>
          <w:rFonts w:ascii="Arial" w:hAnsi="Arial"/>
          <w:b/>
          <w:color w:val="000000" w:themeColor="text1"/>
          <w:sz w:val="22"/>
          <w:lang w:val="en-US"/>
        </w:rPr>
      </w:pPr>
      <w:r w:rsidRPr="00E0032D">
        <w:rPr>
          <w:rFonts w:ascii="Arial" w:hAnsi="Arial"/>
          <w:b/>
          <w:color w:val="000000" w:themeColor="text1"/>
          <w:lang w:val="en-US"/>
        </w:rPr>
        <w:t xml:space="preserve">Methods </w:t>
      </w:r>
    </w:p>
    <w:p w14:paraId="1EDF73EB"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Ethical regulations</w:t>
      </w:r>
    </w:p>
    <w:p w14:paraId="7D6EBDD5" w14:textId="77777777" w:rsidR="007F0907" w:rsidRPr="00E0032D" w:rsidRDefault="007F0907" w:rsidP="00E5014D">
      <w:pPr>
        <w:spacing w:line="480" w:lineRule="auto"/>
        <w:jc w:val="both"/>
        <w:rPr>
          <w:rFonts w:ascii="Arial" w:hAnsi="Arial"/>
          <w:color w:val="000000" w:themeColor="text1"/>
          <w:sz w:val="22"/>
          <w:lang w:val="en-GB"/>
        </w:rPr>
      </w:pPr>
      <w:r w:rsidRPr="00E0032D">
        <w:rPr>
          <w:rFonts w:ascii="Arial" w:hAnsi="Arial" w:cs="Arial"/>
          <w:color w:val="000000" w:themeColor="text1"/>
          <w:sz w:val="22"/>
          <w:szCs w:val="22"/>
          <w:lang w:val="en-US"/>
        </w:rPr>
        <w:t xml:space="preserve">The research performed in the present study complies with all ethical regulations. For retrospective clinical studies,  all patients signed written informed consent form and accepted or did not explicitly refuse the use of their data for research purposes. The protocols were approved by Kantonale Ethikkommission Zurich (protocol EK647-EK800) and by Maria Sklodowska-Curie National Research Institute of Oncology Ethical Committee (protocol 27/2018). Experiments using animals were performed in accordance with the protocol </w:t>
      </w:r>
      <w:r w:rsidRPr="00E0032D">
        <w:rPr>
          <w:rFonts w:ascii="Arial" w:hAnsi="Arial" w:cs="Arial"/>
          <w:color w:val="000000" w:themeColor="text1"/>
          <w:sz w:val="22"/>
          <w:szCs w:val="22"/>
          <w:lang w:val="en-GB"/>
        </w:rPr>
        <w:t xml:space="preserve">709-666A </w:t>
      </w:r>
      <w:r w:rsidRPr="00E0032D">
        <w:rPr>
          <w:rFonts w:ascii="Arial" w:hAnsi="Arial" w:cs="Arial"/>
          <w:color w:val="000000" w:themeColor="text1"/>
          <w:sz w:val="22"/>
          <w:szCs w:val="22"/>
          <w:lang w:val="en-US"/>
        </w:rPr>
        <w:t xml:space="preserve">approved by </w:t>
      </w:r>
      <w:r w:rsidRPr="00E0032D">
        <w:rPr>
          <w:rFonts w:ascii="Arial" w:hAnsi="Arial" w:cs="Arial"/>
          <w:color w:val="000000" w:themeColor="text1"/>
          <w:sz w:val="22"/>
          <w:szCs w:val="22"/>
          <w:lang w:val="en-GB"/>
        </w:rPr>
        <w:t xml:space="preserve">the Weill Cornell Medicine IACUC’s committee in USA or the protocols PROEX178/15 and PROEX225/17 approved by the ISCIII /Comunidad de Madrid Ethical Committee in Spain. Animal experiments were performed in accordance with the guidelines for Ethical Conduct in the Care and Use of Animals as stated in The International Guiding Principles for Biomedical Research involving Animals, developed by the Council for International Organizations of Medical Sciences (CIOMS). </w:t>
      </w:r>
      <w:r w:rsidRPr="00E0032D">
        <w:rPr>
          <w:rFonts w:ascii="Arial" w:hAnsi="Arial" w:cs="Arial"/>
          <w:color w:val="000000" w:themeColor="text1"/>
          <w:sz w:val="22"/>
          <w:szCs w:val="22"/>
          <w:lang w:val="en-US"/>
        </w:rPr>
        <w:t>When required, tumor size did not exceed the maximum volume (1500mm3) allowed by the ISCIII Ethical Committee.</w:t>
      </w:r>
    </w:p>
    <w:p w14:paraId="1C758ED0" w14:textId="77777777" w:rsidR="007F0907" w:rsidRPr="00E0032D" w:rsidRDefault="007F0907" w:rsidP="00E5014D">
      <w:pPr>
        <w:spacing w:line="480" w:lineRule="auto"/>
        <w:jc w:val="both"/>
        <w:rPr>
          <w:rFonts w:ascii="Arial" w:hAnsi="Arial" w:cs="Arial"/>
          <w:b/>
          <w:bCs/>
          <w:color w:val="000000" w:themeColor="text1"/>
          <w:sz w:val="22"/>
          <w:szCs w:val="22"/>
          <w:lang w:val="en-GB"/>
        </w:rPr>
      </w:pPr>
      <w:r w:rsidRPr="00E0032D">
        <w:rPr>
          <w:rFonts w:ascii="Arial" w:hAnsi="Arial" w:cs="Arial"/>
          <w:b/>
          <w:bCs/>
          <w:color w:val="000000" w:themeColor="text1"/>
          <w:sz w:val="22"/>
          <w:szCs w:val="22"/>
          <w:lang w:val="en-GB"/>
        </w:rPr>
        <w:t>Patient samples</w:t>
      </w:r>
    </w:p>
    <w:p w14:paraId="64F493E8" w14:textId="36DD9B33" w:rsidR="007F0907" w:rsidRPr="00E0032D" w:rsidRDefault="007F0907" w:rsidP="00E5014D">
      <w:pPr>
        <w:spacing w:line="480" w:lineRule="auto"/>
        <w:jc w:val="both"/>
        <w:rPr>
          <w:rFonts w:ascii="Arial" w:hAnsi="Arial"/>
          <w:color w:val="000000" w:themeColor="text1"/>
          <w:sz w:val="22"/>
          <w:lang w:val="en-GB"/>
        </w:rPr>
      </w:pPr>
      <w:r w:rsidRPr="00E0032D">
        <w:rPr>
          <w:rFonts w:ascii="Arial" w:hAnsi="Arial" w:cs="Arial"/>
          <w:color w:val="000000" w:themeColor="text1"/>
          <w:sz w:val="22"/>
          <w:szCs w:val="22"/>
          <w:lang w:val="en-US"/>
        </w:rPr>
        <w:t>The study included two independent cohorts. Cohort 1 consisted of 44 stage III/IV melanoma patients for unpaired analysis of tumors and LN metastases and cohort 2 involved 25 Stage II/III melanoma patients with paired tumor/ regional LN biopsies. Additional information is provided in Supplementary Table</w:t>
      </w:r>
      <w:r w:rsidR="006B2B25" w:rsidRPr="00E0032D">
        <w:rPr>
          <w:rFonts w:ascii="Arial" w:hAnsi="Arial" w:cs="Arial"/>
          <w:color w:val="000000" w:themeColor="text1"/>
          <w:sz w:val="22"/>
          <w:szCs w:val="22"/>
          <w:lang w:val="en-US"/>
        </w:rPr>
        <w:t>s 4 and</w:t>
      </w:r>
      <w:r w:rsidRPr="00E0032D">
        <w:rPr>
          <w:rFonts w:ascii="Arial" w:hAnsi="Arial" w:cs="Arial"/>
          <w:color w:val="000000" w:themeColor="text1"/>
          <w:sz w:val="22"/>
          <w:szCs w:val="22"/>
          <w:lang w:val="en-US"/>
        </w:rPr>
        <w:t xml:space="preserve"> 5. Biopsies were obtained from the University Hospital Zurich in Switzerland (cohort 1) or the Maria Sklodowska-Curie National Research Institute of Oncology in Poland (cohort 2). </w:t>
      </w:r>
    </w:p>
    <w:p w14:paraId="15DB1D06" w14:textId="77777777" w:rsidR="007F0907" w:rsidRPr="00E0032D" w:rsidRDefault="007F0907" w:rsidP="00E5014D">
      <w:pPr>
        <w:spacing w:line="480" w:lineRule="auto"/>
        <w:jc w:val="both"/>
        <w:outlineLvl w:val="0"/>
        <w:rPr>
          <w:rFonts w:ascii="Arial" w:hAnsi="Arial"/>
          <w:b/>
          <w:color w:val="000000" w:themeColor="text1"/>
          <w:sz w:val="22"/>
          <w:lang w:val="en-US"/>
        </w:rPr>
      </w:pPr>
    </w:p>
    <w:p w14:paraId="11F53EAF" w14:textId="77777777" w:rsidR="007F0907" w:rsidRPr="00E0032D" w:rsidRDefault="007F0907" w:rsidP="00E5014D">
      <w:pPr>
        <w:spacing w:line="480" w:lineRule="auto"/>
        <w:jc w:val="both"/>
        <w:outlineLvl w:val="0"/>
        <w:rPr>
          <w:rFonts w:ascii="Arial" w:hAnsi="Arial"/>
          <w:color w:val="000000" w:themeColor="text1"/>
          <w:sz w:val="22"/>
          <w:lang w:val="en-US"/>
        </w:rPr>
      </w:pPr>
      <w:r w:rsidRPr="00E0032D">
        <w:rPr>
          <w:rFonts w:ascii="Arial" w:hAnsi="Arial"/>
          <w:b/>
          <w:color w:val="000000" w:themeColor="text1"/>
          <w:sz w:val="22"/>
          <w:lang w:val="en-US"/>
        </w:rPr>
        <w:t>Cell lines and reagents</w:t>
      </w:r>
    </w:p>
    <w:p w14:paraId="08726857"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Detailed information about cell lines is included in Supplementary Table 6. All melanoma cell lines were grown in high glucose DMEM (Lonza) supplemented with 10% fetal bovine serum (Hyclone), 2 mM glutamine and 20 </w:t>
      </w:r>
      <w:r w:rsidRPr="00E0032D">
        <w:rPr>
          <w:rFonts w:ascii="Arial" w:hAnsi="Arial" w:cs="Arial"/>
          <w:color w:val="000000" w:themeColor="text1"/>
          <w:sz w:val="22"/>
          <w:szCs w:val="22"/>
        </w:rPr>
        <w:t>μ</w:t>
      </w:r>
      <w:r w:rsidRPr="00E0032D">
        <w:rPr>
          <w:rFonts w:ascii="Arial" w:hAnsi="Arial"/>
          <w:color w:val="000000" w:themeColor="text1"/>
          <w:sz w:val="22"/>
          <w:lang w:val="en-US"/>
        </w:rPr>
        <w:t xml:space="preserve">g/mL gentamicin. Primary melanocytes were cultured in 254CF medium (Gibco) supplemented with human melanocyte growth supplement (Gibco); </w:t>
      </w:r>
      <w:r w:rsidRPr="00E0032D">
        <w:rPr>
          <w:rFonts w:ascii="Arial" w:hAnsi="Arial"/>
          <w:color w:val="000000" w:themeColor="text1"/>
          <w:sz w:val="22"/>
          <w:szCs w:val="22"/>
          <w:lang w:val="en-US"/>
        </w:rPr>
        <w:t>melan-a</w:t>
      </w:r>
      <w:r w:rsidRPr="00E0032D">
        <w:rPr>
          <w:rFonts w:ascii="Arial" w:hAnsi="Arial"/>
          <w:noProof/>
          <w:color w:val="000000" w:themeColor="text1"/>
          <w:sz w:val="22"/>
          <w:szCs w:val="22"/>
          <w:vertAlign w:val="superscript"/>
          <w:lang w:val="en-US"/>
        </w:rPr>
        <w:t>61</w:t>
      </w:r>
      <w:r w:rsidRPr="00E0032D">
        <w:rPr>
          <w:rFonts w:ascii="Arial" w:hAnsi="Arial"/>
          <w:color w:val="000000" w:themeColor="text1"/>
          <w:sz w:val="22"/>
          <w:lang w:val="en-US"/>
        </w:rPr>
        <w:t xml:space="preserve"> were cultured in RPMI (Gibco), supplemented with 5% fetal calf serum (Gibco) and 200 nM 12-</w:t>
      </w:r>
      <w:r w:rsidRPr="00E0032D">
        <w:rPr>
          <w:rStyle w:val="Emphasis"/>
          <w:rFonts w:ascii="Arial" w:hAnsi="Arial"/>
          <w:color w:val="000000" w:themeColor="text1"/>
          <w:sz w:val="22"/>
          <w:lang w:val="en-US"/>
        </w:rPr>
        <w:t>o</w:t>
      </w:r>
      <w:r w:rsidRPr="00E0032D">
        <w:rPr>
          <w:rFonts w:ascii="Arial" w:hAnsi="Arial"/>
          <w:color w:val="000000" w:themeColor="text1"/>
          <w:sz w:val="22"/>
          <w:lang w:val="en-US"/>
        </w:rPr>
        <w:t>-tetradecanoyl phorbol-13-acetate (Sigma</w:t>
      </w:r>
      <w:r w:rsidRPr="00E0032D">
        <w:rPr>
          <w:color w:val="000000" w:themeColor="text1"/>
          <w:sz w:val="22"/>
          <w:lang w:val="en-US"/>
        </w:rPr>
        <w:t>)</w:t>
      </w:r>
      <w:r w:rsidRPr="00E0032D">
        <w:rPr>
          <w:rFonts w:ascii="Arial" w:hAnsi="Arial"/>
          <w:color w:val="000000" w:themeColor="text1"/>
          <w:sz w:val="22"/>
          <w:lang w:val="en-US"/>
        </w:rPr>
        <w:t>. Human dermal lymphatic microvascular endothelial cells HMVEC-dLyAd and human lymph node endothelial cells HLEC were cultivated in Clonetics EGM-2 MV BulletKit (Lonza) following the manufacturer’s instructions.</w:t>
      </w:r>
      <w:r w:rsidRPr="00E0032D">
        <w:rPr>
          <w:color w:val="000000" w:themeColor="text1"/>
          <w:sz w:val="22"/>
          <w:lang w:val="en-US"/>
        </w:rPr>
        <w:t xml:space="preserve"> </w:t>
      </w:r>
      <w:r w:rsidRPr="00E0032D">
        <w:rPr>
          <w:rFonts w:ascii="Arial" w:hAnsi="Arial"/>
          <w:color w:val="000000" w:themeColor="text1"/>
          <w:sz w:val="22"/>
          <w:lang w:val="en-US"/>
        </w:rPr>
        <w:t xml:space="preserve">Human lymphatic fibroblasts HLF were cultured in high glucose DMEM (Lonza) supplemented with 10% fetal bovine serum (Hyclone). All cells were grown at 37ºC in a humidified 5% CO2 atmosphere. </w:t>
      </w:r>
    </w:p>
    <w:p w14:paraId="28197DE4" w14:textId="6842272B" w:rsidR="007F0907" w:rsidRPr="00E0032D" w:rsidRDefault="007F0907" w:rsidP="00E5014D">
      <w:pPr>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n-US"/>
        </w:rPr>
        <w:t xml:space="preserve">When indicated, HLECs were treated with the following compounds: NGFR inhibitor THX-B (15 </w:t>
      </w:r>
      <w:r w:rsidRPr="00E0032D">
        <w:rPr>
          <w:rFonts w:ascii="Arial" w:hAnsi="Arial" w:cs="Arial" w:hint="eastAsia"/>
          <w:color w:val="000000" w:themeColor="text1"/>
          <w:sz w:val="22"/>
          <w:szCs w:val="22"/>
          <w:lang w:val="en-US"/>
        </w:rPr>
        <w:t>µ</w:t>
      </w:r>
      <w:r w:rsidRPr="00E0032D">
        <w:rPr>
          <w:rFonts w:ascii="Arial" w:hAnsi="Arial" w:cs="Arial"/>
          <w:color w:val="000000" w:themeColor="text1"/>
          <w:sz w:val="22"/>
          <w:szCs w:val="22"/>
          <w:lang w:val="en-US"/>
        </w:rPr>
        <w:t xml:space="preserve">M) and MEKi PD0325901 (1 </w:t>
      </w:r>
      <w:r w:rsidRPr="00E0032D">
        <w:rPr>
          <w:rFonts w:ascii="Symbol" w:eastAsia="Symbol" w:hAnsi="Symbol" w:cs="Symbol"/>
          <w:color w:val="000000" w:themeColor="text1"/>
          <w:sz w:val="22"/>
          <w:szCs w:val="22"/>
          <w:lang w:val="en-US"/>
        </w:rPr>
        <w:t></w:t>
      </w:r>
      <w:r w:rsidRPr="00E0032D">
        <w:rPr>
          <w:rFonts w:ascii="Arial" w:hAnsi="Arial" w:cs="Arial"/>
          <w:color w:val="000000" w:themeColor="text1"/>
          <w:sz w:val="22"/>
          <w:szCs w:val="22"/>
          <w:lang w:val="en-US"/>
        </w:rPr>
        <w:t xml:space="preserve">m) synthetized by CNIO Experimental Therapeutics </w:t>
      </w:r>
      <w:r w:rsidR="006B2B25" w:rsidRPr="00E0032D">
        <w:rPr>
          <w:rFonts w:ascii="Arial" w:hAnsi="Arial" w:cs="Arial"/>
          <w:color w:val="000000" w:themeColor="text1"/>
          <w:sz w:val="22"/>
          <w:szCs w:val="22"/>
          <w:lang w:val="en-US"/>
        </w:rPr>
        <w:t>Program</w:t>
      </w:r>
      <w:r w:rsidRPr="00E0032D">
        <w:rPr>
          <w:rFonts w:ascii="Arial" w:hAnsi="Arial" w:cs="Arial"/>
          <w:color w:val="000000" w:themeColor="text1"/>
          <w:sz w:val="22"/>
          <w:szCs w:val="22"/>
          <w:lang w:val="en-US"/>
        </w:rPr>
        <w:t xml:space="preserve">; NF-kB inhibitor JSH-23 (5 </w:t>
      </w:r>
      <w:r w:rsidRPr="00E0032D">
        <w:rPr>
          <w:rFonts w:ascii="Arial" w:hAnsi="Arial" w:cs="Arial" w:hint="eastAsia"/>
          <w:color w:val="000000" w:themeColor="text1"/>
          <w:sz w:val="22"/>
          <w:szCs w:val="22"/>
          <w:lang w:val="en-US"/>
        </w:rPr>
        <w:t>µ</w:t>
      </w:r>
      <w:r w:rsidRPr="00E0032D">
        <w:rPr>
          <w:rFonts w:ascii="Arial" w:hAnsi="Arial" w:cs="Arial"/>
          <w:color w:val="000000" w:themeColor="text1"/>
          <w:sz w:val="22"/>
          <w:szCs w:val="22"/>
          <w:lang w:val="en-US"/>
        </w:rPr>
        <w:t>M, Merck), GRGDSP peptide (10 ng/mL, Merck), anti-integrin</w:t>
      </w:r>
      <w:r w:rsidRPr="00E0032D">
        <w:rPr>
          <w:rFonts w:ascii="Symbol" w:hAnsi="Symbol" w:cs="Arial"/>
          <w:color w:val="000000" w:themeColor="text1"/>
          <w:sz w:val="22"/>
          <w:szCs w:val="22"/>
          <w:lang w:val="en-US"/>
        </w:rPr>
        <w:t></w:t>
      </w:r>
      <w:r w:rsidRPr="00E0032D">
        <w:rPr>
          <w:rFonts w:ascii="Symbol" w:hAnsi="Symbol" w:cs="Arial"/>
          <w:color w:val="000000" w:themeColor="text1"/>
          <w:sz w:val="22"/>
          <w:szCs w:val="22"/>
          <w:lang w:val="en-US"/>
        </w:rPr>
        <w:t></w:t>
      </w:r>
      <w:r w:rsidRPr="00E0032D">
        <w:rPr>
          <w:rFonts w:ascii="Arial" w:hAnsi="Arial" w:cs="Arial"/>
          <w:color w:val="000000" w:themeColor="text1"/>
          <w:sz w:val="22"/>
          <w:szCs w:val="22"/>
          <w:vertAlign w:val="subscript"/>
          <w:lang w:val="en-US"/>
        </w:rPr>
        <w:t>v</w:t>
      </w:r>
      <w:r w:rsidRPr="00E0032D">
        <w:rPr>
          <w:rFonts w:ascii="Arial" w:hAnsi="Arial" w:cs="Arial"/>
          <w:color w:val="000000" w:themeColor="text1"/>
          <w:sz w:val="22"/>
          <w:szCs w:val="22"/>
          <w:lang w:val="en-US"/>
        </w:rPr>
        <w:t xml:space="preserve"> blocking antibody (0.1 µg/mL, Merck), Fc soluble ICAM-1 (10 </w:t>
      </w:r>
      <w:r w:rsidRPr="00E0032D">
        <w:rPr>
          <w:rFonts w:ascii="Arial" w:hAnsi="Arial" w:cs="Arial" w:hint="eastAsia"/>
          <w:color w:val="000000" w:themeColor="text1"/>
          <w:sz w:val="22"/>
          <w:szCs w:val="22"/>
          <w:lang w:val="en-US"/>
        </w:rPr>
        <w:t>µ</w:t>
      </w:r>
      <w:r w:rsidRPr="00E0032D">
        <w:rPr>
          <w:rFonts w:ascii="Arial" w:hAnsi="Arial" w:cs="Arial"/>
          <w:color w:val="000000" w:themeColor="text1"/>
          <w:sz w:val="22"/>
          <w:szCs w:val="22"/>
          <w:lang w:val="en-US"/>
        </w:rPr>
        <w:t xml:space="preserve">g/mL, R&amp;D Systems), </w:t>
      </w:r>
      <w:r w:rsidRPr="00E0032D">
        <w:rPr>
          <w:rFonts w:ascii="Arial" w:hAnsi="Arial"/>
          <w:iCs/>
          <w:color w:val="000000" w:themeColor="text1"/>
          <w:sz w:val="22"/>
          <w:szCs w:val="22"/>
          <w:lang w:val="en-US"/>
        </w:rPr>
        <w:t>diphtheria toxin (10</w:t>
      </w:r>
      <w:r w:rsidRPr="00E0032D">
        <w:rPr>
          <w:rFonts w:ascii="Arial" w:hAnsi="Arial" w:cs="Arial"/>
          <w:color w:val="000000" w:themeColor="text1"/>
          <w:sz w:val="22"/>
          <w:szCs w:val="22"/>
          <w:lang w:val="en-US"/>
        </w:rPr>
        <w:t xml:space="preserve"> µ</w:t>
      </w:r>
      <w:r w:rsidRPr="00E0032D">
        <w:rPr>
          <w:rFonts w:ascii="Arial" w:hAnsi="Arial"/>
          <w:color w:val="000000" w:themeColor="text1"/>
          <w:sz w:val="22"/>
          <w:szCs w:val="22"/>
          <w:lang w:val="en-US"/>
        </w:rPr>
        <w:t xml:space="preserve">g/Kg mouse body weight, Sigma Aldrich), </w:t>
      </w:r>
      <w:r w:rsidRPr="00E0032D">
        <w:rPr>
          <w:rFonts w:ascii="Arial" w:hAnsi="Arial" w:cs="Arial"/>
          <w:color w:val="000000" w:themeColor="text1"/>
          <w:sz w:val="22"/>
          <w:szCs w:val="22"/>
          <w:lang w:val="en-US"/>
        </w:rPr>
        <w:t>human Pro-NGF (50ng/mL, Alomone) and human BDNF (</w:t>
      </w:r>
      <w:r w:rsidRPr="00E0032D">
        <w:rPr>
          <w:rFonts w:ascii="Arial" w:hAnsi="Arial"/>
          <w:color w:val="000000" w:themeColor="text1"/>
          <w:sz w:val="22"/>
          <w:lang w:val="en-US"/>
        </w:rPr>
        <w:t xml:space="preserve">5 ng/mL, </w:t>
      </w:r>
      <w:r w:rsidRPr="00E0032D">
        <w:rPr>
          <w:rFonts w:ascii="Arial" w:hAnsi="Arial" w:cs="Arial"/>
          <w:color w:val="000000" w:themeColor="text1"/>
          <w:sz w:val="22"/>
          <w:szCs w:val="22"/>
          <w:lang w:val="en-US"/>
        </w:rPr>
        <w:t>Peprotech).</w:t>
      </w:r>
    </w:p>
    <w:p w14:paraId="74FF54B7"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Mice</w:t>
      </w:r>
    </w:p>
    <w:p w14:paraId="0261D5DD" w14:textId="4CE582F9" w:rsidR="007F0907" w:rsidRPr="00E0032D" w:rsidRDefault="007F0907" w:rsidP="00E5014D">
      <w:pPr>
        <w:spacing w:line="480" w:lineRule="auto"/>
        <w:jc w:val="both"/>
        <w:rPr>
          <w:rFonts w:ascii="Arial" w:hAnsi="Arial"/>
          <w:color w:val="000000" w:themeColor="text1"/>
          <w:sz w:val="22"/>
          <w:lang w:val="en-GB"/>
        </w:rPr>
      </w:pPr>
      <w:r w:rsidRPr="00E0032D">
        <w:rPr>
          <w:rFonts w:ascii="Arial" w:hAnsi="Arial"/>
          <w:color w:val="000000" w:themeColor="text1"/>
          <w:sz w:val="22"/>
          <w:lang w:val="en-US"/>
        </w:rPr>
        <w:t xml:space="preserve">8-12 weeks-old C57BL/6J males from Envigo and JAX were used unless otherwise specified for sEV </w:t>
      </w:r>
      <w:r w:rsidRPr="00E0032D">
        <w:rPr>
          <w:rFonts w:ascii="Arial" w:hAnsi="Arial"/>
          <w:i/>
          <w:iCs/>
          <w:color w:val="000000" w:themeColor="text1"/>
          <w:sz w:val="22"/>
          <w:lang w:val="en-US"/>
        </w:rPr>
        <w:t>in vivo</w:t>
      </w:r>
      <w:r w:rsidRPr="00E0032D">
        <w:rPr>
          <w:rFonts w:ascii="Arial" w:hAnsi="Arial"/>
          <w:color w:val="000000" w:themeColor="text1"/>
          <w:sz w:val="22"/>
          <w:lang w:val="en-US"/>
        </w:rPr>
        <w:t xml:space="preserve"> distribution, sEV condition, lymphangiogenesis and analysis of metastatic outcome. 11-15 weeks</w:t>
      </w:r>
      <w:r w:rsidRPr="00E0032D">
        <w:rPr>
          <w:rFonts w:ascii="Arial" w:hAnsi="Arial"/>
          <w:i/>
          <w:color w:val="000000" w:themeColor="text1"/>
          <w:sz w:val="22"/>
          <w:lang w:val="en-US"/>
        </w:rPr>
        <w:t xml:space="preserve"> Vegfr3/FLT4 EGFP-Luc</w:t>
      </w:r>
      <w:r w:rsidRPr="00E0032D">
        <w:rPr>
          <w:rFonts w:ascii="Arial" w:hAnsi="Arial"/>
          <w:color w:val="000000" w:themeColor="text1"/>
          <w:sz w:val="22"/>
          <w:lang w:val="en-US"/>
        </w:rPr>
        <w:t xml:space="preserve"> lymphoreporter females</w:t>
      </w:r>
      <w:r w:rsidRPr="00E0032D">
        <w:rPr>
          <w:rFonts w:ascii="Arial" w:hAnsi="Arial" w:cs="Arial"/>
          <w:noProof/>
          <w:color w:val="000000" w:themeColor="text1"/>
          <w:sz w:val="22"/>
          <w:szCs w:val="22"/>
          <w:vertAlign w:val="superscript"/>
          <w:lang w:val="en-US"/>
        </w:rPr>
        <w:t>37</w:t>
      </w:r>
      <w:r w:rsidRPr="00E0032D">
        <w:rPr>
          <w:rFonts w:ascii="Arial" w:hAnsi="Arial"/>
          <w:color w:val="000000" w:themeColor="text1"/>
          <w:sz w:val="22"/>
          <w:lang w:val="en-US"/>
        </w:rPr>
        <w:t xml:space="preserve"> (obtained from Dr. Sagrario Ortega (CNIO, Spain) were used for </w:t>
      </w:r>
      <w:r w:rsidRPr="00E0032D">
        <w:rPr>
          <w:rFonts w:ascii="Arial" w:hAnsi="Arial"/>
          <w:i/>
          <w:color w:val="000000" w:themeColor="text1"/>
          <w:sz w:val="22"/>
          <w:lang w:val="en-US"/>
        </w:rPr>
        <w:t>in vivo</w:t>
      </w:r>
      <w:r w:rsidRPr="00E0032D">
        <w:rPr>
          <w:rFonts w:ascii="Arial" w:hAnsi="Arial"/>
          <w:color w:val="000000" w:themeColor="text1"/>
          <w:sz w:val="22"/>
          <w:lang w:val="en-US"/>
        </w:rPr>
        <w:t xml:space="preserve"> lymphangiogenesis assays. </w:t>
      </w:r>
      <w:r w:rsidRPr="00E0032D">
        <w:rPr>
          <w:rFonts w:ascii="Arial" w:hAnsi="Arial"/>
          <w:i/>
          <w:color w:val="000000" w:themeColor="text1"/>
          <w:sz w:val="22"/>
          <w:lang w:val="en-US"/>
        </w:rPr>
        <w:t>Prox-1-tdTomato</w:t>
      </w:r>
      <w:r w:rsidRPr="00E0032D">
        <w:rPr>
          <w:rFonts w:ascii="Arial" w:hAnsi="Arial"/>
          <w:color w:val="000000" w:themeColor="text1"/>
          <w:sz w:val="22"/>
          <w:lang w:val="en-US"/>
        </w:rPr>
        <w:t xml:space="preserve"> and </w:t>
      </w:r>
      <w:r w:rsidRPr="00E0032D">
        <w:rPr>
          <w:rFonts w:ascii="Arial" w:hAnsi="Arial"/>
          <w:i/>
          <w:color w:val="000000" w:themeColor="text1"/>
          <w:sz w:val="22"/>
          <w:lang w:val="en-US"/>
        </w:rPr>
        <w:t>Prox-1-GFP</w:t>
      </w:r>
      <w:r w:rsidRPr="00E0032D">
        <w:rPr>
          <w:rFonts w:ascii="Arial" w:hAnsi="Arial"/>
          <w:color w:val="000000" w:themeColor="text1"/>
          <w:sz w:val="22"/>
          <w:lang w:val="en-US"/>
        </w:rPr>
        <w:t xml:space="preserve"> reporter males were purchased from JAX and used for analysis of sEV uptake. </w:t>
      </w:r>
      <w:r w:rsidRPr="00E0032D">
        <w:rPr>
          <w:rFonts w:ascii="Arial" w:hAnsi="Arial"/>
          <w:i/>
          <w:color w:val="000000" w:themeColor="text1"/>
          <w:sz w:val="22"/>
          <w:lang w:val="en-US"/>
        </w:rPr>
        <w:t>CD169</w:t>
      </w:r>
      <w:r w:rsidRPr="00E0032D">
        <w:rPr>
          <w:rFonts w:ascii="Arial" w:hAnsi="Arial"/>
          <w:i/>
          <w:color w:val="000000" w:themeColor="text1"/>
          <w:sz w:val="22"/>
          <w:vertAlign w:val="superscript"/>
          <w:lang w:val="en-US"/>
        </w:rPr>
        <w:t>DT</w:t>
      </w:r>
      <w:r w:rsidRPr="00E0032D">
        <w:rPr>
          <w:rFonts w:ascii="Arial" w:hAnsi="Arial" w:cs="Arial"/>
          <w:color w:val="000000" w:themeColor="text1"/>
          <w:sz w:val="22"/>
          <w:szCs w:val="22"/>
          <w:vertAlign w:val="superscript"/>
          <w:lang w:val="en-US"/>
        </w:rPr>
        <w:t>R</w:t>
      </w:r>
      <w:r w:rsidRPr="00E0032D">
        <w:rPr>
          <w:rFonts w:ascii="Arial" w:hAnsi="Arial" w:cs="Arial"/>
          <w:color w:val="000000" w:themeColor="text1"/>
          <w:sz w:val="22"/>
          <w:szCs w:val="22"/>
          <w:lang w:val="en-US"/>
        </w:rPr>
        <w:t xml:space="preserve"> males (obtained from Dr. Andres Hidalgo, CNIC,</w:t>
      </w:r>
      <w:r w:rsidR="006B2B25" w:rsidRPr="00E0032D">
        <w:rPr>
          <w:rFonts w:ascii="Arial" w:hAnsi="Arial" w:cs="Arial"/>
          <w:color w:val="000000" w:themeColor="text1"/>
          <w:sz w:val="22"/>
          <w:szCs w:val="22"/>
          <w:lang w:val="en-US"/>
        </w:rPr>
        <w:t xml:space="preserve"> </w:t>
      </w:r>
      <w:r w:rsidRPr="00E0032D">
        <w:rPr>
          <w:rFonts w:ascii="Arial" w:hAnsi="Arial" w:cs="Arial"/>
          <w:color w:val="000000" w:themeColor="text1"/>
          <w:sz w:val="22"/>
          <w:szCs w:val="22"/>
          <w:lang w:val="en-US"/>
        </w:rPr>
        <w:t>Spain) were described elsewhere</w:t>
      </w:r>
      <w:r w:rsidRPr="00E0032D">
        <w:rPr>
          <w:rFonts w:ascii="Arial" w:hAnsi="Arial" w:cs="Arial"/>
          <w:noProof/>
          <w:color w:val="000000" w:themeColor="text1"/>
          <w:sz w:val="22"/>
          <w:szCs w:val="22"/>
          <w:vertAlign w:val="superscript"/>
          <w:lang w:val="en-US"/>
        </w:rPr>
        <w:t>40, 62</w:t>
      </w:r>
      <w:r w:rsidRPr="00E0032D">
        <w:rPr>
          <w:rFonts w:ascii="Arial" w:hAnsi="Arial" w:cs="Arial"/>
          <w:color w:val="000000" w:themeColor="text1"/>
          <w:sz w:val="22"/>
          <w:szCs w:val="22"/>
          <w:lang w:val="en-US"/>
        </w:rPr>
        <w:t xml:space="preserve"> and were used for studying sEV-induced effects on LN macrophages. Animals were housed at 21ºC+/-2ºC and humidity was 50-60%. Light cycle was light:13 hours/dark: 11hours.</w:t>
      </w:r>
    </w:p>
    <w:p w14:paraId="7E56299E" w14:textId="77777777" w:rsidR="007F0907" w:rsidRPr="00E0032D" w:rsidRDefault="007F0907" w:rsidP="00E5014D">
      <w:pPr>
        <w:spacing w:line="480" w:lineRule="auto"/>
        <w:jc w:val="both"/>
        <w:outlineLvl w:val="0"/>
        <w:rPr>
          <w:rFonts w:ascii="Arial" w:hAnsi="Arial"/>
          <w:color w:val="000000" w:themeColor="text1"/>
          <w:sz w:val="22"/>
          <w:lang w:val="en-US"/>
        </w:rPr>
      </w:pPr>
      <w:r w:rsidRPr="00E0032D">
        <w:rPr>
          <w:rFonts w:ascii="Arial" w:hAnsi="Arial"/>
          <w:b/>
          <w:color w:val="000000" w:themeColor="text1"/>
          <w:sz w:val="22"/>
          <w:szCs w:val="22"/>
          <w:lang w:val="en-US"/>
        </w:rPr>
        <w:t>EV</w:t>
      </w:r>
      <w:r w:rsidRPr="00E0032D">
        <w:rPr>
          <w:rFonts w:ascii="Arial" w:hAnsi="Arial"/>
          <w:b/>
          <w:color w:val="000000" w:themeColor="text1"/>
          <w:sz w:val="22"/>
          <w:lang w:val="en-US"/>
        </w:rPr>
        <w:t xml:space="preserve"> purification</w:t>
      </w:r>
    </w:p>
    <w:p w14:paraId="4A87844B"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Cells were cultured in </w:t>
      </w:r>
      <w:r w:rsidRPr="00E0032D">
        <w:rPr>
          <w:rFonts w:ascii="Arial" w:hAnsi="Arial"/>
          <w:color w:val="000000" w:themeColor="text1"/>
          <w:sz w:val="22"/>
          <w:szCs w:val="22"/>
          <w:lang w:val="en-US"/>
        </w:rPr>
        <w:t>medium</w:t>
      </w:r>
      <w:r w:rsidRPr="00E0032D">
        <w:rPr>
          <w:rFonts w:ascii="Arial" w:hAnsi="Arial"/>
          <w:color w:val="000000" w:themeColor="text1"/>
          <w:sz w:val="22"/>
          <w:lang w:val="en-US"/>
        </w:rPr>
        <w:t xml:space="preserve"> supplemented with 10% </w:t>
      </w:r>
      <w:r w:rsidRPr="00E0032D">
        <w:rPr>
          <w:rFonts w:ascii="Arial" w:hAnsi="Arial"/>
          <w:color w:val="000000" w:themeColor="text1"/>
          <w:sz w:val="22"/>
          <w:szCs w:val="22"/>
          <w:lang w:val="en-US"/>
        </w:rPr>
        <w:t>sEV</w:t>
      </w:r>
      <w:r w:rsidRPr="00E0032D">
        <w:rPr>
          <w:rFonts w:ascii="Arial" w:hAnsi="Arial"/>
          <w:color w:val="000000" w:themeColor="text1"/>
          <w:sz w:val="22"/>
          <w:lang w:val="en-US"/>
        </w:rPr>
        <w:t xml:space="preserve">-reduced FBS (FBS, Hyclone). FBS was reduced of bovine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by ultracentrifugation at 100,000 x g for 70 min. Supernatant fractions collected from 72 h cell cultures were pelleted by centrifugation at 500 x g for 10 min. The supernatant was centrifuged at 12,000 x g for 20 min.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were then harvested by centrifugation at 100,000 x g for 70 min. The supernatant (conditioned medium) </w:t>
      </w:r>
      <w:r w:rsidRPr="00E0032D">
        <w:rPr>
          <w:rFonts w:ascii="Arial" w:hAnsi="Arial"/>
          <w:color w:val="000000" w:themeColor="text1"/>
          <w:sz w:val="22"/>
          <w:szCs w:val="22"/>
          <w:lang w:val="en-US"/>
        </w:rPr>
        <w:t>was</w:t>
      </w:r>
      <w:r w:rsidRPr="00E0032D">
        <w:rPr>
          <w:rFonts w:ascii="Arial" w:hAnsi="Arial"/>
          <w:color w:val="000000" w:themeColor="text1"/>
          <w:sz w:val="22"/>
          <w:lang w:val="en-US"/>
        </w:rPr>
        <w:t xml:space="preserve"> collected and used as </w:t>
      </w:r>
      <w:r w:rsidRPr="00E0032D">
        <w:rPr>
          <w:rFonts w:ascii="Arial" w:hAnsi="Arial"/>
          <w:color w:val="000000" w:themeColor="text1"/>
          <w:sz w:val="22"/>
          <w:szCs w:val="22"/>
          <w:lang w:val="en-US"/>
        </w:rPr>
        <w:t>control</w:t>
      </w:r>
      <w:r w:rsidRPr="00E0032D">
        <w:rPr>
          <w:rFonts w:ascii="Arial" w:hAnsi="Arial"/>
          <w:color w:val="000000" w:themeColor="text1"/>
          <w:sz w:val="22"/>
          <w:lang w:val="en-US"/>
        </w:rPr>
        <w:t xml:space="preserve">. The </w:t>
      </w:r>
      <w:r w:rsidRPr="00E0032D">
        <w:rPr>
          <w:rFonts w:ascii="Arial" w:hAnsi="Arial"/>
          <w:color w:val="000000" w:themeColor="text1"/>
          <w:sz w:val="22"/>
          <w:szCs w:val="22"/>
          <w:lang w:val="en-US"/>
        </w:rPr>
        <w:t>sEV</w:t>
      </w:r>
      <w:r w:rsidRPr="00E0032D">
        <w:rPr>
          <w:rFonts w:ascii="Arial" w:hAnsi="Arial"/>
          <w:color w:val="000000" w:themeColor="text1"/>
          <w:sz w:val="22"/>
          <w:lang w:val="en-US"/>
        </w:rPr>
        <w:t xml:space="preserve"> pellet was resuspended in 20 mL of PBS and collected by ultracentrifugation at 100,000 x g for 70 min. All spins were performed at 10 ºC using a Beckman Optima X100 centrifuge with Beckman 70Ti rotor,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were resuspended in PBS and the protein content was measured by bicinchoninic acid assay (Pierce). When indicated, sEVs were further purified by discontinuous density gradient layering 1.5 mL of each of the 40, 30, 20, 10 and 5% (w/v) iodixanol solutions prepared with Optiprep</w:t>
      </w:r>
      <w:r w:rsidRPr="00E0032D">
        <w:rPr>
          <w:rFonts w:ascii="Arial" w:hAnsi="Arial"/>
          <w:color w:val="000000" w:themeColor="text1"/>
          <w:sz w:val="22"/>
          <w:vertAlign w:val="superscript"/>
          <w:lang w:val="en-US"/>
        </w:rPr>
        <w:t>TM</w:t>
      </w:r>
      <w:r w:rsidRPr="00E0032D">
        <w:rPr>
          <w:rFonts w:ascii="Arial" w:hAnsi="Arial"/>
          <w:color w:val="000000" w:themeColor="text1"/>
          <w:sz w:val="22"/>
          <w:lang w:val="en-US"/>
        </w:rPr>
        <w:t xml:space="preserve"> (60%w/v) in 0.25 M sucrose/1 mM EDTA/10 mM Tris-HCl, (pH 7.5). Samples were placed on top and ultracentrifuged at 100,000 x g for 16h at 10 ºC. Sequential fractions of 0.75 mL were collected, washed with 2.5 mL of PBS and ultracentrifuged at 100,000 x g for 70 min. Pellets were resuspended in 40 µl of PBS.</w:t>
      </w:r>
    </w:p>
    <w:p w14:paraId="4BEAFF65" w14:textId="1BDE68F2" w:rsidR="007F0907" w:rsidRPr="00E0032D" w:rsidRDefault="007F0907" w:rsidP="00E5014D">
      <w:pPr>
        <w:spacing w:line="480" w:lineRule="auto"/>
        <w:jc w:val="both"/>
        <w:rPr>
          <w:rFonts w:ascii="Arial" w:hAnsi="Arial"/>
          <w:color w:val="000000" w:themeColor="text1"/>
          <w:sz w:val="22"/>
          <w:szCs w:val="22"/>
          <w:lang w:val="en-US"/>
        </w:rPr>
      </w:pPr>
      <w:r w:rsidRPr="00E0032D">
        <w:rPr>
          <w:rFonts w:ascii="Arial" w:hAnsi="Arial"/>
          <w:color w:val="000000" w:themeColor="text1"/>
          <w:sz w:val="22"/>
          <w:lang w:val="en-US"/>
        </w:rPr>
        <w:t xml:space="preserve">When indicated,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pellets were labeled with 3 </w:t>
      </w:r>
      <w:r w:rsidRPr="00E0032D">
        <w:rPr>
          <w:rFonts w:ascii="Arial" w:hAnsi="Arial" w:cs="Plantagenet Cherokee"/>
          <w:color w:val="000000" w:themeColor="text1"/>
          <w:sz w:val="22"/>
          <w:szCs w:val="22"/>
          <w:lang w:val="en-US"/>
        </w:rPr>
        <w:t>µ</w:t>
      </w:r>
      <w:r w:rsidRPr="00E0032D">
        <w:rPr>
          <w:rFonts w:ascii="Arial" w:hAnsi="Arial"/>
          <w:color w:val="000000" w:themeColor="text1"/>
          <w:sz w:val="22"/>
          <w:szCs w:val="22"/>
          <w:lang w:val="en-US"/>
        </w:rPr>
        <w:t>l</w:t>
      </w:r>
      <w:r w:rsidRPr="00E0032D">
        <w:rPr>
          <w:rFonts w:ascii="Arial" w:hAnsi="Arial"/>
          <w:color w:val="000000" w:themeColor="text1"/>
          <w:sz w:val="22"/>
          <w:lang w:val="en-US"/>
        </w:rPr>
        <w:t xml:space="preserve"> of infrared fluorescent dye NIR815 (eBiosciences), DiD (Molecular Probes</w:t>
      </w:r>
      <w:r w:rsidRPr="00E0032D">
        <w:rPr>
          <w:rFonts w:ascii="Arial" w:hAnsi="Arial"/>
          <w:color w:val="000000" w:themeColor="text1"/>
          <w:sz w:val="22"/>
          <w:szCs w:val="22"/>
          <w:lang w:val="en-US"/>
        </w:rPr>
        <w:t>), CSFE (Thermo Fisher</w:t>
      </w:r>
      <w:r w:rsidRPr="00E0032D">
        <w:rPr>
          <w:rFonts w:ascii="Arial" w:hAnsi="Arial"/>
          <w:color w:val="000000" w:themeColor="text1"/>
          <w:sz w:val="22"/>
          <w:lang w:val="en-US"/>
        </w:rPr>
        <w:t>) or PKH26 (Sigma) in 1 mL of PBS</w:t>
      </w:r>
      <w:r w:rsidRPr="00E0032D">
        <w:rPr>
          <w:rFonts w:ascii="Arial" w:hAnsi="Arial"/>
          <w:color w:val="000000" w:themeColor="text1"/>
          <w:sz w:val="22"/>
          <w:szCs w:val="22"/>
          <w:lang w:val="en-US"/>
        </w:rPr>
        <w:t>.</w:t>
      </w:r>
      <w:r w:rsidRPr="00E0032D">
        <w:rPr>
          <w:rFonts w:ascii="Arial" w:hAnsi="Arial"/>
          <w:color w:val="000000" w:themeColor="text1"/>
          <w:sz w:val="22"/>
          <w:lang w:val="en-US"/>
        </w:rPr>
        <w:t xml:space="preserve"> Labeled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were washed twice in 20 mL of PBS, collected by ultracentrifugation and resuspended in PBS. </w:t>
      </w:r>
      <w:r w:rsidRPr="00E0032D">
        <w:rPr>
          <w:rFonts w:ascii="Arial" w:hAnsi="Arial"/>
          <w:color w:val="000000" w:themeColor="text1"/>
          <w:sz w:val="22"/>
          <w:szCs w:val="22"/>
          <w:lang w:val="en-US"/>
        </w:rPr>
        <w:t>For Z potential measurement, sEVs with a concentration of 10</w:t>
      </w:r>
      <w:r w:rsidRPr="00E0032D">
        <w:rPr>
          <w:rFonts w:ascii="Arial" w:hAnsi="Arial"/>
          <w:color w:val="000000" w:themeColor="text1"/>
          <w:sz w:val="22"/>
          <w:szCs w:val="22"/>
          <w:vertAlign w:val="superscript"/>
          <w:lang w:val="en-US"/>
        </w:rPr>
        <w:t>8</w:t>
      </w:r>
      <w:r w:rsidRPr="00E0032D">
        <w:rPr>
          <w:rFonts w:ascii="Arial" w:hAnsi="Arial"/>
          <w:color w:val="000000" w:themeColor="text1"/>
          <w:sz w:val="22"/>
          <w:szCs w:val="22"/>
          <w:lang w:val="en-US"/>
        </w:rPr>
        <w:t xml:space="preserve"> particles/mL were acquired in a Zetasizer Ultra (Malvern Panalytical) and analysis was performed using the ZS xplorer v1.0 software (Malvern Panalytical) . </w:t>
      </w:r>
    </w:p>
    <w:p w14:paraId="1154B0D8" w14:textId="77777777" w:rsidR="007F0907" w:rsidRPr="00E0032D" w:rsidRDefault="007F0907" w:rsidP="00E5014D">
      <w:pPr>
        <w:spacing w:line="480" w:lineRule="auto"/>
        <w:jc w:val="both"/>
        <w:rPr>
          <w:rFonts w:ascii="Arial" w:hAnsi="Arial"/>
          <w:b/>
          <w:color w:val="000000" w:themeColor="text1"/>
          <w:sz w:val="22"/>
          <w:lang w:val="en-US"/>
        </w:rPr>
      </w:pPr>
      <w:r w:rsidRPr="00E0032D">
        <w:rPr>
          <w:rFonts w:ascii="Arial" w:hAnsi="Arial"/>
          <w:b/>
          <w:color w:val="000000" w:themeColor="text1"/>
          <w:sz w:val="22"/>
          <w:lang w:val="en-US"/>
        </w:rPr>
        <w:t>Electron Microscopy</w:t>
      </w:r>
    </w:p>
    <w:p w14:paraId="7910F833" w14:textId="77777777" w:rsidR="007F0907" w:rsidRPr="00E0032D" w:rsidRDefault="007F0907" w:rsidP="00E5014D">
      <w:pPr>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n-US"/>
        </w:rPr>
        <w:t xml:space="preserve">For negative staining, 3 </w:t>
      </w:r>
      <w:r w:rsidRPr="00E0032D">
        <w:rPr>
          <w:rFonts w:ascii="Symbol" w:hAnsi="Symbol" w:cs="Arial"/>
          <w:color w:val="000000" w:themeColor="text1"/>
          <w:sz w:val="22"/>
          <w:szCs w:val="22"/>
          <w:lang w:val="en-US"/>
        </w:rPr>
        <w:t></w:t>
      </w:r>
      <w:r w:rsidRPr="00E0032D">
        <w:rPr>
          <w:rFonts w:ascii="Arial" w:hAnsi="Arial" w:cs="Arial"/>
          <w:color w:val="000000" w:themeColor="text1"/>
          <w:sz w:val="22"/>
          <w:szCs w:val="22"/>
          <w:lang w:val="en-US"/>
        </w:rPr>
        <w:t xml:space="preserve">l of each sample was applied onto glow-discharged, carbon-coated, electron microscopy grids and incubated for 30 s. After the sample was adsorbed and excess was blotted, grids were deposited successively on top of three different 50 </w:t>
      </w:r>
      <w:r w:rsidRPr="00E0032D">
        <w:rPr>
          <w:rFonts w:ascii="Arial" w:hAnsi="Arial" w:cs="Arial"/>
          <w:color w:val="000000" w:themeColor="text1"/>
          <w:sz w:val="22"/>
          <w:szCs w:val="22"/>
        </w:rPr>
        <w:t>μ</w:t>
      </w:r>
      <w:r w:rsidRPr="00E0032D">
        <w:rPr>
          <w:rFonts w:ascii="Arial" w:hAnsi="Arial" w:cs="Arial"/>
          <w:color w:val="000000" w:themeColor="text1"/>
          <w:sz w:val="22"/>
          <w:szCs w:val="22"/>
          <w:lang w:val="en-US"/>
        </w:rPr>
        <w:t xml:space="preserve">l drops of MilliQ water and blotted.  Grids were laid on the top of two distinct 50 </w:t>
      </w:r>
      <w:r w:rsidRPr="00E0032D">
        <w:rPr>
          <w:rFonts w:ascii="Arial" w:hAnsi="Arial" w:cs="Arial"/>
          <w:color w:val="000000" w:themeColor="text1"/>
          <w:sz w:val="22"/>
          <w:szCs w:val="22"/>
        </w:rPr>
        <w:t>μ</w:t>
      </w:r>
      <w:r w:rsidRPr="00E0032D">
        <w:rPr>
          <w:rFonts w:ascii="Arial" w:hAnsi="Arial" w:cs="Arial"/>
          <w:color w:val="000000" w:themeColor="text1"/>
          <w:sz w:val="22"/>
          <w:szCs w:val="22"/>
          <w:lang w:val="en-US"/>
        </w:rPr>
        <w:t>l drops of 1% uranyl formate, stained for 1 min and air dried. Grids were visualized on a JEM-2200FS (JEOL Ltd.) field emission gun operated at 200 keV. Images were taken at nominal magnification x8000 with K3 direct electron detector (Gatan).</w:t>
      </w:r>
    </w:p>
    <w:p w14:paraId="1B0EC367"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 xml:space="preserve">Distribution analysis of </w:t>
      </w:r>
      <w:r w:rsidRPr="00E0032D">
        <w:rPr>
          <w:rFonts w:ascii="Arial" w:hAnsi="Arial"/>
          <w:b/>
          <w:color w:val="000000" w:themeColor="text1"/>
          <w:sz w:val="22"/>
          <w:szCs w:val="22"/>
          <w:lang w:val="en-US"/>
        </w:rPr>
        <w:t>sEVs</w:t>
      </w:r>
      <w:r w:rsidRPr="00E0032D">
        <w:rPr>
          <w:rFonts w:ascii="Arial" w:hAnsi="Arial"/>
          <w:b/>
          <w:color w:val="000000" w:themeColor="text1"/>
          <w:sz w:val="22"/>
          <w:lang w:val="en-US"/>
        </w:rPr>
        <w:t xml:space="preserve"> through the lymphatic system</w:t>
      </w:r>
    </w:p>
    <w:p w14:paraId="206AF819"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8-weeks old C57BL/6J female mice were injected intra-footpad or in the ear lobule</w:t>
      </w:r>
      <w:r w:rsidRPr="00E0032D">
        <w:rPr>
          <w:rStyle w:val="CommentReference"/>
          <w:color w:val="000000" w:themeColor="text1"/>
          <w:lang w:val="en-US"/>
        </w:rPr>
        <w:t xml:space="preserve"> </w:t>
      </w:r>
      <w:r w:rsidRPr="00E0032D">
        <w:rPr>
          <w:rFonts w:ascii="Arial" w:hAnsi="Arial"/>
          <w:color w:val="000000" w:themeColor="text1"/>
          <w:sz w:val="22"/>
          <w:lang w:val="en-US"/>
        </w:rPr>
        <w:t xml:space="preserve">to deliver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directly into the lymphatic circulation as described</w:t>
      </w:r>
      <w:r w:rsidRPr="00E0032D">
        <w:rPr>
          <w:rFonts w:ascii="Arial" w:hAnsi="Arial"/>
          <w:noProof/>
          <w:color w:val="000000" w:themeColor="text1"/>
          <w:sz w:val="22"/>
          <w:szCs w:val="22"/>
          <w:vertAlign w:val="superscript"/>
          <w:lang w:val="en-US"/>
        </w:rPr>
        <w:t>15</w:t>
      </w:r>
      <w:r w:rsidRPr="00E0032D">
        <w:rPr>
          <w:rFonts w:ascii="Arial" w:hAnsi="Arial"/>
          <w:color w:val="000000" w:themeColor="text1"/>
          <w:sz w:val="22"/>
          <w:lang w:val="en-US"/>
        </w:rPr>
        <w:t xml:space="preserve">. A total of 5 µg of NIR815-labeled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were injected intra-footpad in a total volume of 20 </w:t>
      </w:r>
      <w:r w:rsidRPr="00E0032D">
        <w:rPr>
          <w:rFonts w:ascii="Symbol" w:eastAsia="Symbol" w:hAnsi="Symbol" w:cs="Symbol"/>
          <w:bCs/>
          <w:color w:val="000000" w:themeColor="text1"/>
        </w:rPr>
        <w:t></w:t>
      </w:r>
      <w:r w:rsidRPr="00E0032D">
        <w:rPr>
          <w:rFonts w:ascii="Arial" w:hAnsi="Arial"/>
          <w:color w:val="000000" w:themeColor="text1"/>
          <w:sz w:val="22"/>
          <w:lang w:val="en-US"/>
        </w:rPr>
        <w:t xml:space="preserve">l PBS twice a week for 3 weeks. Mice were monitored using In-Vivo Multisprectral System FX(Kodak) or IVIS Spectrum imaging system (Perkin Elmer). For ear vessels and cervical LN analyses, a single dose of 5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L containing 2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g/µL of PKH-26-labeled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in PBS was injected in the earlobe. After 2 h and 24 h later, ear skin, and draining LNs were collected, embedded in O.C.T., cryo-sectioned, stained and visualized by confocal microscopy.</w:t>
      </w:r>
    </w:p>
    <w:p w14:paraId="42BC9AF8" w14:textId="77777777" w:rsidR="007F0907" w:rsidRPr="00E0032D" w:rsidRDefault="007F0907" w:rsidP="00E5014D">
      <w:pPr>
        <w:spacing w:line="480" w:lineRule="auto"/>
        <w:jc w:val="both"/>
        <w:outlineLvl w:val="0"/>
        <w:rPr>
          <w:rFonts w:ascii="Arial" w:hAnsi="Arial"/>
          <w:color w:val="000000" w:themeColor="text1"/>
          <w:sz w:val="22"/>
          <w:lang w:val="en-US"/>
        </w:rPr>
      </w:pPr>
      <w:r w:rsidRPr="00E0032D">
        <w:rPr>
          <w:rFonts w:ascii="Arial" w:hAnsi="Arial"/>
          <w:b/>
          <w:color w:val="000000" w:themeColor="text1"/>
          <w:sz w:val="22"/>
          <w:lang w:val="en-US"/>
        </w:rPr>
        <w:t>Education and LN colonization studies</w:t>
      </w:r>
    </w:p>
    <w:p w14:paraId="5891E54C"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To analyze the role of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in LN tumor metastasis, 5 µg of </w:t>
      </w:r>
      <w:r w:rsidRPr="00E0032D">
        <w:rPr>
          <w:rFonts w:ascii="Arial" w:hAnsi="Arial"/>
          <w:color w:val="000000" w:themeColor="text1"/>
          <w:sz w:val="22"/>
          <w:szCs w:val="22"/>
          <w:lang w:val="en-US"/>
        </w:rPr>
        <w:t>sEVs</w:t>
      </w:r>
      <w:r w:rsidRPr="00E0032D">
        <w:rPr>
          <w:rFonts w:ascii="Arial" w:hAnsi="Arial"/>
          <w:color w:val="000000" w:themeColor="text1"/>
          <w:sz w:val="22"/>
          <w:lang w:val="en-US"/>
        </w:rPr>
        <w:t xml:space="preserve"> in 30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L of PBS or PBS alone were injected in the footpad of 8- to 10-week-old C57BL/6J males every 3 days for 10 days. On day 11, 5 x 10</w:t>
      </w:r>
      <w:r w:rsidRPr="00E0032D">
        <w:rPr>
          <w:rFonts w:ascii="Arial" w:hAnsi="Arial"/>
          <w:color w:val="000000" w:themeColor="text1"/>
          <w:sz w:val="22"/>
          <w:vertAlign w:val="superscript"/>
          <w:lang w:val="en-US"/>
        </w:rPr>
        <w:t>4</w:t>
      </w:r>
      <w:r w:rsidRPr="00E0032D">
        <w:rPr>
          <w:rFonts w:ascii="Arial" w:hAnsi="Arial"/>
          <w:color w:val="000000" w:themeColor="text1"/>
          <w:sz w:val="22"/>
          <w:lang w:val="en-US"/>
        </w:rPr>
        <w:t xml:space="preserve"> B16-F1-mCherry cells in 30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L of PBS were injected intra-footpad. Animals were sacrificed 10 days later and LN were dissected, fixed in 4 % PFA and frozen at -80 ºC in O.C.T. </w:t>
      </w:r>
      <w:r w:rsidRPr="00E0032D">
        <w:rPr>
          <w:rFonts w:ascii="Arial" w:hAnsi="Arial" w:cs="Arial"/>
          <w:color w:val="000000" w:themeColor="text1"/>
          <w:sz w:val="22"/>
          <w:szCs w:val="22"/>
          <w:lang w:val="en-US"/>
        </w:rPr>
        <w:t>To study the influence of sEVs in spontaneous metastasis, animals</w:t>
      </w:r>
      <w:r w:rsidRPr="00E0032D">
        <w:rPr>
          <w:rFonts w:ascii="Arial" w:hAnsi="Arial"/>
          <w:color w:val="000000" w:themeColor="text1"/>
          <w:sz w:val="22"/>
          <w:szCs w:val="22"/>
          <w:lang w:val="en-US"/>
        </w:rPr>
        <w:t xml:space="preserve"> were injected with 5 µg of sEVs in 30 </w:t>
      </w:r>
      <w:r w:rsidRPr="00E0032D">
        <w:rPr>
          <w:rFonts w:ascii="Symbol" w:eastAsia="Symbol" w:hAnsi="Symbol" w:cs="Symbol"/>
          <w:color w:val="000000" w:themeColor="text1"/>
          <w:sz w:val="22"/>
          <w:szCs w:val="22"/>
        </w:rPr>
        <w:t></w:t>
      </w:r>
      <w:r w:rsidRPr="00E0032D">
        <w:rPr>
          <w:rFonts w:ascii="Arial" w:hAnsi="Arial"/>
          <w:color w:val="000000" w:themeColor="text1"/>
          <w:sz w:val="22"/>
          <w:szCs w:val="22"/>
          <w:lang w:val="en-US"/>
        </w:rPr>
        <w:t>L of PBS in the footpad every 3 days for 21 days. On day 2, 1 x 10</w:t>
      </w:r>
      <w:r w:rsidRPr="00E0032D">
        <w:rPr>
          <w:rFonts w:ascii="Arial" w:hAnsi="Arial"/>
          <w:color w:val="000000" w:themeColor="text1"/>
          <w:sz w:val="22"/>
          <w:szCs w:val="22"/>
          <w:vertAlign w:val="superscript"/>
          <w:lang w:val="en-US"/>
        </w:rPr>
        <w:t>5</w:t>
      </w:r>
      <w:r w:rsidRPr="00E0032D">
        <w:rPr>
          <w:rFonts w:ascii="Arial" w:hAnsi="Arial"/>
          <w:color w:val="000000" w:themeColor="text1"/>
          <w:sz w:val="22"/>
          <w:szCs w:val="22"/>
          <w:lang w:val="en-US"/>
        </w:rPr>
        <w:t xml:space="preserve"> B16-F1-GFP cells were injected in the flank of educated animals. Mice were sacrificed 20 days later and LN were dissected, fixed in 4 % PFA and paraffin-embedded. </w:t>
      </w:r>
      <w:r w:rsidRPr="00E0032D">
        <w:rPr>
          <w:rFonts w:ascii="Arial" w:hAnsi="Arial" w:cs="Arial"/>
          <w:color w:val="000000" w:themeColor="text1"/>
          <w:sz w:val="22"/>
          <w:szCs w:val="22"/>
          <w:lang w:val="en-US"/>
        </w:rPr>
        <w:t>For quantification of mCherry</w:t>
      </w:r>
      <w:r w:rsidRPr="00E0032D">
        <w:rPr>
          <w:rFonts w:ascii="Arial" w:hAnsi="Arial" w:cs="Arial"/>
          <w:color w:val="000000" w:themeColor="text1"/>
          <w:sz w:val="22"/>
          <w:szCs w:val="22"/>
          <w:vertAlign w:val="superscript"/>
          <w:lang w:val="en-US"/>
        </w:rPr>
        <w:t>+</w:t>
      </w:r>
      <w:r w:rsidRPr="00E0032D">
        <w:rPr>
          <w:rFonts w:ascii="Arial" w:hAnsi="Arial" w:cs="Arial"/>
          <w:color w:val="000000" w:themeColor="text1"/>
          <w:sz w:val="22"/>
          <w:szCs w:val="22"/>
          <w:lang w:val="en-US"/>
        </w:rPr>
        <w:t xml:space="preserve"> area, Whole</w:t>
      </w:r>
      <w:r w:rsidRPr="00E0032D">
        <w:rPr>
          <w:rFonts w:ascii="Arial" w:hAnsi="Arial"/>
          <w:color w:val="000000" w:themeColor="text1"/>
          <w:sz w:val="22"/>
          <w:lang w:val="en-US"/>
        </w:rPr>
        <w:t xml:space="preserve"> LN sections were analyzed capturing mosaic images (6-20 per LN) using a 20X objective with an Eclipse E800 microscope (Nikon) </w:t>
      </w:r>
      <w:r w:rsidRPr="00E0032D">
        <w:rPr>
          <w:rFonts w:ascii="Arial" w:hAnsi="Arial" w:cs="Arial"/>
          <w:color w:val="000000" w:themeColor="text1"/>
          <w:sz w:val="22"/>
          <w:szCs w:val="22"/>
          <w:lang w:val="en-US"/>
        </w:rPr>
        <w:t>or a TCS SP5 confocal laser scanning microscope (Leica). FIJI</w:t>
      </w:r>
      <w:r w:rsidRPr="00E0032D">
        <w:rPr>
          <w:rFonts w:ascii="Arial" w:hAnsi="Arial"/>
          <w:color w:val="000000" w:themeColor="text1"/>
          <w:sz w:val="22"/>
          <w:lang w:val="en-US"/>
        </w:rPr>
        <w:t xml:space="preserve"> software was used for calculating fluorescence area. </w:t>
      </w:r>
      <w:r w:rsidRPr="00E0032D">
        <w:rPr>
          <w:rFonts w:ascii="Arial" w:hAnsi="Arial" w:cs="Arial"/>
          <w:color w:val="000000" w:themeColor="text1"/>
          <w:sz w:val="22"/>
          <w:szCs w:val="22"/>
          <w:lang w:val="en-US"/>
        </w:rPr>
        <w:t xml:space="preserve">For quantification of HMB-45 area at least 4 whole sections of each LN were analyzed. Images were captured with an Olympus AX70 microscope applying CellSens 1.18 software (Olympus). FIJI 2.0 software was used for color deconvolution and staining area measurement. </w:t>
      </w:r>
    </w:p>
    <w:p w14:paraId="70168034"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Immunofluorescence</w:t>
      </w:r>
    </w:p>
    <w:p w14:paraId="2A4144CD" w14:textId="77777777" w:rsidR="007F0907" w:rsidRPr="00E0032D" w:rsidRDefault="007F0907" w:rsidP="00E5014D">
      <w:pPr>
        <w:spacing w:line="480" w:lineRule="auto"/>
        <w:jc w:val="both"/>
        <w:rPr>
          <w:rFonts w:ascii="Arial" w:hAnsi="Arial"/>
          <w:color w:val="000000" w:themeColor="text1"/>
          <w:lang w:val="en-US"/>
        </w:rPr>
      </w:pPr>
      <w:r w:rsidRPr="00E0032D">
        <w:rPr>
          <w:rFonts w:ascii="Arial" w:hAnsi="Arial"/>
          <w:color w:val="000000" w:themeColor="text1"/>
          <w:sz w:val="22"/>
          <w:lang w:val="en-US"/>
        </w:rPr>
        <w:t xml:space="preserve">6 µm O.C.T. LN sections were treated with glycine </w:t>
      </w:r>
      <w:r w:rsidRPr="00E0032D">
        <w:rPr>
          <w:rFonts w:ascii="Arial" w:hAnsi="Arial"/>
          <w:color w:val="000000" w:themeColor="text1"/>
          <w:sz w:val="22"/>
          <w:szCs w:val="22"/>
          <w:lang w:val="en-US"/>
        </w:rPr>
        <w:t>100 mM</w:t>
      </w:r>
      <w:r w:rsidRPr="00E0032D">
        <w:rPr>
          <w:rFonts w:ascii="Arial" w:hAnsi="Arial"/>
          <w:color w:val="000000" w:themeColor="text1"/>
          <w:sz w:val="22"/>
          <w:lang w:val="en-US"/>
        </w:rPr>
        <w:t xml:space="preserve"> for 10 mins. After 3 washes with PBS, sections were incubated with PBS-0.3% Triton X-100 for 15 min. Samples were blocked with PBS containing 1% BSA, 5% Donkey Serum and 0.05% Triton X-100 for 1 h at RT. After 3 washes, tissues were incubated with primary antibodies at 4 ºC overnight. Antibodies are listed in Supplementary Table 7. After another 3 washes, sections were incubated with secondary antibodies from the Alexa Fluor series (dil:1/500, Molecular Probes) for 1h and washed again. Samples were mounted with Prolong-DAPI (Thermo) and images were obtained using an Eclipse TE2000U confocal microscope (Nikon) and analyzed using Nikon software (EZ-C1 3.6) or using TCS-SP-5 Leica confocal microscope and Fiji software. </w:t>
      </w:r>
    </w:p>
    <w:p w14:paraId="24F93455" w14:textId="77777777" w:rsidR="007F0907" w:rsidRPr="00E0032D" w:rsidRDefault="007F0907" w:rsidP="00E5014D">
      <w:pPr>
        <w:spacing w:line="480" w:lineRule="auto"/>
        <w:jc w:val="both"/>
        <w:rPr>
          <w:rFonts w:ascii="Arial" w:hAnsi="Arial"/>
          <w:b/>
          <w:color w:val="000000" w:themeColor="text1"/>
          <w:sz w:val="22"/>
          <w:szCs w:val="22"/>
          <w:lang w:val="en-US"/>
        </w:rPr>
      </w:pPr>
      <w:r w:rsidRPr="00E0032D">
        <w:rPr>
          <w:rFonts w:ascii="Arial" w:hAnsi="Arial"/>
          <w:b/>
          <w:color w:val="000000" w:themeColor="text1"/>
          <w:sz w:val="22"/>
          <w:szCs w:val="22"/>
          <w:lang w:val="en-US"/>
        </w:rPr>
        <w:t>Proteomic analysis</w:t>
      </w:r>
    </w:p>
    <w:p w14:paraId="07595BC7" w14:textId="77777777" w:rsidR="007F0907" w:rsidRPr="00E0032D" w:rsidRDefault="007F0907" w:rsidP="00E5014D">
      <w:pPr>
        <w:spacing w:line="480" w:lineRule="auto"/>
        <w:jc w:val="both"/>
        <w:rPr>
          <w:rFonts w:ascii="Arial" w:hAnsi="Arial"/>
          <w:bCs/>
          <w:color w:val="000000" w:themeColor="text1"/>
          <w:sz w:val="22"/>
          <w:szCs w:val="22"/>
          <w:lang w:val="en-US"/>
        </w:rPr>
      </w:pPr>
      <w:r w:rsidRPr="00E0032D">
        <w:rPr>
          <w:rFonts w:ascii="Arial" w:hAnsi="Arial"/>
          <w:bCs/>
          <w:color w:val="000000" w:themeColor="text1"/>
          <w:sz w:val="22"/>
          <w:szCs w:val="22"/>
          <w:lang w:val="en-US"/>
        </w:rPr>
        <w:t>Samples were lysed in urea and digested with Lys-C/trypsin using the standard FASP protocol. Peptides were analyzed by LC-MS/MS analysis using an LTQ Orbitrap Velos mass spectrometer (Thermo Scientific). Raw files were analyzed with MaxQuant against a mouse or human protein database and the MaxLFQ algorithm was used for label-free protein quantification. Proteomic analysis of shNGFR vs shControl SK-MEL-147-derived sEVs was performed as previously described</w:t>
      </w:r>
      <w:r w:rsidRPr="00E0032D">
        <w:rPr>
          <w:rFonts w:ascii="Arial" w:hAnsi="Arial"/>
          <w:bCs/>
          <w:noProof/>
          <w:color w:val="000000" w:themeColor="text1"/>
          <w:sz w:val="22"/>
          <w:szCs w:val="22"/>
          <w:vertAlign w:val="superscript"/>
          <w:lang w:val="en-US"/>
        </w:rPr>
        <w:t>63</w:t>
      </w:r>
      <w:r w:rsidRPr="00E0032D">
        <w:rPr>
          <w:rFonts w:ascii="Arial" w:hAnsi="Arial"/>
          <w:bCs/>
          <w:color w:val="000000" w:themeColor="text1"/>
          <w:sz w:val="22"/>
          <w:szCs w:val="22"/>
          <w:lang w:val="en-US"/>
        </w:rPr>
        <w:t xml:space="preserve">. </w:t>
      </w:r>
    </w:p>
    <w:p w14:paraId="0A228BEE" w14:textId="77777777" w:rsidR="007F0907" w:rsidRPr="00E0032D" w:rsidRDefault="007F0907" w:rsidP="00E5014D">
      <w:pPr>
        <w:spacing w:line="480" w:lineRule="auto"/>
        <w:jc w:val="both"/>
        <w:rPr>
          <w:rFonts w:ascii="Arial" w:hAnsi="Arial"/>
          <w:bCs/>
          <w:color w:val="000000" w:themeColor="text1"/>
          <w:sz w:val="22"/>
          <w:szCs w:val="22"/>
          <w:lang w:val="en-US"/>
        </w:rPr>
      </w:pPr>
      <w:r w:rsidRPr="00E0032D">
        <w:rPr>
          <w:rFonts w:ascii="Arial" w:hAnsi="Arial"/>
          <w:bCs/>
          <w:color w:val="000000" w:themeColor="text1"/>
          <w:sz w:val="22"/>
          <w:szCs w:val="22"/>
          <w:lang w:val="en-US"/>
        </w:rPr>
        <w:t>For integration of RNAseq performed in hLECs treated with SK-MEL-147 sEVs and the proteomic profile of SK-MEL-147 sEVs, 1311 RNA-protein pairs were considered. The total number of significantly co-regulated pairs was 322 (FDR &lt; 5%) applying a protein fold change &gt;2 or &lt;-2.</w:t>
      </w:r>
    </w:p>
    <w:p w14:paraId="1C83F2D3" w14:textId="77777777" w:rsidR="00FF208B" w:rsidRPr="00E0032D" w:rsidRDefault="00FF208B" w:rsidP="00FF208B">
      <w:pPr>
        <w:spacing w:line="480" w:lineRule="auto"/>
        <w:jc w:val="both"/>
        <w:outlineLvl w:val="0"/>
        <w:rPr>
          <w:rFonts w:ascii="Arial" w:hAnsi="Arial"/>
          <w:color w:val="000000" w:themeColor="text1"/>
          <w:sz w:val="22"/>
          <w:lang w:val="en-US"/>
        </w:rPr>
      </w:pPr>
      <w:r w:rsidRPr="00E0032D">
        <w:rPr>
          <w:rFonts w:ascii="Arial" w:hAnsi="Arial"/>
          <w:b/>
          <w:color w:val="000000" w:themeColor="text1"/>
          <w:sz w:val="22"/>
          <w:lang w:val="en-US"/>
        </w:rPr>
        <w:t>Flow cytometry</w:t>
      </w:r>
    </w:p>
    <w:p w14:paraId="0D0755FB" w14:textId="77777777" w:rsidR="00FF208B" w:rsidRPr="00E0032D" w:rsidRDefault="00FF208B" w:rsidP="00FF208B">
      <w:pPr>
        <w:pStyle w:val="ListParagraph"/>
        <w:spacing w:after="160" w:line="480" w:lineRule="auto"/>
        <w:ind w:left="0" w:right="-90"/>
        <w:jc w:val="both"/>
        <w:rPr>
          <w:rFonts w:ascii="Arial" w:hAnsi="Arial"/>
          <w:color w:val="000000" w:themeColor="text1"/>
          <w:sz w:val="22"/>
          <w:szCs w:val="22"/>
          <w:lang w:val="en-US"/>
        </w:rPr>
      </w:pPr>
      <w:r w:rsidRPr="00E0032D">
        <w:rPr>
          <w:rFonts w:ascii="Arial" w:hAnsi="Arial" w:cs="Arial"/>
          <w:color w:val="000000" w:themeColor="text1"/>
          <w:sz w:val="22"/>
          <w:szCs w:val="22"/>
          <w:lang w:val="en-US"/>
        </w:rPr>
        <w:t>LNs were prepared for flow cytometry as described</w:t>
      </w:r>
      <w:r w:rsidRPr="00E0032D">
        <w:rPr>
          <w:rFonts w:ascii="Arial" w:hAnsi="Arial" w:cs="Arial"/>
          <w:noProof/>
          <w:color w:val="000000" w:themeColor="text1"/>
          <w:sz w:val="22"/>
          <w:szCs w:val="22"/>
          <w:vertAlign w:val="superscript"/>
          <w:lang w:val="en-US"/>
        </w:rPr>
        <w:t>65</w:t>
      </w:r>
      <w:r w:rsidRPr="00E0032D">
        <w:rPr>
          <w:rFonts w:ascii="Arial" w:hAnsi="Arial" w:cs="Arial"/>
          <w:color w:val="000000" w:themeColor="text1"/>
          <w:sz w:val="22"/>
          <w:szCs w:val="22"/>
          <w:lang w:val="en-US"/>
        </w:rPr>
        <w:t xml:space="preserve">. </w:t>
      </w:r>
      <w:r w:rsidRPr="00E0032D">
        <w:rPr>
          <w:rFonts w:ascii="Arial" w:hAnsi="Arial"/>
          <w:color w:val="000000" w:themeColor="text1"/>
          <w:sz w:val="22"/>
          <w:lang w:val="en-US"/>
        </w:rPr>
        <w:t xml:space="preserve">Each sample consisted of a pool of 4 popliteal LNs. </w:t>
      </w:r>
      <w:r w:rsidRPr="00E0032D">
        <w:rPr>
          <w:rFonts w:ascii="Arial" w:hAnsi="Arial" w:cs="Arial"/>
          <w:color w:val="000000" w:themeColor="text1"/>
          <w:sz w:val="22"/>
          <w:szCs w:val="22"/>
          <w:lang w:val="en-US"/>
        </w:rPr>
        <w:t xml:space="preserve">LNs were incubated in freshly prepared RPMI-1640 containing 0.8 mg/mL dispase, 0.2 mg/mL collagenase P and 0.1 mg/mL DNase at 37˚C for 20 min. After incubation, LNs were disrupted by pipetting. Cell suspension was transferred to new tubes and the enzymatic mix was removed by centrifugation. Afterwards, another cycle of incubation and disruption with fresh enzymatic mix was applied for 10 min. </w:t>
      </w:r>
      <w:r w:rsidRPr="00E0032D">
        <w:rPr>
          <w:rFonts w:ascii="Arial" w:hAnsi="Arial"/>
          <w:color w:val="000000" w:themeColor="text1"/>
          <w:sz w:val="22"/>
          <w:szCs w:val="22"/>
          <w:lang w:val="en-US"/>
        </w:rPr>
        <w:t xml:space="preserve">Single cell suspensions were filtered and washed in PBS, 2 mM EDTA and 1% BSA and incubated with the primary antibodies described in Supplementary Table 8. To define cell viability DAPI (Thermo Fisher) was used. For sEV analysis, 15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g of sEVs were incubated with aldehyde/sulphate latex beads (4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m, Thermo) for 1 h at RT and subsequently blocked with 0.1M Glycine during 30min. After wash with PBS twice, beads were incubated with the indicated antibodies for 30 min on ice</w:t>
      </w:r>
      <w:r w:rsidRPr="00E0032D">
        <w:rPr>
          <w:rFonts w:ascii="Arial" w:hAnsi="Arial"/>
          <w:color w:val="000000" w:themeColor="text1"/>
          <w:sz w:val="22"/>
          <w:szCs w:val="22"/>
          <w:lang w:val="en-US"/>
        </w:rPr>
        <w:t>. Data were acquired on BD FACSCanto II and Fortessa LSR cytometers (BD), at least 10,000 single live events were acquired using FACS Diva 6.1.3 and 9.0 (BD) and data were analyzed using FlowJo software v10 (TreeStar).</w:t>
      </w:r>
    </w:p>
    <w:p w14:paraId="6A5EEA7F"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CRISPR editing and shRNA tools</w:t>
      </w:r>
    </w:p>
    <w:p w14:paraId="5656FD73"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color w:val="000000" w:themeColor="text1"/>
          <w:sz w:val="22"/>
          <w:lang w:val="en-US"/>
        </w:rPr>
        <w:t>The sequences and commercial plasmids used for CRISPR editing and shRNA knock-down are described in Supplementary Table 9. Lentiviruses were prepared as previously described</w:t>
      </w:r>
      <w:r w:rsidRPr="00E0032D">
        <w:rPr>
          <w:rFonts w:ascii="Arial" w:hAnsi="Arial" w:cs="Arial"/>
          <w:noProof/>
          <w:color w:val="000000" w:themeColor="text1"/>
          <w:sz w:val="22"/>
          <w:szCs w:val="22"/>
          <w:vertAlign w:val="superscript"/>
          <w:lang w:val="en-US"/>
        </w:rPr>
        <w:t>64</w:t>
      </w:r>
      <w:r w:rsidRPr="00E0032D">
        <w:rPr>
          <w:rFonts w:ascii="Arial" w:hAnsi="Arial" w:cs="Arial"/>
          <w:color w:val="000000" w:themeColor="text1"/>
          <w:sz w:val="22"/>
          <w:szCs w:val="22"/>
          <w:lang w:val="en-US"/>
        </w:rPr>
        <w:t>.</w:t>
      </w:r>
      <w:r w:rsidRPr="00E0032D">
        <w:rPr>
          <w:rFonts w:ascii="Arial" w:hAnsi="Arial"/>
          <w:color w:val="000000" w:themeColor="text1"/>
          <w:sz w:val="22"/>
          <w:lang w:val="en-US"/>
        </w:rPr>
        <w:t xml:space="preserve"> Briefly, 9 </w:t>
      </w:r>
      <w:r w:rsidRPr="00E0032D">
        <w:rPr>
          <w:rFonts w:ascii="Arial" w:hAnsi="Arial" w:cs="Arial"/>
          <w:color w:val="000000" w:themeColor="text1"/>
          <w:sz w:val="22"/>
          <w:szCs w:val="22"/>
        </w:rPr>
        <w:t>μ</w:t>
      </w:r>
      <w:r w:rsidRPr="00E0032D">
        <w:rPr>
          <w:rFonts w:ascii="Arial" w:hAnsi="Arial"/>
          <w:color w:val="000000" w:themeColor="text1"/>
          <w:sz w:val="22"/>
          <w:lang w:val="en-US"/>
        </w:rPr>
        <w:t>g of target lentiviral vector, prepared with the EndoFree Plasmid Maxi Kit (QIAGEN, USA) was transfected in HEK293T cells together with 3 </w:t>
      </w:r>
      <w:r w:rsidRPr="00E0032D">
        <w:rPr>
          <w:rFonts w:ascii="Arial" w:hAnsi="Arial" w:cs="Arial"/>
          <w:color w:val="000000" w:themeColor="text1"/>
          <w:sz w:val="22"/>
          <w:szCs w:val="22"/>
        </w:rPr>
        <w:t>μ</w:t>
      </w:r>
      <w:r w:rsidRPr="00E0032D">
        <w:rPr>
          <w:rFonts w:ascii="Arial" w:hAnsi="Arial"/>
          <w:color w:val="000000" w:themeColor="text1"/>
          <w:sz w:val="22"/>
          <w:lang w:val="en-US"/>
        </w:rPr>
        <w:t>g of pMD2.G (Addgene plasmid #12259), 5 </w:t>
      </w:r>
      <w:r w:rsidRPr="00E0032D">
        <w:rPr>
          <w:rFonts w:ascii="Arial" w:hAnsi="Arial" w:cs="Arial"/>
          <w:color w:val="000000" w:themeColor="text1"/>
          <w:sz w:val="22"/>
          <w:szCs w:val="22"/>
        </w:rPr>
        <w:t>μ</w:t>
      </w:r>
      <w:r w:rsidRPr="00E0032D">
        <w:rPr>
          <w:rFonts w:ascii="Arial" w:hAnsi="Arial"/>
          <w:color w:val="000000" w:themeColor="text1"/>
          <w:sz w:val="22"/>
          <w:lang w:val="en-US"/>
        </w:rPr>
        <w:t>g of psPAX2 (Addgene plasmid #12260,) and 62.5 </w:t>
      </w:r>
      <w:r w:rsidRPr="00E0032D">
        <w:rPr>
          <w:rFonts w:ascii="Arial" w:hAnsi="Arial" w:cs="Arial"/>
          <w:color w:val="000000" w:themeColor="text1"/>
          <w:sz w:val="22"/>
          <w:szCs w:val="22"/>
        </w:rPr>
        <w:t>μ</w:t>
      </w:r>
      <w:r w:rsidRPr="00E0032D">
        <w:rPr>
          <w:rFonts w:ascii="Arial" w:hAnsi="Arial"/>
          <w:color w:val="000000" w:themeColor="text1"/>
          <w:sz w:val="22"/>
          <w:lang w:val="en-US"/>
        </w:rPr>
        <w:t xml:space="preserve">l of Lipofectamine™ 2000 (Life Technologies) in 1 10-cm dish plate, 48 hours later supernatant containing lentiviruses was recovered and filtered through a 0.45 um low-binding protein filter (Millipore). Melanoma cells were transduced with lentiviral supernantants at low MOI. </w:t>
      </w:r>
    </w:p>
    <w:p w14:paraId="6863846C"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RNA extraction, sequencing and data analysis</w:t>
      </w:r>
    </w:p>
    <w:p w14:paraId="4CDC0D42" w14:textId="77777777" w:rsidR="007F0907" w:rsidRPr="00E0032D" w:rsidRDefault="007F0907" w:rsidP="00E5014D">
      <w:pPr>
        <w:pStyle w:val="ListParagraph"/>
        <w:spacing w:after="160" w:line="480" w:lineRule="auto"/>
        <w:ind w:left="0" w:right="-90"/>
        <w:jc w:val="both"/>
        <w:rPr>
          <w:rFonts w:ascii="Arial" w:hAnsi="Arial"/>
          <w:color w:val="000000" w:themeColor="text1"/>
          <w:sz w:val="22"/>
          <w:szCs w:val="22"/>
          <w:lang w:val="en-US"/>
        </w:rPr>
      </w:pPr>
      <w:r w:rsidRPr="00E0032D">
        <w:rPr>
          <w:rFonts w:ascii="Arial" w:hAnsi="Arial"/>
          <w:color w:val="000000" w:themeColor="text1"/>
          <w:sz w:val="22"/>
          <w:szCs w:val="22"/>
          <w:lang w:val="en-US"/>
        </w:rPr>
        <w:t>Total RNA was extracted using TRIzol Reagent (Invitrogen). After the recovery of the aqueous phase using chloroform, a DNAse treatment and further purification were performed using the Mini RNeasy kit (Qiagen) following manufacturer instructions.</w:t>
      </w:r>
    </w:p>
    <w:p w14:paraId="30F577A4"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Total RNA (1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g) from the samples was used. cDNA libraries were generated using the Illumina TruSeq RNA Sample Preparation Kit, and sequenced on an Illumina HiSeq1500 sequencer. 50bp single-end sequenced reads were analyzed with the next</w:t>
      </w:r>
      <w:r w:rsidRPr="00E0032D">
        <w:rPr>
          <w:rFonts w:ascii="Arial" w:hAnsi="Arial"/>
          <w:i/>
          <w:color w:val="000000" w:themeColor="text1"/>
          <w:sz w:val="22"/>
          <w:lang w:val="en-US"/>
        </w:rPr>
        <w:t>presso</w:t>
      </w:r>
      <w:r w:rsidRPr="00E0032D">
        <w:rPr>
          <w:rFonts w:ascii="Arial" w:hAnsi="Arial"/>
          <w:color w:val="000000" w:themeColor="text1"/>
          <w:sz w:val="22"/>
          <w:lang w:val="en-US"/>
        </w:rPr>
        <w:t xml:space="preserve"> pipeline</w:t>
      </w:r>
      <w:r w:rsidRPr="00E0032D">
        <w:rPr>
          <w:rFonts w:ascii="Arial" w:hAnsi="Arial" w:cs="Arial"/>
          <w:noProof/>
          <w:color w:val="000000" w:themeColor="text1"/>
          <w:sz w:val="22"/>
          <w:szCs w:val="22"/>
          <w:vertAlign w:val="superscript"/>
          <w:lang w:val="en-US"/>
        </w:rPr>
        <w:t>66</w:t>
      </w:r>
      <w:r w:rsidRPr="00E0032D">
        <w:rPr>
          <w:rFonts w:ascii="Arial" w:hAnsi="Arial" w:cs="Arial"/>
          <w:color w:val="000000" w:themeColor="text1"/>
          <w:sz w:val="22"/>
          <w:szCs w:val="22"/>
          <w:lang w:val="en-US"/>
        </w:rPr>
        <w:t>, as follows: sequencing quality was checked with FastQC v0.10.1.</w:t>
      </w:r>
      <w:r w:rsidRPr="00E0032D">
        <w:rPr>
          <w:rFonts w:ascii="Arial" w:hAnsi="Arial"/>
          <w:color w:val="000000" w:themeColor="text1"/>
          <w:sz w:val="22"/>
          <w:lang w:val="en-US"/>
        </w:rPr>
        <w:t xml:space="preserve"> Reads were aligned to the human genome (GRCh37/hg19) with TopHat-2.0.10</w:t>
      </w:r>
      <w:r w:rsidRPr="00E0032D">
        <w:rPr>
          <w:rFonts w:ascii="Arial" w:hAnsi="Arial"/>
          <w:color w:val="000000" w:themeColor="text1"/>
          <w:sz w:val="22"/>
          <w:vertAlign w:val="superscript"/>
          <w:lang w:val="en-US"/>
        </w:rPr>
        <w:t xml:space="preserve"> </w:t>
      </w:r>
      <w:r w:rsidRPr="00E0032D">
        <w:rPr>
          <w:rFonts w:ascii="Arial" w:hAnsi="Arial"/>
          <w:color w:val="000000" w:themeColor="text1"/>
          <w:sz w:val="22"/>
          <w:lang w:val="en-US"/>
        </w:rPr>
        <w:t xml:space="preserve">using Bowtie 1.0.0and Samtools 0.1.1.9, allowing two mismatches and 5 multi hits. Transcript quantification and differential expression were calculated with Cufflinks 2.2.1, using the human GRCh37/hg19 transcript annotations from </w:t>
      </w:r>
      <w:hyperlink r:id="rId9" w:history="1">
        <w:r w:rsidRPr="00E0032D">
          <w:rPr>
            <w:rStyle w:val="Hyperlink"/>
            <w:rFonts w:ascii="Arial" w:hAnsi="Arial"/>
            <w:color w:val="000000" w:themeColor="text1"/>
            <w:sz w:val="22"/>
            <w:lang w:val="en-US"/>
          </w:rPr>
          <w:t>https://ccb.jhu.edu/software/tophat/igenomes.shtmL</w:t>
        </w:r>
      </w:hyperlink>
      <w:r w:rsidRPr="00E0032D">
        <w:rPr>
          <w:rFonts w:ascii="Arial" w:hAnsi="Arial"/>
          <w:color w:val="000000" w:themeColor="text1"/>
          <w:sz w:val="22"/>
          <w:lang w:val="en-US"/>
        </w:rPr>
        <w:t>. GSEAPreranked</w:t>
      </w:r>
      <w:r w:rsidRPr="00E0032D">
        <w:rPr>
          <w:rFonts w:ascii="Arial" w:hAnsi="Arial"/>
          <w:color w:val="000000" w:themeColor="text1"/>
          <w:sz w:val="22"/>
          <w:vertAlign w:val="superscript"/>
          <w:lang w:val="en-US"/>
        </w:rPr>
        <w:t xml:space="preserve"> </w:t>
      </w:r>
      <w:r w:rsidRPr="00E0032D">
        <w:rPr>
          <w:rFonts w:ascii="Arial" w:hAnsi="Arial"/>
          <w:color w:val="000000" w:themeColor="text1"/>
          <w:sz w:val="22"/>
          <w:lang w:val="en-US"/>
        </w:rPr>
        <w:t>was used to perform gene set enrichment analysis of the KEGG pathways database signatures on a pre-ranked gene list, setting 1,000 gene set permutations. Only those gene sets with significant enrichment levels (FDR q-value &lt; 0.15) were finally considered. A single-sample GSEA was further obtained from the GSEA significant signatures.</w:t>
      </w:r>
    </w:p>
    <w:p w14:paraId="53FBA02D"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Quantitative PCR</w:t>
      </w:r>
    </w:p>
    <w:p w14:paraId="773CB0C4"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Total RNA was extracted using the RNeasy kit (Qiagen) and reverse transcription was performed using Superscript III reverse transcriptase kit (Invitrogen). Samples were analyzed for specific gene expression using indicated pre-designed TaqMan® assays or designed oligos (Supplementary Table 9.) Quantitative real-time PCR was performed on a 7500 Fast Real Time PCR System (Applied Biosystems), using TaqMan Universal PCR (Thermo) </w:t>
      </w:r>
      <w:r w:rsidRPr="00E0032D">
        <w:rPr>
          <w:rFonts w:ascii="Arial" w:hAnsi="Arial" w:cs="Arial"/>
          <w:color w:val="000000" w:themeColor="text1"/>
          <w:sz w:val="22"/>
          <w:szCs w:val="22"/>
          <w:lang w:val="en-US"/>
        </w:rPr>
        <w:t xml:space="preserve">or SyBrGreen </w:t>
      </w:r>
      <w:r w:rsidRPr="00E0032D">
        <w:rPr>
          <w:rFonts w:ascii="Arial" w:hAnsi="Arial"/>
          <w:color w:val="000000" w:themeColor="text1"/>
          <w:sz w:val="22"/>
          <w:lang w:val="en-US"/>
        </w:rPr>
        <w:t xml:space="preserve">Master Mix (Applied Biosystems). Relative expression was calculated following delta delta Ct calculation method. </w:t>
      </w:r>
      <w:r w:rsidRPr="00E0032D">
        <w:rPr>
          <w:rFonts w:ascii="Arial" w:hAnsi="Arial"/>
          <w:i/>
          <w:color w:val="000000" w:themeColor="text1"/>
          <w:sz w:val="22"/>
          <w:lang w:val="en-US"/>
        </w:rPr>
        <w:t>HPRT/Hrpt</w:t>
      </w:r>
      <w:r w:rsidRPr="00E0032D">
        <w:rPr>
          <w:rFonts w:ascii="Arial" w:hAnsi="Arial"/>
          <w:color w:val="000000" w:themeColor="text1"/>
          <w:sz w:val="22"/>
          <w:lang w:val="en-US"/>
        </w:rPr>
        <w:t xml:space="preserve"> and </w:t>
      </w:r>
      <w:r w:rsidRPr="00E0032D">
        <w:rPr>
          <w:rFonts w:ascii="Arial" w:hAnsi="Arial"/>
          <w:i/>
          <w:color w:val="000000" w:themeColor="text1"/>
          <w:sz w:val="22"/>
          <w:lang w:val="en-US"/>
        </w:rPr>
        <w:t>18S</w:t>
      </w:r>
      <w:r w:rsidRPr="00E0032D">
        <w:rPr>
          <w:rFonts w:ascii="Arial" w:hAnsi="Arial"/>
          <w:color w:val="000000" w:themeColor="text1"/>
          <w:sz w:val="22"/>
          <w:lang w:val="en-US"/>
        </w:rPr>
        <w:t xml:space="preserve"> genes were used as housekeeping genes.</w:t>
      </w:r>
    </w:p>
    <w:p w14:paraId="6E5647E9"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NGFR Analysis in human clinical samples</w:t>
      </w:r>
    </w:p>
    <w:p w14:paraId="7F11A775" w14:textId="77777777" w:rsidR="007F0907" w:rsidRPr="00E0032D" w:rsidRDefault="007F0907" w:rsidP="00E5014D">
      <w:pPr>
        <w:spacing w:line="480" w:lineRule="auto"/>
        <w:jc w:val="both"/>
        <w:rPr>
          <w:rFonts w:ascii="Arial" w:hAnsi="Arial" w:cs="Arial"/>
          <w:color w:val="000000" w:themeColor="text1"/>
          <w:sz w:val="22"/>
          <w:szCs w:val="22"/>
          <w:lang w:val="en-US"/>
        </w:rPr>
      </w:pPr>
      <w:r w:rsidRPr="00E0032D">
        <w:rPr>
          <w:rFonts w:ascii="Arial" w:hAnsi="Arial"/>
          <w:color w:val="000000" w:themeColor="text1"/>
          <w:sz w:val="22"/>
          <w:lang w:val="en-US"/>
        </w:rPr>
        <w:t xml:space="preserve">Immunohistochemistry was performed in 5 </w:t>
      </w:r>
      <w:r w:rsidRPr="00E0032D">
        <w:rPr>
          <w:rFonts w:ascii="Arial" w:hAnsi="Arial"/>
          <w:color w:val="000000" w:themeColor="text1"/>
          <w:sz w:val="22"/>
          <w:szCs w:val="22"/>
        </w:rPr>
        <w:t>μ</w:t>
      </w:r>
      <w:r w:rsidRPr="00E0032D">
        <w:rPr>
          <w:rFonts w:ascii="Arial" w:hAnsi="Arial"/>
          <w:color w:val="000000" w:themeColor="text1"/>
          <w:sz w:val="22"/>
          <w:lang w:val="en-US"/>
        </w:rPr>
        <w:t>m sections</w:t>
      </w:r>
      <w:r w:rsidRPr="00E0032D">
        <w:rPr>
          <w:rFonts w:ascii="Arial" w:hAnsi="Arial"/>
          <w:color w:val="000000" w:themeColor="text1"/>
          <w:sz w:val="22"/>
          <w:szCs w:val="22"/>
          <w:lang w:val="en-US"/>
        </w:rPr>
        <w:t xml:space="preserve">. </w:t>
      </w:r>
      <w:r w:rsidRPr="00E0032D">
        <w:rPr>
          <w:rFonts w:ascii="Arial" w:hAnsi="Arial" w:cs="Arial"/>
          <w:color w:val="000000" w:themeColor="text1"/>
          <w:sz w:val="22"/>
          <w:szCs w:val="22"/>
          <w:lang w:val="en-US"/>
        </w:rPr>
        <w:t xml:space="preserve">Tissues were stained with hematoxylin and eosin (H&amp;E). </w:t>
      </w:r>
      <w:r w:rsidRPr="00E0032D">
        <w:rPr>
          <w:rFonts w:ascii="Arial" w:hAnsi="Arial"/>
          <w:color w:val="000000" w:themeColor="text1"/>
          <w:sz w:val="22"/>
          <w:szCs w:val="22"/>
          <w:lang w:val="en-US"/>
        </w:rPr>
        <w:t>Antibodies against human</w:t>
      </w:r>
      <w:r w:rsidRPr="00E0032D">
        <w:rPr>
          <w:rFonts w:ascii="Arial" w:hAnsi="Arial"/>
          <w:color w:val="000000" w:themeColor="text1"/>
          <w:sz w:val="22"/>
          <w:lang w:val="en-US"/>
        </w:rPr>
        <w:t xml:space="preserve"> NGFR </w:t>
      </w:r>
      <w:r w:rsidRPr="00E0032D">
        <w:rPr>
          <w:rFonts w:ascii="Arial" w:hAnsi="Arial"/>
          <w:color w:val="000000" w:themeColor="text1"/>
          <w:sz w:val="22"/>
          <w:szCs w:val="22"/>
          <w:lang w:val="en-US"/>
        </w:rPr>
        <w:t xml:space="preserve"> and MITF described in Supplementary Table 10 were used for staining. NGFR</w:t>
      </w:r>
      <w:r w:rsidRPr="00E0032D">
        <w:rPr>
          <w:rFonts w:ascii="Arial" w:hAnsi="Arial"/>
          <w:color w:val="000000" w:themeColor="text1"/>
          <w:sz w:val="22"/>
          <w:lang w:val="en-US"/>
        </w:rPr>
        <w:t xml:space="preserve"> was scored as negative or positive taking into account expression detection in tumor cells. </w:t>
      </w:r>
      <w:r w:rsidRPr="00E0032D">
        <w:rPr>
          <w:rFonts w:ascii="Arial" w:hAnsi="Arial" w:cs="Arial"/>
          <w:color w:val="000000" w:themeColor="text1"/>
          <w:sz w:val="22"/>
          <w:szCs w:val="22"/>
          <w:lang w:val="en-US"/>
        </w:rPr>
        <w:t xml:space="preserve">Image analysis was performed with QuPath v0.1.2 and Zen. </w:t>
      </w:r>
      <w:r w:rsidRPr="00E0032D">
        <w:rPr>
          <w:rFonts w:ascii="Arial" w:hAnsi="Arial"/>
          <w:color w:val="000000" w:themeColor="text1"/>
          <w:sz w:val="22"/>
          <w:lang w:val="en-US"/>
        </w:rPr>
        <w:t xml:space="preserve">Survival curves were estimated with the Kaplan–Meier product-limit method and compared using Mantel-Cox log-rank test. </w:t>
      </w:r>
    </w:p>
    <w:p w14:paraId="63523068" w14:textId="77777777" w:rsidR="007F0907" w:rsidRPr="00E0032D" w:rsidRDefault="007F0907" w:rsidP="00E5014D">
      <w:pPr>
        <w:spacing w:line="480" w:lineRule="auto"/>
        <w:jc w:val="both"/>
        <w:rPr>
          <w:rFonts w:ascii="Arial" w:hAnsi="Arial" w:cs="Arial"/>
          <w:b/>
          <w:color w:val="000000" w:themeColor="text1"/>
          <w:sz w:val="22"/>
          <w:szCs w:val="22"/>
          <w:lang w:val="en-US"/>
        </w:rPr>
      </w:pPr>
      <w:r w:rsidRPr="00E0032D">
        <w:rPr>
          <w:rFonts w:ascii="Arial" w:hAnsi="Arial" w:cs="Arial"/>
          <w:b/>
          <w:color w:val="000000" w:themeColor="text1"/>
          <w:sz w:val="22"/>
          <w:szCs w:val="22"/>
          <w:lang w:val="en-US"/>
        </w:rPr>
        <w:t>Apoptosis assays</w:t>
      </w:r>
    </w:p>
    <w:p w14:paraId="6317FE30" w14:textId="77777777" w:rsidR="007F0907" w:rsidRPr="00E0032D" w:rsidRDefault="007F0907" w:rsidP="00E5014D">
      <w:pPr>
        <w:pStyle w:val="ListParagraph"/>
        <w:spacing w:after="160" w:line="480" w:lineRule="auto"/>
        <w:ind w:left="0" w:right="-90"/>
        <w:jc w:val="both"/>
        <w:rPr>
          <w:color w:val="000000" w:themeColor="text1"/>
          <w:lang w:val="en-US"/>
        </w:rPr>
      </w:pPr>
      <w:r w:rsidRPr="00E0032D">
        <w:rPr>
          <w:rFonts w:ascii="Arial" w:hAnsi="Arial" w:cs="Arial"/>
          <w:color w:val="000000" w:themeColor="text1"/>
          <w:sz w:val="22"/>
          <w:szCs w:val="22"/>
          <w:lang w:val="en-US"/>
        </w:rPr>
        <w:t xml:space="preserve">HLECs cells were growing until confluence. 5 </w:t>
      </w:r>
      <w:r w:rsidRPr="00E0032D">
        <w:rPr>
          <w:rFonts w:ascii="Symbol" w:hAnsi="Symbol" w:cs="Arial"/>
          <w:color w:val="000000" w:themeColor="text1"/>
          <w:sz w:val="22"/>
          <w:szCs w:val="22"/>
          <w:lang w:val="en-US"/>
        </w:rPr>
        <w:t></w:t>
      </w:r>
      <w:r w:rsidRPr="00E0032D">
        <w:rPr>
          <w:rFonts w:ascii="Arial" w:hAnsi="Arial" w:cs="Arial"/>
          <w:color w:val="000000" w:themeColor="text1"/>
          <w:sz w:val="22"/>
          <w:szCs w:val="22"/>
          <w:lang w:val="en-US"/>
        </w:rPr>
        <w:t>g/mL of SK-MEL-147 sEVs were added to the plate. After 48h, cells were harvested and stained first with TMRE (Thermo Fisher) for 30 min at 37ºC and subsequently with DAPI. Samples were analyzed in a</w:t>
      </w:r>
      <w:r w:rsidRPr="00E0032D">
        <w:rPr>
          <w:rFonts w:ascii="Arial" w:hAnsi="Arial"/>
          <w:color w:val="000000" w:themeColor="text1"/>
          <w:sz w:val="22"/>
          <w:szCs w:val="22"/>
          <w:lang w:val="en-US"/>
        </w:rPr>
        <w:t xml:space="preserve"> Fortessa LSR cytometer (BD), 30,000 single live events were acquired and data were analyzed using FlowJo software v10 (TreeStar).</w:t>
      </w:r>
    </w:p>
    <w:p w14:paraId="2A7F73AC"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 xml:space="preserve">Adhesion assays </w:t>
      </w:r>
    </w:p>
    <w:p w14:paraId="7685471A" w14:textId="6619F666"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s="Arial"/>
          <w:color w:val="000000" w:themeColor="text1"/>
          <w:sz w:val="22"/>
          <w:szCs w:val="22"/>
          <w:lang w:val="en-US"/>
        </w:rPr>
        <w:t>HLECs</w:t>
      </w:r>
      <w:r w:rsidRPr="00E0032D">
        <w:rPr>
          <w:rFonts w:ascii="Arial" w:hAnsi="Arial"/>
          <w:color w:val="000000" w:themeColor="text1"/>
          <w:sz w:val="22"/>
          <w:lang w:val="en-US"/>
        </w:rPr>
        <w:t xml:space="preserve"> were grown to form a monolayer on gelatin-coated M6 plates and treated with 5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g</w:t>
      </w:r>
      <w:r w:rsidR="004D49EB" w:rsidRPr="00E0032D">
        <w:rPr>
          <w:rFonts w:ascii="Arial" w:hAnsi="Arial"/>
          <w:color w:val="000000" w:themeColor="text1"/>
          <w:sz w:val="22"/>
          <w:lang w:val="en-US"/>
        </w:rPr>
        <w:t>/ml</w:t>
      </w:r>
      <w:r w:rsidRPr="00E0032D">
        <w:rPr>
          <w:rFonts w:ascii="Arial" w:hAnsi="Arial"/>
          <w:color w:val="000000" w:themeColor="text1"/>
          <w:sz w:val="22"/>
          <w:lang w:val="en-US"/>
        </w:rPr>
        <w:t xml:space="preserve"> of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for 72 h. </w:t>
      </w:r>
      <w:r w:rsidRPr="00E0032D">
        <w:rPr>
          <w:rFonts w:ascii="Arial" w:hAnsi="Arial" w:cs="Arial"/>
          <w:color w:val="000000" w:themeColor="text1"/>
          <w:sz w:val="22"/>
          <w:szCs w:val="22"/>
          <w:lang w:val="en-US"/>
        </w:rPr>
        <w:t>CSFE</w:t>
      </w:r>
      <w:r w:rsidRPr="00E0032D">
        <w:rPr>
          <w:rFonts w:ascii="Arial" w:hAnsi="Arial"/>
          <w:color w:val="000000" w:themeColor="text1"/>
          <w:sz w:val="22"/>
          <w:lang w:val="en-US"/>
        </w:rPr>
        <w:t xml:space="preserve">-labeled 50,000 SK-MEL-147 cells were then added to each well. Cells were gently washed twice with medium 3 h later and fixed in 4% PFA. Images were taken with a Leica LED microscope. For analysis in flow conditions, HMVECs plated in </w:t>
      </w:r>
      <w:r w:rsidRPr="00E0032D">
        <w:rPr>
          <w:rFonts w:ascii="Arial" w:hAnsi="Arial" w:cs="Arial"/>
          <w:color w:val="000000" w:themeColor="text1"/>
          <w:sz w:val="22"/>
          <w:szCs w:val="22"/>
        </w:rPr>
        <w:t>μ</w:t>
      </w:r>
      <w:r w:rsidRPr="00E0032D">
        <w:rPr>
          <w:rFonts w:ascii="Arial" w:hAnsi="Arial"/>
          <w:color w:val="000000" w:themeColor="text1"/>
          <w:sz w:val="22"/>
          <w:lang w:val="en-US"/>
        </w:rPr>
        <w:t xml:space="preserve">-Slide IV 0.4 flow chambers (Ibidi) were incubated during 24 h with </w:t>
      </w:r>
      <w:r w:rsidR="004D49EB" w:rsidRPr="00E0032D">
        <w:rPr>
          <w:rFonts w:ascii="Arial" w:hAnsi="Arial"/>
          <w:color w:val="000000" w:themeColor="text1"/>
          <w:sz w:val="22"/>
          <w:lang w:val="en-US"/>
        </w:rPr>
        <w:t xml:space="preserve">5 </w:t>
      </w:r>
      <w:r w:rsidR="004D49EB" w:rsidRPr="00E0032D">
        <w:rPr>
          <w:rFonts w:ascii="Symbol" w:eastAsia="Symbol" w:hAnsi="Symbol" w:cs="Symbol"/>
          <w:color w:val="000000" w:themeColor="text1"/>
          <w:sz w:val="22"/>
          <w:szCs w:val="22"/>
        </w:rPr>
        <w:t></w:t>
      </w:r>
      <w:r w:rsidR="004D49EB" w:rsidRPr="00E0032D">
        <w:rPr>
          <w:rFonts w:ascii="Arial" w:hAnsi="Arial"/>
          <w:color w:val="000000" w:themeColor="text1"/>
          <w:sz w:val="22"/>
          <w:lang w:val="en-US"/>
        </w:rPr>
        <w:t xml:space="preserve">g/ml </w:t>
      </w:r>
      <w:r w:rsidRPr="00E0032D">
        <w:rPr>
          <w:rFonts w:ascii="Arial" w:hAnsi="Arial"/>
          <w:color w:val="000000" w:themeColor="text1"/>
          <w:sz w:val="22"/>
          <w:lang w:val="en-US"/>
        </w:rPr>
        <w:t xml:space="preserve">PKH-67-labeled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Subsequently a flow of SK-MEL-147 cells (500,000 cells/mL) at 0.0625 mL/min passed through the flow chambers during 4 h. Images were taken on a DM16000B Widefield microscope (Leica Microsystems) and analyzed with FIJI 2.0 software. </w:t>
      </w:r>
    </w:p>
    <w:p w14:paraId="7205A46E"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Endothelial cell tube formation assays</w:t>
      </w:r>
    </w:p>
    <w:p w14:paraId="5D82170E"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s="Arial"/>
          <w:color w:val="000000" w:themeColor="text1"/>
          <w:sz w:val="22"/>
          <w:szCs w:val="22"/>
          <w:lang w:val="en-US"/>
        </w:rPr>
        <w:t xml:space="preserve">HLECs or </w:t>
      </w:r>
      <w:r w:rsidRPr="00E0032D">
        <w:rPr>
          <w:rFonts w:ascii="Arial" w:hAnsi="Arial"/>
          <w:color w:val="000000" w:themeColor="text1"/>
          <w:sz w:val="22"/>
          <w:lang w:val="en-US"/>
        </w:rPr>
        <w:t xml:space="preserve">HMVECs were incubated with 5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g/mL of SK-MEL-147-derived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or PBS. </w:t>
      </w:r>
      <w:r w:rsidRPr="00E0032D">
        <w:rPr>
          <w:rFonts w:ascii="Arial" w:hAnsi="Arial" w:cs="Arial"/>
          <w:color w:val="000000" w:themeColor="text1"/>
          <w:sz w:val="22"/>
          <w:szCs w:val="22"/>
          <w:lang w:val="en-US"/>
        </w:rPr>
        <w:t xml:space="preserve">The inhibitors JHS-23 (5 nM), MEKi (1 nM) or THX-B (15 nM) were added simultaneously with the sEV treatment. </w:t>
      </w:r>
      <w:r w:rsidRPr="00E0032D">
        <w:rPr>
          <w:rFonts w:ascii="Arial" w:hAnsi="Arial"/>
          <w:color w:val="000000" w:themeColor="text1"/>
          <w:sz w:val="22"/>
          <w:lang w:val="en-US"/>
        </w:rPr>
        <w:t xml:space="preserve">After 48 h, the medium was removed and cells were starved in EBM-2 basal medium for 3 h. </w:t>
      </w:r>
      <w:r w:rsidRPr="00E0032D">
        <w:rPr>
          <w:rFonts w:ascii="Arial" w:hAnsi="Arial" w:cs="Arial"/>
          <w:color w:val="000000" w:themeColor="text1"/>
          <w:sz w:val="22"/>
          <w:szCs w:val="22"/>
          <w:lang w:val="en-US"/>
        </w:rPr>
        <w:t>Cells</w:t>
      </w:r>
      <w:r w:rsidRPr="00E0032D">
        <w:rPr>
          <w:rFonts w:ascii="Arial" w:hAnsi="Arial"/>
          <w:color w:val="000000" w:themeColor="text1"/>
          <w:sz w:val="22"/>
          <w:lang w:val="en-US"/>
        </w:rPr>
        <w:t xml:space="preserve"> were harvested and 25,000 cells in 200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L of EBM-2 basal medium were added to each well of a 96-well plate coated with growth factor-reduced matrigel (Corning). Tube formation was evaluated </w:t>
      </w:r>
      <w:r w:rsidRPr="00E0032D">
        <w:rPr>
          <w:rFonts w:ascii="Arial" w:hAnsi="Arial" w:cs="Arial"/>
          <w:color w:val="000000" w:themeColor="text1"/>
          <w:sz w:val="22"/>
          <w:szCs w:val="22"/>
          <w:lang w:val="en-US"/>
        </w:rPr>
        <w:t>16</w:t>
      </w:r>
      <w:r w:rsidRPr="00E0032D">
        <w:rPr>
          <w:rFonts w:ascii="Arial" w:hAnsi="Arial"/>
          <w:color w:val="000000" w:themeColor="text1"/>
          <w:sz w:val="22"/>
          <w:lang w:val="en-US"/>
        </w:rPr>
        <w:t xml:space="preserve"> h later using a Leica LED microscope (Leica microsystems</w:t>
      </w:r>
      <w:r w:rsidRPr="00E0032D">
        <w:rPr>
          <w:rFonts w:ascii="Arial" w:hAnsi="Arial" w:cs="Arial"/>
          <w:color w:val="000000" w:themeColor="text1"/>
          <w:sz w:val="22"/>
          <w:szCs w:val="22"/>
          <w:lang w:val="en-US"/>
        </w:rPr>
        <w:t xml:space="preserve">). </w:t>
      </w:r>
    </w:p>
    <w:p w14:paraId="62BB611B" w14:textId="77777777" w:rsidR="007F0907" w:rsidRPr="00E0032D" w:rsidRDefault="007F0907" w:rsidP="00E5014D">
      <w:pPr>
        <w:spacing w:line="480" w:lineRule="auto"/>
        <w:jc w:val="both"/>
        <w:outlineLvl w:val="0"/>
        <w:rPr>
          <w:rFonts w:ascii="Arial" w:hAnsi="Arial"/>
          <w:color w:val="000000" w:themeColor="text1"/>
          <w:sz w:val="22"/>
          <w:lang w:val="en-US"/>
        </w:rPr>
      </w:pPr>
      <w:r w:rsidRPr="00E0032D">
        <w:rPr>
          <w:rFonts w:ascii="Arial" w:hAnsi="Arial"/>
          <w:b/>
          <w:color w:val="000000" w:themeColor="text1"/>
          <w:sz w:val="22"/>
          <w:lang w:val="en-US"/>
        </w:rPr>
        <w:t>Lymphangiogenic assay in 2D co-cultures of human LECs and fibroblasts</w:t>
      </w:r>
      <w:r w:rsidRPr="00E0032D">
        <w:rPr>
          <w:rFonts w:ascii="Arial" w:hAnsi="Arial"/>
          <w:color w:val="000000" w:themeColor="text1"/>
          <w:sz w:val="22"/>
          <w:lang w:val="en-US"/>
        </w:rPr>
        <w:t>.</w:t>
      </w:r>
    </w:p>
    <w:p w14:paraId="3354CA15" w14:textId="77777777" w:rsidR="006B2B25"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Co-cultures of human LECs and fibroblasts were prepared by mixing 75,000 human lymphatic fibroblasts HLF and 15,000 HMVECs in EBM-2 basal medium and were added to each well of gelatin-coated 48-well plates. 5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g/mL of SK-MEL-147-derived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were added 8 h later to the co-cultures</w:t>
      </w:r>
      <w:r w:rsidRPr="00E0032D">
        <w:rPr>
          <w:rFonts w:ascii="Arial" w:hAnsi="Arial" w:cs="Arial"/>
          <w:color w:val="000000" w:themeColor="text1"/>
          <w:sz w:val="22"/>
          <w:szCs w:val="22"/>
          <w:lang w:val="en-US"/>
        </w:rPr>
        <w:t>. M</w:t>
      </w:r>
      <w:r w:rsidRPr="00E0032D">
        <w:rPr>
          <w:rFonts w:ascii="Arial" w:hAnsi="Arial"/>
          <w:color w:val="000000" w:themeColor="text1"/>
          <w:sz w:val="22"/>
          <w:lang w:val="en-US"/>
        </w:rPr>
        <w:t xml:space="preserve">edium and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were changed every 2 days. On day 7, cultures were fixed with 4% paraformaldehyde for 15 min. After washing and blocking with 1% BSA, 5% Donkey Serum and 0.05% triton X-100 for 1 h at room temperature, cultures were incubated with rabbit anti-</w:t>
      </w:r>
      <w:r w:rsidRPr="00E0032D">
        <w:rPr>
          <w:rFonts w:ascii="Arial" w:hAnsi="Arial"/>
          <w:color w:val="000000" w:themeColor="text1"/>
          <w:sz w:val="22"/>
          <w:szCs w:val="22"/>
          <w:lang w:val="en-US"/>
        </w:rPr>
        <w:t>CD31-FITC (Supplementary Table 7) as indicated above.</w:t>
      </w:r>
      <w:r w:rsidRPr="00E0032D">
        <w:rPr>
          <w:rFonts w:ascii="Arial" w:hAnsi="Arial"/>
          <w:color w:val="000000" w:themeColor="text1"/>
          <w:sz w:val="22"/>
          <w:lang w:val="en-US"/>
        </w:rPr>
        <w:t xml:space="preserve"> Images were taken with a Leica LED microscope (Leica microsystems).              </w:t>
      </w:r>
    </w:p>
    <w:p w14:paraId="49892DA9" w14:textId="1632BBA1"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                                                                                                                                                                                                                                                                                                                                                                                                                                                                                                                                                                                                                                                                                                                                                                                                                                                                                                                                                                                                                                                                                                                                                                                                                                                                                                                                                                                                                                                                                                                                                                                                                                                                                                                                                                                                                                                                                                                                                                                                                                                                                                                                                                                                                                                                                                                                                                                                                                                                                                                                                                                                                                                                                                                                                                                                                                                                                                                                                                                                                                                                                                                                                                                                                                                                                                                                                                                                                                                                                                                                                                                                                                                                                                                                                                                                                                                                                                                                                                                                                                                                                                                                                                                                                                                                                                                                                                                                                                                                                                                                                                                                                                                                                                                                                                                                                                                                                                                                                                                                                                                                                                                                                                                                                                                                                                                                                                                                                                                                                                                                                                                                                                                                                                                                                                                                                                                                                                                                                                                                                                                                                                                                                                                                                                                                                                                                                                                                                                                                                                                                                                                                                                                                                                                                                                                                                                                                                                                                                                                                                                                                                                                                                                                                                                                                                                                                                                                                                                                                                                                                                                                                                                                                                                                                                                                                                                                                                                                                                                                                                                                                                                                                                                                                                                                                                                                                                                                                                                                                                                                                                                                                                                                                                                                                                                                                                                                                                                                                                                                                                                                                                                                                                                                                                                                                                                                                                                                                                                                                                                                                                                                                                                                                                                                                                                                                                                                                                                                                                                                                                                                                                                                                                                                                                                                                                                                                                                                                                                                                                                                                                                                                                                                                                                                                                                                                                                                                                                                                                                                                                                                                                                                                                                                                                                                                                                                                                                                                                                                                                                                                                                                                                                                                                                                                                                                                                                                                                                                                                                                                                                                                                                                                                                                                                                                                                                                                                                                                                                                                                                                                                                                                                                                                                                                                                                                                                                                                                                                                                                                                                                                                                                                                                                                                                                                                                                                                                                                                                                                                                                                                                                                                                                                                                                                                                                                                                                                                                                                                                                                                                                                                                                                                                                                                                                                                                                                                                                                                                                                                                                                                                                                                                                                                                                                                                                                                                                                                                                                                                                                                                                                                                                                                                                                                                                                                                                                                                                                                                                                                                                                                                                                                                                                                                                                                                                                                                                                                                                                                                                                                                                                                                                                                                                                                                                                                                                                                                                                                                                                                                                                                                                                                                                                                                                                                                                                                                                                                                                                                                                                                                                                                                                                                                                                                                                                                                                                                                                                                                                                                                                                                                                                                                                                                                                                                                                                                                                                                                                                                                                                                                                                                                                                                                                                                                                                                                                                                                                                                                                                                                                                                                                                                                                                                                                                                                                                                                                                                                                                                                                                                                                                                                                                                                                                                                                                                                                                                                                                                                                                                                                                                                                                                                                                                                                                                                                                                                                                                                                                                                                                                                                                                                                                                                                                                                                                                                                                                                                                                                                                                                                                                                                                                                                                                                                                                                                                                                                                                                                                                                                                                                                                                                                                                                                                                                                                                                                                                                                                                                                                                                                                                                                                                                                                                                                                                                                                                                                                                                                                                                                                                                                                                                                                                                                                                                                                                                                                                                                                                                                                                                                                                                                                                                                                                                                                                                                                                                                                                                                                                                                                                                                                                                                                                                                                                                                                                                                                                                                                                                                                                                                                                                                                                                                                                                                                                                                                                                                                                                                                                                                                                                                                                                                                                                                                                                                                                                                                                                                                                                                                                                                                                                                                                                                                                                                                                                                                                                                                                                                                                                                                                                                                                                                                                                                                                                                                                                                                                                                                                                                                                                                                                                                                                                                                                                                                                                                                                                                                                                                                                                                                                                                                                                                                                                                                                                                                                                                                                                                                                                                                                                                                                                                                                                                                                                                                                                                                                                                                                                                                                                                                                                                                                                                                                                                                                                                                                                                                                                                                                                                                                                                                                                                                                                                                                                                                                                                                                                                                                                                                                                                                                                                                                                                                                                                                                                                                                                                                                                                                                                                                                                                                                                                                                                                                                                                                                                                                                                                                                                                                                                                                                                                                                                                                                                                                                                                                                                                                                                                                                                                                                                                                                                                                                                                                                                                                                                                                                                                                                                                                                                                                                                                                                                                                                                                                                                                                                                                                                                                                                                                                                                                                                                                                                                                                                                                                                                                                                                                                                                                                                                                                                                                                                                                                                                                                                                                                                                                                                                                                                                                                                                                                                                                                                                                                                                                                                                                                                                                                                                                                                                                                                                                                                                                                                                                                                                                                                                                                                                                                                                                                                                                                                                                                                                                                                                                                                                                                                                                                                                                                                                                                                                                                                                                                                                                                                                                                                                                                                                                                                                                                                                                                                                                                                                                                                                                                                                                                                                                                                                                                                                                                                                                                                                                                                                                                                                                                                                                                                                                                                                                                                                                                                                                                                                                                                                                                                                                                                                                                                                                                                                                                                                                                                                                                                                                                                                                                                                                                                                                                                                                                                                                                                                                                                                                                                                                                                                                                                                                                                                                                                                                                                                                                                                                                                                                                                                                                                                                                                                                                                                                                                                                                                                                                                                                                                                                                                                                                                                                                                                                                                                                                                                                                                                                                                                                                                                                                                                                                                                                                                                                                                                                                                                                                                                                                                                                                                                                                                                                                                                                                                                                                                                                                                                                                                                                                                                                                                                                                                                                                                                                                                                                                                                                                                                                                                                                                                                                                                                                                                                                                                                                                                                                                                                                                                                                                                                                                                                                                                                                                                                                                                                                                                                                                                                                                                                                                                                                                                                                                                                                                                                                                                                                                                                                                                                                                                                                                                                                                                                                                                                                                                                                                                                                                                                                                                                                                                                                                                                                                                                                                                                                                                                                                                                                                                                                                                                                                                                                                                                                                                                                                                                                                                                                                                                                                                                                                                                                                                                                                                                                                                                                                                                                                                                                                                                                                                                                                                                                                                                                                                                                                                                                                                                                                                                                                                                                                                                                                                                                                                                                                                                                                                                                                                                                                                                                                                                                                                                                                                                                                                                                                                                                                                                                                                                                                                                                                                                                                                                                                                                                                                                                                                                                                                                                                                                                                                                                                                                                                                                                                                                                                                                                                                                                                                                                                                                                                                                                                                                                                                                                                                                                                                                                                                                                                                                                                                                                                                                                                                                                                                                                                                                                                                                                                                                                                                                                                                                                                                                                                                                                                                                                                                                                                                                                                                                                                                                                                                                                                                                                                                                                                                                                                                                                                                                                                                                                                                                                                                                                                                                                                                                                                                                                                                                                                                                                                                                                                                                                                                                                                                                                                                                                                                                                                                                                                                                                                                                                                                                                                                                                                                                                                                                                                                                                                                                                                                                                                                                                                                                                                                                                                                                                                                                                                                                                                                                                                                                                                                                                                                                                                                                                                                                                                                                                                                                                                                                                                                                                                                                                                                                                                                                                                                                                                                                                                                                                                                                                                                                                                                                                                                                                                                                                                                                                                                                                                                                                                                                                                                                                                                                                                                                                                                                                                                                                                                                                                                                                                                                                                                                                                                                                                                                                                                                                                                                                                                                                                                                                                                                                                                                                                                                                                                                                                                                                                                                                                                                                                                                                                                                                                                                                                                                                                                                                                                                                                                                                                                                                                                                                                                                                                                                                                                                                                                                                                                                                                                                                                                                                                                                                                                                                                                                                                                                                                                                                                                                                                                                                                                                                                                                                                                                                                                                                                                                                                                                                                                                                                                                                                                                                                                                                                                                                                                                                                                                                                                                                                                                                                                                                                                                                                                                                                                                                                                                                                                                                                                                                                                                                                                                                                                                                                                                                                                                                                                                                                                                                                                                                                                                                                                                                                                                                                                                                                                                                                                                                                                                                                                                                                                                                                                                                                                                                                                                                                                                                                                                                                                                                                                                                                                                                                                                                                                                                                                                                                                                                                                                                                                                                                                                                                                                                                                                                                                                                                                                                                                                                                                                                                                                                                                                                                                                                                                                                                                                                                                                                                                                                                                                                                                                                                                                                                                                                                                                                                                                                                                                                                                                                                                                                                                                                                                                                                                                                                                                                                                                                                                                                                                                                                                                                                                                                                                                                                                                                                                                                                                                                                                                                                                                                                                                                                                                                                                                                                                                                                                                                                                                                                                                                                                                                                                                                                                                                                                                                                                                                                                                                                                                                                                                                                                                                                                                                                                                                                                                                                                                                                                                                                                                                                                                                                                                                                                                                                                                                                                                                                                                                                                                                                                                                                                                                                                                                                                                                                                                                                                                                                                                                                                                                                                                                                                                                                                                                                                                                                                                                                                                                                                                                                                                                                                                                                                                                                                                                                                                                                                                                                                                                                                                                                                                                                                                                                                                                                                                                                                                                                                                                                                                                                                                                                                                                                                                                                                                                                                                                                                                                                                                                                                                                                                                                                                                                                                                                                                                                                                                                                                                                                                                                                                                                                                                                                                                                                                                                                                                                                                                                                                                                                                                                                                                                                                                                                                                                                                                                                                                                                                                                                                                                                                                                                                                                                                                                                                                                                                                                                                                                                                                                                                                                                                                                                                                                                                                                                                                                                                                                                                                                                                                                                                                                                                                                                                                                                                                                                                                                                                                                                                                                                                                                                                                                                                                                                                                                                                                                                                                                                                                                                                                                                                                                                                                                                                                                                                                                                                                                                                                                                                                                                                                                                                                                                                                                                                                                                                                                                                                                                                                                                                                                                                                                                                                                                                                                                                                                                                                                                                                                                                                                                                                                                                                                                                                                                                                                                                                                                                                                                                                                                                                                                                                                                                                                                                                                                                                                                                                                                                                                                                                                                                                                                                                                                                                                                                                                                                                                                                                                                                                                                                                                                                                                                                                                                                                                                                                                                                                                                                                                                                                                                                                                                                                                                                                                                                                                                                                                                                                                                                                                                                                                                                                                                                                                                                                                                                                                                                                                                                                                                                                                                                                                                                                                                                                                                                                                                                                                                                                                                                                                                                                                                                                                                                                                                                                                                                                                                                                                                                                                                                                                                                                                                                                                                                                                                                                                                                                                                                                                                                                                                                                                                                                                                                                                                                                                                                                                                                                                                                                                                                                                                                                                                                                                                                                                                                                                                                                                                                                                                                                                                                                                                                                                                                                                                                                                                                                                                                                                                                                                                                                                                                                                                                                                                                                                                                                                                                                                                                                                                                                                                                                                                                                                                                                                                                                                                                                                                                                                                                                                                                                                                                                                                                                                                                                                                                                                                                                                                                                                                                                                                                                                                                                                                                                                                                                                                                                                                                                                                                                                                                                                                                                                                                                                                                                                                                                                                                                                                                                                                                                                                                                                                                                                                                                                                                                                                                                                                                                                                                                                                                                                                                                                                                                                                                                                                                                                                                                                                                                                                                                                                                                                                                                                                                                                                                                                                                                                                                                                                                                                                                                                                                                                                                                                                                                                        </w:t>
      </w:r>
    </w:p>
    <w:p w14:paraId="2EA998F8"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Matrigel plug assays</w:t>
      </w:r>
    </w:p>
    <w:p w14:paraId="3B5E1D23"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SK-MEL-147-derived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(5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g/mL) or identical volume of PBS were embedded in growth factor reduced/phenol free matrigel (Corning). A total volume of 150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L was injected subcutaneously into the ventral region of the animals. After 15 days, animals were sacrificed and plugs were fixed in formalin and embedded in paraffin for histological analysis. Rabbit anti-LYVE-1 (ab14917, Abcam) </w:t>
      </w:r>
      <w:r w:rsidRPr="00E0032D">
        <w:rPr>
          <w:rFonts w:ascii="Arial" w:hAnsi="Arial" w:cs="Arial"/>
          <w:color w:val="000000" w:themeColor="text1"/>
          <w:sz w:val="22"/>
          <w:szCs w:val="22"/>
          <w:lang w:val="en-US"/>
        </w:rPr>
        <w:t>was used.</w:t>
      </w:r>
      <w:r w:rsidRPr="00E0032D">
        <w:rPr>
          <w:rFonts w:ascii="Arial" w:hAnsi="Arial"/>
          <w:color w:val="000000" w:themeColor="text1"/>
          <w:sz w:val="22"/>
          <w:lang w:val="en-US"/>
        </w:rPr>
        <w:t xml:space="preserve"> Images were captured with an Olympus AX70 microscope using CellSens software. </w:t>
      </w:r>
    </w:p>
    <w:p w14:paraId="2490A6A7" w14:textId="77777777" w:rsidR="007F0907" w:rsidRPr="00E0032D" w:rsidRDefault="007F0907" w:rsidP="00E5014D">
      <w:pPr>
        <w:spacing w:line="480" w:lineRule="auto"/>
        <w:jc w:val="both"/>
        <w:outlineLvl w:val="0"/>
        <w:rPr>
          <w:rFonts w:ascii="Arial" w:hAnsi="Arial"/>
          <w:color w:val="000000" w:themeColor="text1"/>
          <w:sz w:val="22"/>
          <w:lang w:val="en-US"/>
        </w:rPr>
      </w:pPr>
      <w:r w:rsidRPr="00E0032D">
        <w:rPr>
          <w:rFonts w:ascii="Arial" w:hAnsi="Arial"/>
          <w:b/>
          <w:color w:val="000000" w:themeColor="text1"/>
          <w:sz w:val="22"/>
          <w:lang w:val="en-US"/>
        </w:rPr>
        <w:t>Lymphoreporter experiments</w:t>
      </w:r>
      <w:r w:rsidRPr="00E0032D">
        <w:rPr>
          <w:rFonts w:ascii="Arial" w:hAnsi="Arial"/>
          <w:color w:val="000000" w:themeColor="text1"/>
          <w:sz w:val="22"/>
          <w:lang w:val="en-US"/>
        </w:rPr>
        <w:t xml:space="preserve"> </w:t>
      </w:r>
    </w:p>
    <w:p w14:paraId="5C560D76"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Vegfr3/FLT4 EGFP-Luc nu/nu immunodeficient female mice received 3 doses of B16-F10-derived </w:t>
      </w:r>
      <w:r w:rsidRPr="00E0032D">
        <w:rPr>
          <w:rFonts w:ascii="Arial" w:hAnsi="Arial" w:cs="Arial"/>
          <w:color w:val="000000" w:themeColor="text1"/>
          <w:sz w:val="22"/>
          <w:szCs w:val="22"/>
          <w:lang w:val="en-US"/>
        </w:rPr>
        <w:t>sEVs</w:t>
      </w:r>
      <w:r w:rsidRPr="00E0032D">
        <w:rPr>
          <w:rFonts w:ascii="Arial" w:hAnsi="Arial"/>
          <w:color w:val="000000" w:themeColor="text1"/>
          <w:sz w:val="22"/>
          <w:lang w:val="en-US"/>
        </w:rPr>
        <w:t xml:space="preserve"> (10 </w:t>
      </w:r>
      <w:r w:rsidRPr="00E0032D">
        <w:rPr>
          <w:rFonts w:ascii="Symbol" w:eastAsia="Symbol" w:hAnsi="Symbol" w:cs="Symbol"/>
          <w:color w:val="000000" w:themeColor="text1"/>
          <w:sz w:val="22"/>
          <w:szCs w:val="22"/>
        </w:rPr>
        <w:t></w:t>
      </w:r>
      <w:r w:rsidRPr="00E0032D">
        <w:rPr>
          <w:rFonts w:ascii="Arial" w:hAnsi="Arial"/>
          <w:color w:val="000000" w:themeColor="text1"/>
          <w:sz w:val="22"/>
          <w:lang w:val="en-US"/>
        </w:rPr>
        <w:t xml:space="preserve">g) in the footpad for a week. Animals were anesthetized with isoflurane 4%, injected with 150 mg/kg luciferin (PerkinElmer) and then LNs were collected. Luciferase bioluminescence imaging was performed using an IVIS-SPECTRUM imaging system (PerkinElmer). </w:t>
      </w:r>
    </w:p>
    <w:p w14:paraId="6C4F5BEE"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Immunoblotting</w:t>
      </w:r>
    </w:p>
    <w:p w14:paraId="3B86A12A" w14:textId="77777777" w:rsidR="007F0907" w:rsidRPr="00E0032D" w:rsidRDefault="007F0907" w:rsidP="00E5014D">
      <w:pPr>
        <w:pStyle w:val="ListParagraph"/>
        <w:spacing w:after="160" w:line="480" w:lineRule="auto"/>
        <w:ind w:left="0" w:right="-90"/>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n-US"/>
        </w:rPr>
        <w:t>sEVs (10 µg) were lysed in Laemmli buffer at 95 ºC for 5 min and the sEV protein extracts and RIPA whole cell lysates were resolved by SDS-PAGE and probed using the antibodies listed in Supplementary Table 10. Signals were detected using ECL Western Blotting Substrate kit (GE Healthcare). Western blots were cropped in Adobe Photoshop CC 2017 and GIMP 2.8.</w:t>
      </w:r>
    </w:p>
    <w:p w14:paraId="36E18AB8" w14:textId="77777777" w:rsidR="007F0907" w:rsidRPr="00E0032D" w:rsidRDefault="007F0907" w:rsidP="00E5014D">
      <w:pPr>
        <w:pStyle w:val="ListParagraph"/>
        <w:spacing w:after="160" w:line="480" w:lineRule="auto"/>
        <w:ind w:left="0" w:right="-90"/>
        <w:jc w:val="both"/>
        <w:outlineLvl w:val="0"/>
        <w:rPr>
          <w:rFonts w:ascii="Arial" w:hAnsi="Arial" w:cs="Arial"/>
          <w:b/>
          <w:color w:val="000000" w:themeColor="text1"/>
          <w:sz w:val="22"/>
          <w:szCs w:val="22"/>
          <w:lang w:val="en-US"/>
        </w:rPr>
      </w:pPr>
      <w:r w:rsidRPr="00E0032D">
        <w:rPr>
          <w:rFonts w:ascii="Arial" w:eastAsiaTheme="minorEastAsia" w:hAnsi="Arial" w:cs="Arial"/>
          <w:b/>
          <w:color w:val="000000" w:themeColor="text1"/>
          <w:sz w:val="22"/>
          <w:szCs w:val="22"/>
          <w:lang w:val="en-US" w:eastAsia="en-US"/>
        </w:rPr>
        <w:t>High content screen imaging</w:t>
      </w:r>
    </w:p>
    <w:p w14:paraId="0593931C"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HLECs were grown in EGM-2 MV medium on gelatin-coated 96-well plates. 5 </w:t>
      </w:r>
      <w:r w:rsidRPr="00E0032D">
        <w:rPr>
          <w:rFonts w:ascii="Arial" w:hAnsi="Arial" w:cs="Arial"/>
          <w:color w:val="000000" w:themeColor="text1"/>
          <w:sz w:val="22"/>
          <w:szCs w:val="22"/>
          <w:lang w:val="en-US"/>
        </w:rPr>
        <w:t>µg</w:t>
      </w:r>
      <w:r w:rsidRPr="00E0032D">
        <w:rPr>
          <w:rFonts w:ascii="Arial" w:hAnsi="Arial"/>
          <w:color w:val="000000" w:themeColor="text1"/>
          <w:sz w:val="22"/>
          <w:lang w:val="en-US"/>
        </w:rPr>
        <w:t xml:space="preserve">/mL of SK-MEL-147 </w:t>
      </w:r>
      <w:r w:rsidRPr="00E0032D">
        <w:rPr>
          <w:rFonts w:ascii="Arial" w:hAnsi="Arial" w:cs="Arial"/>
          <w:color w:val="000000" w:themeColor="text1"/>
          <w:sz w:val="22"/>
          <w:szCs w:val="22"/>
          <w:lang w:val="en-US"/>
        </w:rPr>
        <w:t>sEVs were</w:t>
      </w:r>
      <w:r w:rsidRPr="00E0032D">
        <w:rPr>
          <w:rFonts w:ascii="Arial" w:hAnsi="Arial"/>
          <w:color w:val="000000" w:themeColor="text1"/>
          <w:sz w:val="22"/>
          <w:lang w:val="en-US"/>
        </w:rPr>
        <w:t xml:space="preserve"> added to wells and cells were fixed 30 min later in 4% PFA. Immunofluorescence procedure was performed as indicated above. Around 40 confocal fields were automatically acquired from each well by the High Content Screening (HCS) platform Opera LX (Perkin Elmer). Image analysis was performed using Acapela Software V2.0. Nuclei identification was performed using the DAPI channel and cytoplasmic regions were determined through the specific antibody signal. Translocation index was calculated as the nucleus versus cytoplasm antibody signal ratio. At least, 2,000 cells were analyzed per condition.</w:t>
      </w:r>
    </w:p>
    <w:p w14:paraId="097F399F" w14:textId="77777777" w:rsidR="007F0907" w:rsidRPr="00E0032D" w:rsidRDefault="007F0907" w:rsidP="00E5014D">
      <w:pPr>
        <w:spacing w:line="480" w:lineRule="auto"/>
        <w:jc w:val="both"/>
        <w:rPr>
          <w:rFonts w:ascii="Arial" w:hAnsi="Arial"/>
          <w:color w:val="000000" w:themeColor="text1"/>
          <w:sz w:val="22"/>
          <w:lang w:val="en-US"/>
        </w:rPr>
      </w:pPr>
    </w:p>
    <w:p w14:paraId="70D22ED3" w14:textId="77777777" w:rsidR="007F0907" w:rsidRPr="00E0032D" w:rsidRDefault="007F0907" w:rsidP="00E5014D">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Statistics and reproducibility</w:t>
      </w:r>
    </w:p>
    <w:p w14:paraId="4A5B38FB" w14:textId="77777777" w:rsidR="007F0907" w:rsidRPr="00E0032D" w:rsidRDefault="007F0907" w:rsidP="00E5014D">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Sample size for in vitro and in vivo experiments was selected based on pilot studies and previous similar studies </w:t>
      </w:r>
      <w:r w:rsidRPr="00E0032D">
        <w:rPr>
          <w:rFonts w:ascii="Arial" w:hAnsi="Arial"/>
          <w:noProof/>
          <w:color w:val="000000" w:themeColor="text1"/>
          <w:sz w:val="22"/>
          <w:vertAlign w:val="superscript"/>
          <w:lang w:val="en-US"/>
        </w:rPr>
        <w:t>13</w:t>
      </w:r>
      <w:r w:rsidRPr="00E0032D">
        <w:rPr>
          <w:rFonts w:ascii="Arial" w:hAnsi="Arial"/>
          <w:color w:val="000000" w:themeColor="text1"/>
          <w:sz w:val="22"/>
          <w:vertAlign w:val="superscript"/>
          <w:lang w:val="en-US"/>
        </w:rPr>
        <w:t xml:space="preserve">, </w:t>
      </w:r>
      <w:r w:rsidRPr="00E0032D">
        <w:rPr>
          <w:rFonts w:ascii="Arial" w:hAnsi="Arial" w:cs="Arial"/>
          <w:noProof/>
          <w:color w:val="000000" w:themeColor="text1"/>
          <w:sz w:val="22"/>
          <w:szCs w:val="22"/>
          <w:vertAlign w:val="superscript"/>
          <w:lang w:val="en-US"/>
        </w:rPr>
        <w:t>15</w:t>
      </w:r>
      <w:r w:rsidRPr="00E0032D">
        <w:rPr>
          <w:rFonts w:ascii="Arial" w:hAnsi="Arial" w:cs="Arial"/>
          <w:color w:val="000000" w:themeColor="text1"/>
          <w:sz w:val="22"/>
          <w:szCs w:val="22"/>
          <w:vertAlign w:val="superscript"/>
          <w:lang w:val="en-US"/>
        </w:rPr>
        <w:t xml:space="preserve">, </w:t>
      </w:r>
      <w:r w:rsidRPr="00E0032D">
        <w:rPr>
          <w:rFonts w:ascii="Arial" w:hAnsi="Arial" w:cs="Arial"/>
          <w:noProof/>
          <w:color w:val="000000" w:themeColor="text1"/>
          <w:sz w:val="22"/>
          <w:szCs w:val="22"/>
          <w:vertAlign w:val="superscript"/>
          <w:lang w:val="en-US"/>
        </w:rPr>
        <w:t>46</w:t>
      </w:r>
      <w:r w:rsidRPr="00E0032D">
        <w:rPr>
          <w:rFonts w:ascii="Arial" w:hAnsi="Arial"/>
          <w:color w:val="000000" w:themeColor="text1"/>
          <w:sz w:val="22"/>
          <w:lang w:val="en-US"/>
        </w:rPr>
        <w:t>,  as well as on availability of transgenic mice.. Animals were randomly allocated for exosome injection studies. For studies concerning exosome injection and subsequent tumor cell inoculation, animals were also randomly allocated prior to exosome injection.  For all other experiments, no specific randomization method was followed as this was irrelevant to in vitro assays.</w:t>
      </w:r>
      <w:r w:rsidRPr="00E0032D">
        <w:rPr>
          <w:color w:val="000000" w:themeColor="text1"/>
          <w:lang w:val="en-US"/>
        </w:rPr>
        <w:t xml:space="preserve"> </w:t>
      </w:r>
      <w:r w:rsidRPr="00E0032D">
        <w:rPr>
          <w:rFonts w:ascii="Arial" w:hAnsi="Arial"/>
          <w:color w:val="000000" w:themeColor="text1"/>
          <w:sz w:val="22"/>
          <w:lang w:val="en-US"/>
        </w:rPr>
        <w:t xml:space="preserve">The researchers were blinded during final outcome assessment of mouse experiments (in vivo imaging , fixed image capturing, FACS data collection, etc) but not during allocation and during treatments for mouse experiments as it was neccesary to know which were the groups to treat with sEVs. For the rest of in vitro experiments researchers were not blinded but experiments were performed by different individuals. The error bars in the graphical data represent the means </w:t>
      </w:r>
      <w:r w:rsidRPr="00E0032D">
        <w:rPr>
          <w:rFonts w:ascii="Arial" w:hAnsi="Arial" w:cs="Arial"/>
          <w:color w:val="000000" w:themeColor="text1"/>
          <w:sz w:val="22"/>
          <w:lang w:val="en-US"/>
        </w:rPr>
        <w:t>±</w:t>
      </w:r>
      <w:r w:rsidRPr="00E0032D">
        <w:rPr>
          <w:rFonts w:ascii="Arial" w:hAnsi="Arial"/>
          <w:color w:val="000000" w:themeColor="text1"/>
          <w:sz w:val="22"/>
          <w:lang w:val="en-US"/>
        </w:rPr>
        <w:t xml:space="preserve"> s.e.m unless otherwise specified. For </w:t>
      </w:r>
      <w:r w:rsidRPr="00E0032D">
        <w:rPr>
          <w:rFonts w:ascii="Arial" w:hAnsi="Arial"/>
          <w:i/>
          <w:color w:val="000000" w:themeColor="text1"/>
          <w:sz w:val="22"/>
          <w:lang w:val="en-US"/>
        </w:rPr>
        <w:t>in vivo</w:t>
      </w:r>
      <w:r w:rsidRPr="00E0032D">
        <w:rPr>
          <w:rFonts w:ascii="Arial" w:hAnsi="Arial"/>
          <w:color w:val="000000" w:themeColor="text1"/>
          <w:sz w:val="22"/>
          <w:lang w:val="en-US"/>
        </w:rPr>
        <w:t xml:space="preserve"> and </w:t>
      </w:r>
      <w:r w:rsidRPr="00E0032D">
        <w:rPr>
          <w:rFonts w:ascii="Arial" w:hAnsi="Arial"/>
          <w:i/>
          <w:color w:val="000000" w:themeColor="text1"/>
          <w:sz w:val="22"/>
          <w:lang w:val="en-US"/>
        </w:rPr>
        <w:t>in vitro</w:t>
      </w:r>
      <w:r w:rsidRPr="00E0032D">
        <w:rPr>
          <w:rFonts w:ascii="Arial" w:hAnsi="Arial"/>
          <w:color w:val="000000" w:themeColor="text1"/>
          <w:sz w:val="22"/>
          <w:lang w:val="en-US"/>
        </w:rPr>
        <w:t xml:space="preserve"> assays, specifics regarding number of independent experiments and biological replicates are stated in the figure legends unless when only one experiment was performed. In those cases only the number of replicates was stated. When appropriate, the statistical significance was determined applying the two-tailed unpaired or paired Student’s </w:t>
      </w:r>
      <w:r w:rsidRPr="00E0032D">
        <w:rPr>
          <w:rFonts w:ascii="Arial" w:hAnsi="Arial"/>
          <w:i/>
          <w:color w:val="000000" w:themeColor="text1"/>
          <w:sz w:val="22"/>
          <w:lang w:val="en-US"/>
        </w:rPr>
        <w:t>t</w:t>
      </w:r>
      <w:r w:rsidRPr="00E0032D">
        <w:rPr>
          <w:rFonts w:ascii="Arial" w:hAnsi="Arial"/>
          <w:color w:val="000000" w:themeColor="text1"/>
          <w:sz w:val="22"/>
          <w:lang w:val="en-US"/>
        </w:rPr>
        <w:t xml:space="preserve"> test or One-way or Two-way ANOVA or  non-parametric tests using GraphPad Prism software version 9.1.0.</w:t>
      </w:r>
    </w:p>
    <w:p w14:paraId="28A5D76B" w14:textId="77777777" w:rsidR="007F0907" w:rsidRPr="00E0032D" w:rsidRDefault="007F0907" w:rsidP="00E5014D">
      <w:pPr>
        <w:spacing w:line="480" w:lineRule="auto"/>
        <w:jc w:val="both"/>
        <w:rPr>
          <w:rFonts w:ascii="Arial" w:hAnsi="Arial"/>
          <w:color w:val="000000" w:themeColor="text1"/>
          <w:sz w:val="22"/>
          <w:lang w:val="en-US"/>
        </w:rPr>
      </w:pPr>
    </w:p>
    <w:p w14:paraId="7D45DC5D" w14:textId="77777777" w:rsidR="007F0907" w:rsidRPr="00E0032D" w:rsidRDefault="007F0907" w:rsidP="00E5014D">
      <w:pPr>
        <w:spacing w:line="480" w:lineRule="auto"/>
        <w:jc w:val="both"/>
        <w:rPr>
          <w:rFonts w:ascii="Arial" w:hAnsi="Arial" w:cs="Arial"/>
          <w:color w:val="000000" w:themeColor="text1"/>
          <w:sz w:val="22"/>
          <w:szCs w:val="22"/>
          <w:lang w:val="en-US"/>
        </w:rPr>
      </w:pPr>
      <w:r w:rsidRPr="00E0032D">
        <w:rPr>
          <w:rFonts w:ascii="Arial" w:hAnsi="Arial" w:cs="Arial"/>
          <w:color w:val="000000" w:themeColor="text1"/>
          <w:sz w:val="22"/>
          <w:szCs w:val="22"/>
          <w:lang w:val="en-US"/>
        </w:rPr>
        <w:t>Further information on research design is available in the Nature Research Reporting Summary linked to this article.</w:t>
      </w:r>
    </w:p>
    <w:p w14:paraId="3435D1DC" w14:textId="56D9631E" w:rsidR="007F0907" w:rsidRPr="00E0032D" w:rsidRDefault="007F0907" w:rsidP="00466558">
      <w:pPr>
        <w:spacing w:line="480" w:lineRule="auto"/>
        <w:jc w:val="both"/>
        <w:rPr>
          <w:rStyle w:val="Strong"/>
          <w:color w:val="000000" w:themeColor="text1"/>
          <w:lang w:val="en-US"/>
        </w:rPr>
      </w:pPr>
    </w:p>
    <w:p w14:paraId="6CBC476B" w14:textId="77777777" w:rsidR="006B2B25" w:rsidRPr="00E0032D" w:rsidRDefault="006B2B25" w:rsidP="00466558">
      <w:pPr>
        <w:spacing w:line="480" w:lineRule="auto"/>
        <w:jc w:val="both"/>
        <w:rPr>
          <w:rStyle w:val="Strong"/>
          <w:color w:val="000000" w:themeColor="text1"/>
          <w:lang w:val="en-US"/>
        </w:rPr>
      </w:pPr>
    </w:p>
    <w:p w14:paraId="0FC0AAFC" w14:textId="77777777" w:rsidR="007F0907" w:rsidRPr="00E0032D" w:rsidRDefault="007F0907" w:rsidP="00466558">
      <w:pPr>
        <w:widowControl w:val="0"/>
        <w:autoSpaceDE w:val="0"/>
        <w:autoSpaceDN w:val="0"/>
        <w:adjustRightInd w:val="0"/>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 xml:space="preserve">References (methods) </w:t>
      </w:r>
    </w:p>
    <w:p w14:paraId="13D4E651" w14:textId="77777777" w:rsidR="007F0907" w:rsidRPr="00E0032D" w:rsidRDefault="007F0907" w:rsidP="00E736D5">
      <w:pPr>
        <w:pStyle w:val="EndNoteBibliography"/>
        <w:ind w:left="720" w:hanging="720"/>
        <w:rPr>
          <w:noProof/>
          <w:color w:val="000000" w:themeColor="text1"/>
        </w:rPr>
      </w:pPr>
      <w:r w:rsidRPr="00E0032D">
        <w:rPr>
          <w:noProof/>
          <w:color w:val="000000" w:themeColor="text1"/>
        </w:rPr>
        <w:t>61.</w:t>
      </w:r>
      <w:r w:rsidRPr="00E0032D">
        <w:rPr>
          <w:noProof/>
          <w:color w:val="000000" w:themeColor="text1"/>
        </w:rPr>
        <w:tab/>
        <w:t xml:space="preserve">Bennett, D.C., Cooper, P.J. &amp; Hart, I.R. A line of non-tumorigenic mouse melanocytes, syngeneic with the B16 melanoma and requiring a tumour promoter for growth. </w:t>
      </w:r>
      <w:r w:rsidRPr="00E0032D">
        <w:rPr>
          <w:i/>
          <w:noProof/>
          <w:color w:val="000000" w:themeColor="text1"/>
        </w:rPr>
        <w:t>Int J Cancer</w:t>
      </w:r>
      <w:r w:rsidRPr="00E0032D">
        <w:rPr>
          <w:noProof/>
          <w:color w:val="000000" w:themeColor="text1"/>
        </w:rPr>
        <w:t xml:space="preserve"> </w:t>
      </w:r>
      <w:r w:rsidRPr="00E0032D">
        <w:rPr>
          <w:b/>
          <w:noProof/>
          <w:color w:val="000000" w:themeColor="text1"/>
        </w:rPr>
        <w:t>39</w:t>
      </w:r>
      <w:r w:rsidRPr="00E0032D">
        <w:rPr>
          <w:noProof/>
          <w:color w:val="000000" w:themeColor="text1"/>
        </w:rPr>
        <w:t>, 414-418 (1987).</w:t>
      </w:r>
    </w:p>
    <w:p w14:paraId="69946B45" w14:textId="77777777" w:rsidR="007F0907" w:rsidRPr="00E0032D" w:rsidRDefault="007F0907" w:rsidP="00E736D5">
      <w:pPr>
        <w:pStyle w:val="EndNoteBibliography"/>
        <w:ind w:left="720" w:hanging="720"/>
        <w:rPr>
          <w:noProof/>
          <w:color w:val="000000" w:themeColor="text1"/>
        </w:rPr>
      </w:pPr>
      <w:r w:rsidRPr="00E0032D">
        <w:rPr>
          <w:noProof/>
          <w:color w:val="000000" w:themeColor="text1"/>
        </w:rPr>
        <w:t>62.</w:t>
      </w:r>
      <w:r w:rsidRPr="00E0032D">
        <w:rPr>
          <w:noProof/>
          <w:color w:val="000000" w:themeColor="text1"/>
        </w:rPr>
        <w:tab/>
        <w:t>Miyake, Y.</w:t>
      </w:r>
      <w:r w:rsidRPr="00E0032D">
        <w:rPr>
          <w:i/>
          <w:noProof/>
          <w:color w:val="000000" w:themeColor="text1"/>
        </w:rPr>
        <w:t xml:space="preserve"> et al.</w:t>
      </w:r>
      <w:r w:rsidRPr="00E0032D">
        <w:rPr>
          <w:noProof/>
          <w:color w:val="000000" w:themeColor="text1"/>
        </w:rPr>
        <w:t xml:space="preserve"> Critical role of macrophages in the marginal zone in the suppression of immune responses to apoptotic cell-associated antigens. </w:t>
      </w:r>
      <w:r w:rsidRPr="00E0032D">
        <w:rPr>
          <w:i/>
          <w:noProof/>
          <w:color w:val="000000" w:themeColor="text1"/>
        </w:rPr>
        <w:t>J Clin Invest</w:t>
      </w:r>
      <w:r w:rsidRPr="00E0032D">
        <w:rPr>
          <w:noProof/>
          <w:color w:val="000000" w:themeColor="text1"/>
        </w:rPr>
        <w:t xml:space="preserve"> </w:t>
      </w:r>
      <w:r w:rsidRPr="00E0032D">
        <w:rPr>
          <w:b/>
          <w:noProof/>
          <w:color w:val="000000" w:themeColor="text1"/>
        </w:rPr>
        <w:t>117</w:t>
      </w:r>
      <w:r w:rsidRPr="00E0032D">
        <w:rPr>
          <w:noProof/>
          <w:color w:val="000000" w:themeColor="text1"/>
        </w:rPr>
        <w:t>, 2268-2278 (2007).</w:t>
      </w:r>
    </w:p>
    <w:p w14:paraId="7DE41898" w14:textId="77777777" w:rsidR="007F0907" w:rsidRPr="00E0032D" w:rsidRDefault="007F0907" w:rsidP="00E736D5">
      <w:pPr>
        <w:pStyle w:val="EndNoteBibliography"/>
        <w:ind w:left="720" w:hanging="720"/>
        <w:rPr>
          <w:noProof/>
          <w:color w:val="000000" w:themeColor="text1"/>
        </w:rPr>
      </w:pPr>
      <w:r w:rsidRPr="00E0032D">
        <w:rPr>
          <w:noProof/>
          <w:color w:val="000000" w:themeColor="text1"/>
        </w:rPr>
        <w:t>63.</w:t>
      </w:r>
      <w:r w:rsidRPr="00E0032D">
        <w:rPr>
          <w:noProof/>
          <w:color w:val="000000" w:themeColor="text1"/>
        </w:rPr>
        <w:tab/>
        <w:t>Hoshino, A.</w:t>
      </w:r>
      <w:r w:rsidRPr="00E0032D">
        <w:rPr>
          <w:i/>
          <w:noProof/>
          <w:color w:val="000000" w:themeColor="text1"/>
        </w:rPr>
        <w:t xml:space="preserve"> et al.</w:t>
      </w:r>
      <w:r w:rsidRPr="00E0032D">
        <w:rPr>
          <w:noProof/>
          <w:color w:val="000000" w:themeColor="text1"/>
        </w:rPr>
        <w:t xml:space="preserve"> Extracellular Vesicle and Particle Biomarkers Define Multiple Human Cancers. </w:t>
      </w:r>
      <w:r w:rsidRPr="00E0032D">
        <w:rPr>
          <w:i/>
          <w:noProof/>
          <w:color w:val="000000" w:themeColor="text1"/>
        </w:rPr>
        <w:t>Cell</w:t>
      </w:r>
      <w:r w:rsidRPr="00E0032D">
        <w:rPr>
          <w:noProof/>
          <w:color w:val="000000" w:themeColor="text1"/>
        </w:rPr>
        <w:t xml:space="preserve"> </w:t>
      </w:r>
      <w:r w:rsidRPr="00E0032D">
        <w:rPr>
          <w:b/>
          <w:noProof/>
          <w:color w:val="000000" w:themeColor="text1"/>
        </w:rPr>
        <w:t>182</w:t>
      </w:r>
      <w:r w:rsidRPr="00E0032D">
        <w:rPr>
          <w:noProof/>
          <w:color w:val="000000" w:themeColor="text1"/>
        </w:rPr>
        <w:t>, 1044-1061.e1018 (2020).</w:t>
      </w:r>
    </w:p>
    <w:p w14:paraId="329079F4" w14:textId="77777777" w:rsidR="007F0907" w:rsidRPr="00E0032D" w:rsidRDefault="007F0907" w:rsidP="00E736D5">
      <w:pPr>
        <w:pStyle w:val="EndNoteBibliography"/>
        <w:ind w:left="720" w:hanging="720"/>
        <w:rPr>
          <w:noProof/>
          <w:color w:val="000000" w:themeColor="text1"/>
        </w:rPr>
      </w:pPr>
      <w:r w:rsidRPr="00E0032D">
        <w:rPr>
          <w:noProof/>
          <w:color w:val="000000" w:themeColor="text1"/>
        </w:rPr>
        <w:t>64.</w:t>
      </w:r>
      <w:r w:rsidRPr="00E0032D">
        <w:rPr>
          <w:noProof/>
          <w:color w:val="000000" w:themeColor="text1"/>
        </w:rPr>
        <w:tab/>
        <w:t>Torres-Ruiz, R.</w:t>
      </w:r>
      <w:r w:rsidRPr="00E0032D">
        <w:rPr>
          <w:i/>
          <w:noProof/>
          <w:color w:val="000000" w:themeColor="text1"/>
        </w:rPr>
        <w:t xml:space="preserve"> et al.</w:t>
      </w:r>
      <w:r w:rsidRPr="00E0032D">
        <w:rPr>
          <w:noProof/>
          <w:color w:val="000000" w:themeColor="text1"/>
        </w:rPr>
        <w:t xml:space="preserve"> Efficient Recreation of t(11;22) EWSR1-FLI1+ in Human Stem Cells Using CRISPR/Cas9. </w:t>
      </w:r>
      <w:r w:rsidRPr="00E0032D">
        <w:rPr>
          <w:i/>
          <w:noProof/>
          <w:color w:val="000000" w:themeColor="text1"/>
        </w:rPr>
        <w:t>Stem Cell Reports</w:t>
      </w:r>
      <w:r w:rsidRPr="00E0032D">
        <w:rPr>
          <w:noProof/>
          <w:color w:val="000000" w:themeColor="text1"/>
        </w:rPr>
        <w:t xml:space="preserve"> </w:t>
      </w:r>
      <w:r w:rsidRPr="00E0032D">
        <w:rPr>
          <w:b/>
          <w:noProof/>
          <w:color w:val="000000" w:themeColor="text1"/>
        </w:rPr>
        <w:t>8</w:t>
      </w:r>
      <w:r w:rsidRPr="00E0032D">
        <w:rPr>
          <w:noProof/>
          <w:color w:val="000000" w:themeColor="text1"/>
        </w:rPr>
        <w:t>, 1408-1420 (2017).</w:t>
      </w:r>
    </w:p>
    <w:p w14:paraId="6BA34D7F" w14:textId="77777777" w:rsidR="007F0907" w:rsidRPr="00E0032D" w:rsidRDefault="007F0907" w:rsidP="00E736D5">
      <w:pPr>
        <w:pStyle w:val="EndNoteBibliography"/>
        <w:ind w:left="720" w:hanging="720"/>
        <w:rPr>
          <w:noProof/>
          <w:color w:val="000000" w:themeColor="text1"/>
        </w:rPr>
      </w:pPr>
      <w:r w:rsidRPr="00E0032D">
        <w:rPr>
          <w:noProof/>
          <w:color w:val="000000" w:themeColor="text1"/>
        </w:rPr>
        <w:t>65.</w:t>
      </w:r>
      <w:r w:rsidRPr="00E0032D">
        <w:rPr>
          <w:noProof/>
          <w:color w:val="000000" w:themeColor="text1"/>
        </w:rPr>
        <w:tab/>
        <w:t>Fletcher, A.L.</w:t>
      </w:r>
      <w:r w:rsidRPr="00E0032D">
        <w:rPr>
          <w:i/>
          <w:noProof/>
          <w:color w:val="000000" w:themeColor="text1"/>
        </w:rPr>
        <w:t xml:space="preserve"> et al.</w:t>
      </w:r>
      <w:r w:rsidRPr="00E0032D">
        <w:rPr>
          <w:noProof/>
          <w:color w:val="000000" w:themeColor="text1"/>
        </w:rPr>
        <w:t xml:space="preserve"> Reproducible isolation of lymph node stromal cells reveals site-dependent differences in fibroblastic reticular cells. </w:t>
      </w:r>
      <w:r w:rsidRPr="00E0032D">
        <w:rPr>
          <w:i/>
          <w:noProof/>
          <w:color w:val="000000" w:themeColor="text1"/>
        </w:rPr>
        <w:t>Front Immunol</w:t>
      </w:r>
      <w:r w:rsidRPr="00E0032D">
        <w:rPr>
          <w:noProof/>
          <w:color w:val="000000" w:themeColor="text1"/>
        </w:rPr>
        <w:t xml:space="preserve"> </w:t>
      </w:r>
      <w:r w:rsidRPr="00E0032D">
        <w:rPr>
          <w:b/>
          <w:noProof/>
          <w:color w:val="000000" w:themeColor="text1"/>
        </w:rPr>
        <w:t>2</w:t>
      </w:r>
      <w:r w:rsidRPr="00E0032D">
        <w:rPr>
          <w:noProof/>
          <w:color w:val="000000" w:themeColor="text1"/>
        </w:rPr>
        <w:t>, 35 (2011).</w:t>
      </w:r>
    </w:p>
    <w:p w14:paraId="72E0E264" w14:textId="77777777" w:rsidR="007F0907" w:rsidRPr="00E0032D" w:rsidRDefault="007F0907" w:rsidP="00E736D5">
      <w:pPr>
        <w:pStyle w:val="EndNoteBibliography"/>
        <w:ind w:left="720" w:hanging="720"/>
        <w:rPr>
          <w:noProof/>
          <w:color w:val="000000" w:themeColor="text1"/>
        </w:rPr>
      </w:pPr>
      <w:r w:rsidRPr="00E0032D">
        <w:rPr>
          <w:noProof/>
          <w:color w:val="000000" w:themeColor="text1"/>
        </w:rPr>
        <w:t>66.</w:t>
      </w:r>
      <w:r w:rsidRPr="00E0032D">
        <w:rPr>
          <w:noProof/>
          <w:color w:val="000000" w:themeColor="text1"/>
        </w:rPr>
        <w:tab/>
        <w:t xml:space="preserve">Graña*, O., Rubio-Camarillo, M., Fdez-Riverola, F., Pisano, D.G. &amp; Glez-Peña, D. Nextpresso: Next Generation Sequencing Expression Analysis Pipeline. </w:t>
      </w:r>
      <w:r w:rsidRPr="00E0032D">
        <w:rPr>
          <w:i/>
          <w:noProof/>
          <w:color w:val="000000" w:themeColor="text1"/>
        </w:rPr>
        <w:t>Current Bioinformatics</w:t>
      </w:r>
      <w:r w:rsidRPr="00E0032D">
        <w:rPr>
          <w:noProof/>
          <w:color w:val="000000" w:themeColor="text1"/>
        </w:rPr>
        <w:t xml:space="preserve"> </w:t>
      </w:r>
      <w:r w:rsidRPr="00E0032D">
        <w:rPr>
          <w:b/>
          <w:noProof/>
          <w:color w:val="000000" w:themeColor="text1"/>
        </w:rPr>
        <w:t>13</w:t>
      </w:r>
      <w:r w:rsidRPr="00E0032D">
        <w:rPr>
          <w:noProof/>
          <w:color w:val="000000" w:themeColor="text1"/>
        </w:rPr>
        <w:t>, 583-591 (2018).</w:t>
      </w:r>
    </w:p>
    <w:p w14:paraId="385A0DD7" w14:textId="77777777" w:rsidR="007F0907" w:rsidRPr="00E0032D" w:rsidRDefault="007F0907" w:rsidP="00A877A1">
      <w:pPr>
        <w:jc w:val="both"/>
        <w:outlineLvl w:val="0"/>
        <w:rPr>
          <w:rFonts w:ascii="Arial" w:hAnsi="Arial"/>
          <w:color w:val="000000" w:themeColor="text1"/>
          <w:sz w:val="20"/>
          <w:lang w:val="en-US"/>
        </w:rPr>
      </w:pPr>
    </w:p>
    <w:p w14:paraId="71D1C027" w14:textId="77777777" w:rsidR="007F0907" w:rsidRPr="00E0032D" w:rsidRDefault="007F0907" w:rsidP="00E57926">
      <w:pPr>
        <w:spacing w:line="480" w:lineRule="auto"/>
        <w:jc w:val="both"/>
        <w:rPr>
          <w:rFonts w:ascii="Arial" w:hAnsi="Arial"/>
          <w:color w:val="000000" w:themeColor="text1"/>
          <w:sz w:val="22"/>
          <w:lang w:val="en-US"/>
        </w:rPr>
      </w:pPr>
    </w:p>
    <w:p w14:paraId="16C58A36" w14:textId="77777777" w:rsidR="007F0907" w:rsidRPr="00E0032D" w:rsidRDefault="007F0907" w:rsidP="00E57926">
      <w:pPr>
        <w:spacing w:line="480" w:lineRule="auto"/>
        <w:jc w:val="both"/>
        <w:outlineLvl w:val="0"/>
        <w:rPr>
          <w:rFonts w:ascii="Arial" w:hAnsi="Arial"/>
          <w:b/>
          <w:color w:val="000000" w:themeColor="text1"/>
          <w:sz w:val="22"/>
          <w:lang w:val="en-US"/>
        </w:rPr>
      </w:pPr>
      <w:r w:rsidRPr="00E0032D">
        <w:rPr>
          <w:rFonts w:ascii="Arial" w:hAnsi="Arial"/>
          <w:b/>
          <w:color w:val="000000" w:themeColor="text1"/>
          <w:sz w:val="22"/>
          <w:lang w:val="en-US"/>
        </w:rPr>
        <w:t>Data availability</w:t>
      </w:r>
    </w:p>
    <w:p w14:paraId="3353FEC7" w14:textId="77777777" w:rsidR="007F0907" w:rsidRPr="00E0032D" w:rsidRDefault="007F0907" w:rsidP="00E57926">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The RNA-Seq data generated have been deposited in the Gene Expression Omnibus under the accession number GSE135187. </w:t>
      </w:r>
    </w:p>
    <w:p w14:paraId="3861E4DF" w14:textId="77777777" w:rsidR="007F0907" w:rsidRPr="00E0032D" w:rsidRDefault="007F0907" w:rsidP="00E57926">
      <w:pPr>
        <w:spacing w:line="480" w:lineRule="auto"/>
        <w:jc w:val="both"/>
        <w:rPr>
          <w:rFonts w:ascii="Arial" w:hAnsi="Arial"/>
          <w:color w:val="000000" w:themeColor="text1"/>
          <w:sz w:val="22"/>
          <w:lang w:val="en-US"/>
        </w:rPr>
      </w:pPr>
      <w:r w:rsidRPr="00E0032D">
        <w:rPr>
          <w:rFonts w:ascii="Arial" w:hAnsi="Arial"/>
          <w:color w:val="000000" w:themeColor="text1"/>
          <w:sz w:val="22"/>
          <w:lang w:val="en-US"/>
        </w:rPr>
        <w:t xml:space="preserve">Public proteomic data set </w:t>
      </w:r>
      <w:r w:rsidRPr="00E0032D">
        <w:rPr>
          <w:rFonts w:ascii="Arial" w:hAnsi="Arial" w:cs="Arial"/>
          <w:color w:val="000000" w:themeColor="text1"/>
          <w:sz w:val="22"/>
          <w:szCs w:val="22"/>
          <w:lang w:val="en-US"/>
        </w:rPr>
        <w:t>on human melanoma cell lines-derived sEVs used was</w:t>
      </w:r>
      <w:r w:rsidRPr="00E0032D">
        <w:rPr>
          <w:rFonts w:ascii="Arial" w:hAnsi="Arial"/>
          <w:color w:val="000000" w:themeColor="text1"/>
          <w:sz w:val="22"/>
          <w:lang w:val="en-US"/>
        </w:rPr>
        <w:t xml:space="preserve"> obtained from the ProteomeXchange Consortium via the PRIDE partner repository with the dataset identifier </w:t>
      </w:r>
      <w:r w:rsidRPr="00E0032D">
        <w:rPr>
          <w:rFonts w:ascii="Arial" w:hAnsi="Arial" w:cs="Arial"/>
          <w:color w:val="000000" w:themeColor="text1"/>
          <w:sz w:val="22"/>
          <w:szCs w:val="22"/>
          <w:lang w:val="en-US"/>
        </w:rPr>
        <w:t>PXD0009505. Proteomic data for the comparison between mouse B16 cell lines were uploaded to the ProteomeXchange Consortium via the PRIDE partner repository with the dataset identifier PXD024108. Proteomic data for the comparison between human shControl and shNGFR SK-MEL-147-derived sEVs</w:t>
      </w:r>
      <w:r w:rsidRPr="00E0032D">
        <w:rPr>
          <w:rFonts w:ascii="Arial" w:hAnsi="Arial"/>
          <w:color w:val="000000" w:themeColor="text1"/>
          <w:sz w:val="22"/>
          <w:lang w:val="en-US"/>
        </w:rPr>
        <w:t xml:space="preserve"> </w:t>
      </w:r>
      <w:r w:rsidRPr="00E0032D">
        <w:rPr>
          <w:rFonts w:ascii="Arial" w:hAnsi="Arial" w:cs="Arial"/>
          <w:color w:val="000000" w:themeColor="text1"/>
          <w:sz w:val="22"/>
          <w:szCs w:val="22"/>
          <w:lang w:val="en-US"/>
        </w:rPr>
        <w:t xml:space="preserve">were uploaded to the ProteomeXchange Consortium via the PRIDE partner repository with the dataset identifier PXD024852. </w:t>
      </w:r>
      <w:r w:rsidRPr="00E0032D">
        <w:rPr>
          <w:rFonts w:ascii="Arial" w:hAnsi="Arial"/>
          <w:color w:val="000000" w:themeColor="text1"/>
          <w:sz w:val="22"/>
          <w:lang w:val="en-US"/>
        </w:rPr>
        <w:t>Information on procedures and analysis of the described sEVs have been included in the EV-track database (EV-TRACK ID is EV210127).</w:t>
      </w:r>
    </w:p>
    <w:p w14:paraId="1E960AEB" w14:textId="77777777" w:rsidR="007F0907" w:rsidRPr="00E0032D" w:rsidRDefault="007F0907" w:rsidP="00E57926">
      <w:pPr>
        <w:spacing w:line="480" w:lineRule="auto"/>
        <w:jc w:val="both"/>
        <w:rPr>
          <w:rFonts w:ascii="Arial" w:hAnsi="Arial"/>
          <w:color w:val="000000" w:themeColor="text1"/>
          <w:sz w:val="22"/>
          <w:szCs w:val="22"/>
          <w:lang w:val="en-US"/>
        </w:rPr>
      </w:pPr>
      <w:r w:rsidRPr="00E0032D">
        <w:rPr>
          <w:rFonts w:ascii="Arial" w:hAnsi="Arial" w:cs="Arial"/>
          <w:color w:val="000000" w:themeColor="text1"/>
          <w:sz w:val="22"/>
          <w:szCs w:val="22"/>
          <w:lang w:val="en-US"/>
        </w:rPr>
        <w:t>Source data have been provided as Source Data files. All other data supporting the findings of this study are available from the corresponding author on reasonable request</w:t>
      </w:r>
    </w:p>
    <w:p w14:paraId="7D2D8CEB" w14:textId="77777777" w:rsidR="007F0907" w:rsidRPr="00E0032D" w:rsidRDefault="007F0907" w:rsidP="00194F8B">
      <w:pPr>
        <w:jc w:val="both"/>
        <w:rPr>
          <w:rFonts w:ascii="Arial" w:hAnsi="Arial"/>
          <w:color w:val="000000" w:themeColor="text1"/>
          <w:sz w:val="22"/>
          <w:lang w:val="en-US"/>
        </w:rPr>
      </w:pPr>
    </w:p>
    <w:p w14:paraId="57841260" w14:textId="77777777" w:rsidR="007F0907" w:rsidRPr="00E0032D" w:rsidRDefault="007F0907" w:rsidP="00194F8B">
      <w:pPr>
        <w:jc w:val="both"/>
        <w:rPr>
          <w:rFonts w:ascii="Arial" w:hAnsi="Arial"/>
          <w:color w:val="000000" w:themeColor="text1"/>
          <w:sz w:val="22"/>
          <w:lang w:val="en-US"/>
        </w:rPr>
      </w:pPr>
    </w:p>
    <w:p w14:paraId="00C1C239" w14:textId="77777777" w:rsidR="00A71F37" w:rsidRPr="00E0032D" w:rsidRDefault="00A71F37">
      <w:pPr>
        <w:rPr>
          <w:color w:val="000000" w:themeColor="text1"/>
          <w:lang w:val="en-US"/>
        </w:rPr>
      </w:pPr>
    </w:p>
    <w:sectPr w:rsidR="00A71F37" w:rsidRPr="00E0032D" w:rsidSect="00CD2AEB">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0425A6" w14:textId="77777777" w:rsidR="002832A7" w:rsidRDefault="002832A7">
      <w:r>
        <w:separator/>
      </w:r>
    </w:p>
  </w:endnote>
  <w:endnote w:type="continuationSeparator" w:id="0">
    <w:p w14:paraId="6A19AC64" w14:textId="77777777" w:rsidR="002832A7" w:rsidRDefault="002832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Courier">
    <w:panose1 w:val="00000000000000000000"/>
    <w:charset w:val="00"/>
    <w:family w:val="auto"/>
    <w:pitch w:val="variable"/>
    <w:sig w:usb0="00000003" w:usb1="00000000" w:usb2="00000000" w:usb3="00000000" w:csb0="00000003" w:csb1="00000000"/>
  </w:font>
  <w:font w:name="Plantagenet Cherokee">
    <w:altName w:val="Plantagenet Cherokee"/>
    <w:panose1 w:val="02020000000000000000"/>
    <w:charset w:val="B1"/>
    <w:family w:val="roman"/>
    <w:pitch w:val="variable"/>
    <w:sig w:usb0="80000803" w:usb1="00000000" w:usb2="00001000" w:usb3="00000000" w:csb0="000001F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24053" w14:textId="77777777" w:rsidR="000F0718" w:rsidRDefault="002832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9C9E5C" w14:textId="77777777" w:rsidR="002832A7" w:rsidRDefault="002832A7">
      <w:r>
        <w:separator/>
      </w:r>
    </w:p>
  </w:footnote>
  <w:footnote w:type="continuationSeparator" w:id="0">
    <w:p w14:paraId="22374B9A" w14:textId="77777777" w:rsidR="002832A7" w:rsidRDefault="002832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3601F" w14:textId="77777777" w:rsidR="000F0718" w:rsidRDefault="002832A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94E6A81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Aria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Aria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1897A94"/>
    <w:multiLevelType w:val="multilevel"/>
    <w:tmpl w:val="C34A7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A097CEF"/>
    <w:multiLevelType w:val="hybridMultilevel"/>
    <w:tmpl w:val="C008AAC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1&lt;/Suspended&gt;&lt;/ENInstantFormat&gt;"/>
  </w:docVars>
  <w:rsids>
    <w:rsidRoot w:val="007F0907"/>
    <w:rsid w:val="00001737"/>
    <w:rsid w:val="000032E3"/>
    <w:rsid w:val="00012371"/>
    <w:rsid w:val="00014DE5"/>
    <w:rsid w:val="00017FC7"/>
    <w:rsid w:val="00022E0E"/>
    <w:rsid w:val="00024174"/>
    <w:rsid w:val="000316B7"/>
    <w:rsid w:val="00037956"/>
    <w:rsid w:val="00051ED5"/>
    <w:rsid w:val="0005793F"/>
    <w:rsid w:val="00065313"/>
    <w:rsid w:val="000659BA"/>
    <w:rsid w:val="00067F91"/>
    <w:rsid w:val="0007490C"/>
    <w:rsid w:val="00093D07"/>
    <w:rsid w:val="00094F93"/>
    <w:rsid w:val="000A2C0F"/>
    <w:rsid w:val="000A5211"/>
    <w:rsid w:val="000B0266"/>
    <w:rsid w:val="000B0397"/>
    <w:rsid w:val="000B4A21"/>
    <w:rsid w:val="000C586C"/>
    <w:rsid w:val="000E4201"/>
    <w:rsid w:val="000F641A"/>
    <w:rsid w:val="00102F67"/>
    <w:rsid w:val="00110492"/>
    <w:rsid w:val="00121C67"/>
    <w:rsid w:val="001416FD"/>
    <w:rsid w:val="00165320"/>
    <w:rsid w:val="0018153A"/>
    <w:rsid w:val="001D5AC0"/>
    <w:rsid w:val="001D7CB3"/>
    <w:rsid w:val="001F75B3"/>
    <w:rsid w:val="00202EC6"/>
    <w:rsid w:val="002055D5"/>
    <w:rsid w:val="002057D1"/>
    <w:rsid w:val="00205F58"/>
    <w:rsid w:val="0022029D"/>
    <w:rsid w:val="002222D7"/>
    <w:rsid w:val="00227A53"/>
    <w:rsid w:val="0024273A"/>
    <w:rsid w:val="00243641"/>
    <w:rsid w:val="00251689"/>
    <w:rsid w:val="00257CD5"/>
    <w:rsid w:val="00262F71"/>
    <w:rsid w:val="00282D43"/>
    <w:rsid w:val="002832A7"/>
    <w:rsid w:val="00283877"/>
    <w:rsid w:val="002847F2"/>
    <w:rsid w:val="00295031"/>
    <w:rsid w:val="002A3386"/>
    <w:rsid w:val="002A632A"/>
    <w:rsid w:val="002C02AD"/>
    <w:rsid w:val="002D1260"/>
    <w:rsid w:val="002D36EA"/>
    <w:rsid w:val="002E21AC"/>
    <w:rsid w:val="002F305C"/>
    <w:rsid w:val="002F31F6"/>
    <w:rsid w:val="002F6045"/>
    <w:rsid w:val="002F6B8E"/>
    <w:rsid w:val="00322111"/>
    <w:rsid w:val="00337488"/>
    <w:rsid w:val="00342891"/>
    <w:rsid w:val="003544EB"/>
    <w:rsid w:val="00354A94"/>
    <w:rsid w:val="003573AD"/>
    <w:rsid w:val="00370B02"/>
    <w:rsid w:val="00370E68"/>
    <w:rsid w:val="00392CA7"/>
    <w:rsid w:val="0039771A"/>
    <w:rsid w:val="003A0301"/>
    <w:rsid w:val="003A436C"/>
    <w:rsid w:val="003B28C5"/>
    <w:rsid w:val="003D2AA3"/>
    <w:rsid w:val="003E055C"/>
    <w:rsid w:val="003E24BC"/>
    <w:rsid w:val="003E554B"/>
    <w:rsid w:val="003E7EC7"/>
    <w:rsid w:val="003F02BE"/>
    <w:rsid w:val="00400775"/>
    <w:rsid w:val="00420B7D"/>
    <w:rsid w:val="00430878"/>
    <w:rsid w:val="00430937"/>
    <w:rsid w:val="00432332"/>
    <w:rsid w:val="00441008"/>
    <w:rsid w:val="00454278"/>
    <w:rsid w:val="0047653C"/>
    <w:rsid w:val="00490FF4"/>
    <w:rsid w:val="0049312E"/>
    <w:rsid w:val="004A5C00"/>
    <w:rsid w:val="004B1936"/>
    <w:rsid w:val="004B4805"/>
    <w:rsid w:val="004D0231"/>
    <w:rsid w:val="004D0D38"/>
    <w:rsid w:val="004D49B3"/>
    <w:rsid w:val="004D49EB"/>
    <w:rsid w:val="005027DC"/>
    <w:rsid w:val="00513393"/>
    <w:rsid w:val="00522421"/>
    <w:rsid w:val="00537B47"/>
    <w:rsid w:val="00545B72"/>
    <w:rsid w:val="00546CB5"/>
    <w:rsid w:val="00555433"/>
    <w:rsid w:val="00576E7B"/>
    <w:rsid w:val="005900AC"/>
    <w:rsid w:val="00591938"/>
    <w:rsid w:val="005A0458"/>
    <w:rsid w:val="005B1B40"/>
    <w:rsid w:val="005C6DD8"/>
    <w:rsid w:val="005D2A11"/>
    <w:rsid w:val="005D4094"/>
    <w:rsid w:val="005F06C5"/>
    <w:rsid w:val="005F1ACC"/>
    <w:rsid w:val="0061447B"/>
    <w:rsid w:val="00630460"/>
    <w:rsid w:val="00631087"/>
    <w:rsid w:val="006321CB"/>
    <w:rsid w:val="006530F7"/>
    <w:rsid w:val="00671CA7"/>
    <w:rsid w:val="00693349"/>
    <w:rsid w:val="006B23F9"/>
    <w:rsid w:val="006B2B25"/>
    <w:rsid w:val="006B467C"/>
    <w:rsid w:val="006C0EB6"/>
    <w:rsid w:val="006D5056"/>
    <w:rsid w:val="006F559D"/>
    <w:rsid w:val="007115CF"/>
    <w:rsid w:val="0072303B"/>
    <w:rsid w:val="00736012"/>
    <w:rsid w:val="0074559D"/>
    <w:rsid w:val="00750788"/>
    <w:rsid w:val="007523F1"/>
    <w:rsid w:val="00764156"/>
    <w:rsid w:val="00764727"/>
    <w:rsid w:val="00773147"/>
    <w:rsid w:val="00777668"/>
    <w:rsid w:val="00782A04"/>
    <w:rsid w:val="00783F92"/>
    <w:rsid w:val="00784409"/>
    <w:rsid w:val="007B390C"/>
    <w:rsid w:val="007B78EB"/>
    <w:rsid w:val="007C4407"/>
    <w:rsid w:val="007C545E"/>
    <w:rsid w:val="007C7730"/>
    <w:rsid w:val="007D25D0"/>
    <w:rsid w:val="007D6F23"/>
    <w:rsid w:val="007E1B20"/>
    <w:rsid w:val="007F0907"/>
    <w:rsid w:val="007F690C"/>
    <w:rsid w:val="008016F6"/>
    <w:rsid w:val="00805A06"/>
    <w:rsid w:val="00822E6A"/>
    <w:rsid w:val="008253E1"/>
    <w:rsid w:val="008268E3"/>
    <w:rsid w:val="00826ECB"/>
    <w:rsid w:val="008328F4"/>
    <w:rsid w:val="00836698"/>
    <w:rsid w:val="00841421"/>
    <w:rsid w:val="00864D5F"/>
    <w:rsid w:val="008800F8"/>
    <w:rsid w:val="008836A4"/>
    <w:rsid w:val="00887856"/>
    <w:rsid w:val="00892A26"/>
    <w:rsid w:val="00892BF9"/>
    <w:rsid w:val="00893207"/>
    <w:rsid w:val="00893949"/>
    <w:rsid w:val="008948B5"/>
    <w:rsid w:val="00895F01"/>
    <w:rsid w:val="008A083C"/>
    <w:rsid w:val="008A0953"/>
    <w:rsid w:val="008A268E"/>
    <w:rsid w:val="008A2A0C"/>
    <w:rsid w:val="008A5660"/>
    <w:rsid w:val="008B4272"/>
    <w:rsid w:val="008B744C"/>
    <w:rsid w:val="008C4BB3"/>
    <w:rsid w:val="008D57B4"/>
    <w:rsid w:val="008E2843"/>
    <w:rsid w:val="008E3CD9"/>
    <w:rsid w:val="008F28A8"/>
    <w:rsid w:val="008F2B0D"/>
    <w:rsid w:val="008F3BAC"/>
    <w:rsid w:val="00925155"/>
    <w:rsid w:val="009334D1"/>
    <w:rsid w:val="009509DF"/>
    <w:rsid w:val="00960B91"/>
    <w:rsid w:val="00965D62"/>
    <w:rsid w:val="009721E0"/>
    <w:rsid w:val="00984BAC"/>
    <w:rsid w:val="00990118"/>
    <w:rsid w:val="009966AD"/>
    <w:rsid w:val="009B14D1"/>
    <w:rsid w:val="009B5615"/>
    <w:rsid w:val="009B5B32"/>
    <w:rsid w:val="009C390D"/>
    <w:rsid w:val="009D59FD"/>
    <w:rsid w:val="009E2908"/>
    <w:rsid w:val="009E5DE5"/>
    <w:rsid w:val="009F5263"/>
    <w:rsid w:val="00A01778"/>
    <w:rsid w:val="00A3231D"/>
    <w:rsid w:val="00A46E42"/>
    <w:rsid w:val="00A507AA"/>
    <w:rsid w:val="00A540C4"/>
    <w:rsid w:val="00A5582E"/>
    <w:rsid w:val="00A572A7"/>
    <w:rsid w:val="00A71F37"/>
    <w:rsid w:val="00A77DCF"/>
    <w:rsid w:val="00A80100"/>
    <w:rsid w:val="00A85692"/>
    <w:rsid w:val="00AB3F8B"/>
    <w:rsid w:val="00AC0198"/>
    <w:rsid w:val="00AC5CB4"/>
    <w:rsid w:val="00AD1FA0"/>
    <w:rsid w:val="00AD5C32"/>
    <w:rsid w:val="00AF6227"/>
    <w:rsid w:val="00B12AC1"/>
    <w:rsid w:val="00B13C29"/>
    <w:rsid w:val="00B2203E"/>
    <w:rsid w:val="00B23FAE"/>
    <w:rsid w:val="00B244BB"/>
    <w:rsid w:val="00B34146"/>
    <w:rsid w:val="00B3429D"/>
    <w:rsid w:val="00B35DD2"/>
    <w:rsid w:val="00B6103E"/>
    <w:rsid w:val="00B82B75"/>
    <w:rsid w:val="00B90DC1"/>
    <w:rsid w:val="00B94BD1"/>
    <w:rsid w:val="00B95BAD"/>
    <w:rsid w:val="00B969DF"/>
    <w:rsid w:val="00BA5DE0"/>
    <w:rsid w:val="00BA7819"/>
    <w:rsid w:val="00BB23E6"/>
    <w:rsid w:val="00BB37B6"/>
    <w:rsid w:val="00BB664C"/>
    <w:rsid w:val="00BC5466"/>
    <w:rsid w:val="00BD0F42"/>
    <w:rsid w:val="00BD461D"/>
    <w:rsid w:val="00BE18BD"/>
    <w:rsid w:val="00BF1C59"/>
    <w:rsid w:val="00BF562B"/>
    <w:rsid w:val="00C01F77"/>
    <w:rsid w:val="00C16A8B"/>
    <w:rsid w:val="00C21E8D"/>
    <w:rsid w:val="00C3167C"/>
    <w:rsid w:val="00C328C3"/>
    <w:rsid w:val="00C4495C"/>
    <w:rsid w:val="00C5011F"/>
    <w:rsid w:val="00C857AE"/>
    <w:rsid w:val="00CB1205"/>
    <w:rsid w:val="00CB31D0"/>
    <w:rsid w:val="00CB3D64"/>
    <w:rsid w:val="00CD4A05"/>
    <w:rsid w:val="00CD568E"/>
    <w:rsid w:val="00CD77D6"/>
    <w:rsid w:val="00CE026D"/>
    <w:rsid w:val="00CE2313"/>
    <w:rsid w:val="00CE4516"/>
    <w:rsid w:val="00D06541"/>
    <w:rsid w:val="00D16336"/>
    <w:rsid w:val="00D27564"/>
    <w:rsid w:val="00D2764D"/>
    <w:rsid w:val="00D31D35"/>
    <w:rsid w:val="00D353D6"/>
    <w:rsid w:val="00D4478F"/>
    <w:rsid w:val="00D5126D"/>
    <w:rsid w:val="00D65FF8"/>
    <w:rsid w:val="00D66BF7"/>
    <w:rsid w:val="00D81BEE"/>
    <w:rsid w:val="00D839E7"/>
    <w:rsid w:val="00D83C2E"/>
    <w:rsid w:val="00D94DE6"/>
    <w:rsid w:val="00D9708A"/>
    <w:rsid w:val="00DA5380"/>
    <w:rsid w:val="00DB4F10"/>
    <w:rsid w:val="00DB6C3D"/>
    <w:rsid w:val="00DC17EB"/>
    <w:rsid w:val="00DC7512"/>
    <w:rsid w:val="00DE6500"/>
    <w:rsid w:val="00DF3596"/>
    <w:rsid w:val="00DF7E12"/>
    <w:rsid w:val="00E0032D"/>
    <w:rsid w:val="00E004E5"/>
    <w:rsid w:val="00E01F19"/>
    <w:rsid w:val="00E038BD"/>
    <w:rsid w:val="00E25B4D"/>
    <w:rsid w:val="00E27162"/>
    <w:rsid w:val="00E4377B"/>
    <w:rsid w:val="00E478FE"/>
    <w:rsid w:val="00E52040"/>
    <w:rsid w:val="00E6115E"/>
    <w:rsid w:val="00E912FD"/>
    <w:rsid w:val="00EA4C7D"/>
    <w:rsid w:val="00EB03A4"/>
    <w:rsid w:val="00ED0715"/>
    <w:rsid w:val="00ED4AE7"/>
    <w:rsid w:val="00EE1FD9"/>
    <w:rsid w:val="00EE4F37"/>
    <w:rsid w:val="00EE77AA"/>
    <w:rsid w:val="00EF1683"/>
    <w:rsid w:val="00F01AB4"/>
    <w:rsid w:val="00F025AE"/>
    <w:rsid w:val="00F03B4A"/>
    <w:rsid w:val="00F135B9"/>
    <w:rsid w:val="00F2525D"/>
    <w:rsid w:val="00F35675"/>
    <w:rsid w:val="00F52F9A"/>
    <w:rsid w:val="00F72533"/>
    <w:rsid w:val="00F7663F"/>
    <w:rsid w:val="00FA31E2"/>
    <w:rsid w:val="00FA498D"/>
    <w:rsid w:val="00FC077B"/>
    <w:rsid w:val="00FD4FD3"/>
    <w:rsid w:val="00FD5141"/>
    <w:rsid w:val="00FF20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98C92"/>
  <w15:chartTrackingRefBased/>
  <w15:docId w15:val="{42497BEE-FB78-9641-A3DD-AC507D75B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0907"/>
    <w:rPr>
      <w:rFonts w:ascii="Times New Roman" w:eastAsia="Times New Roman" w:hAnsi="Times New Roman" w:cs="Times New Roman"/>
      <w:lang w:val="es-US" w:eastAsia="es-ES_tradnl"/>
    </w:rPr>
  </w:style>
  <w:style w:type="paragraph" w:styleId="Heading1">
    <w:name w:val="heading 1"/>
    <w:basedOn w:val="Normal"/>
    <w:next w:val="Normal"/>
    <w:link w:val="Heading1Char"/>
    <w:rsid w:val="007F0907"/>
    <w:pPr>
      <w:keepNext/>
      <w:keepLines/>
      <w:spacing w:before="480"/>
      <w:outlineLvl w:val="0"/>
    </w:pPr>
    <w:rPr>
      <w:rFonts w:asciiTheme="majorHAnsi" w:eastAsiaTheme="majorEastAsia" w:hAnsiTheme="majorHAnsi" w:cstheme="majorBidi"/>
      <w:b/>
      <w:bCs/>
      <w:color w:val="2D4F8E" w:themeColor="accent1" w:themeShade="B5"/>
      <w:sz w:val="32"/>
      <w:szCs w:val="3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F0907"/>
    <w:rPr>
      <w:rFonts w:asciiTheme="majorHAnsi" w:eastAsiaTheme="majorEastAsia" w:hAnsiTheme="majorHAnsi" w:cstheme="majorBidi"/>
      <w:b/>
      <w:bCs/>
      <w:color w:val="2D4F8E" w:themeColor="accent1" w:themeShade="B5"/>
      <w:sz w:val="32"/>
      <w:szCs w:val="32"/>
    </w:rPr>
  </w:style>
  <w:style w:type="paragraph" w:customStyle="1" w:styleId="EndNoteBibliographyTitle">
    <w:name w:val="EndNote Bibliography Title"/>
    <w:basedOn w:val="Normal"/>
    <w:rsid w:val="007F0907"/>
    <w:pPr>
      <w:jc w:val="center"/>
    </w:pPr>
    <w:rPr>
      <w:rFonts w:ascii="Arial" w:eastAsiaTheme="minorEastAsia" w:hAnsi="Arial" w:cs="Arial"/>
      <w:sz w:val="22"/>
      <w:lang w:val="en-US" w:eastAsia="en-US"/>
    </w:rPr>
  </w:style>
  <w:style w:type="paragraph" w:customStyle="1" w:styleId="EndNoteBibliography">
    <w:name w:val="EndNote Bibliography"/>
    <w:basedOn w:val="Normal"/>
    <w:rsid w:val="007F0907"/>
    <w:pPr>
      <w:spacing w:line="480" w:lineRule="auto"/>
      <w:jc w:val="both"/>
    </w:pPr>
    <w:rPr>
      <w:rFonts w:ascii="Arial" w:eastAsiaTheme="minorEastAsia" w:hAnsi="Arial" w:cs="Arial"/>
      <w:sz w:val="22"/>
      <w:lang w:val="en-US" w:eastAsia="en-US"/>
    </w:rPr>
  </w:style>
  <w:style w:type="character" w:styleId="Hyperlink">
    <w:name w:val="Hyperlink"/>
    <w:basedOn w:val="DefaultParagraphFont"/>
    <w:uiPriority w:val="99"/>
    <w:unhideWhenUsed/>
    <w:rsid w:val="007F0907"/>
    <w:rPr>
      <w:color w:val="0563C1" w:themeColor="hyperlink"/>
      <w:u w:val="single"/>
    </w:rPr>
  </w:style>
  <w:style w:type="paragraph" w:styleId="ListParagraph">
    <w:name w:val="List Paragraph"/>
    <w:basedOn w:val="Normal"/>
    <w:uiPriority w:val="34"/>
    <w:qFormat/>
    <w:rsid w:val="007F0907"/>
    <w:pPr>
      <w:ind w:left="720"/>
      <w:contextualSpacing/>
    </w:pPr>
    <w:rPr>
      <w:lang w:val="es-ES" w:eastAsia="es-ES"/>
    </w:rPr>
  </w:style>
  <w:style w:type="character" w:styleId="CommentReference">
    <w:name w:val="annotation reference"/>
    <w:basedOn w:val="DefaultParagraphFont"/>
    <w:semiHidden/>
    <w:unhideWhenUsed/>
    <w:rsid w:val="007F0907"/>
    <w:rPr>
      <w:sz w:val="18"/>
      <w:szCs w:val="18"/>
    </w:rPr>
  </w:style>
  <w:style w:type="paragraph" w:styleId="CommentText">
    <w:name w:val="annotation text"/>
    <w:basedOn w:val="Normal"/>
    <w:link w:val="CommentTextChar"/>
    <w:uiPriority w:val="99"/>
    <w:semiHidden/>
    <w:unhideWhenUsed/>
    <w:rsid w:val="007F0907"/>
    <w:rPr>
      <w:lang w:val="es-ES" w:eastAsia="es-ES"/>
    </w:rPr>
  </w:style>
  <w:style w:type="character" w:customStyle="1" w:styleId="CommentTextChar">
    <w:name w:val="Comment Text Char"/>
    <w:basedOn w:val="DefaultParagraphFont"/>
    <w:link w:val="CommentText"/>
    <w:uiPriority w:val="99"/>
    <w:semiHidden/>
    <w:rsid w:val="007F0907"/>
    <w:rPr>
      <w:rFonts w:ascii="Times New Roman" w:eastAsia="Times New Roman" w:hAnsi="Times New Roman" w:cs="Times New Roman"/>
      <w:lang w:val="es-ES" w:eastAsia="es-ES"/>
    </w:rPr>
  </w:style>
  <w:style w:type="paragraph" w:styleId="BalloonText">
    <w:name w:val="Balloon Text"/>
    <w:basedOn w:val="Normal"/>
    <w:link w:val="BalloonTextChar"/>
    <w:uiPriority w:val="99"/>
    <w:semiHidden/>
    <w:unhideWhenUsed/>
    <w:rsid w:val="007F0907"/>
    <w:rPr>
      <w:rFonts w:ascii="Lucida Grande" w:eastAsiaTheme="minorEastAsia" w:hAnsi="Lucida Grande" w:cs="Lucida Grande"/>
      <w:sz w:val="18"/>
      <w:szCs w:val="18"/>
      <w:lang w:val="en-US" w:eastAsia="en-US"/>
    </w:rPr>
  </w:style>
  <w:style w:type="character" w:customStyle="1" w:styleId="BalloonTextChar">
    <w:name w:val="Balloon Text Char"/>
    <w:basedOn w:val="DefaultParagraphFont"/>
    <w:link w:val="BalloonText"/>
    <w:uiPriority w:val="99"/>
    <w:semiHidden/>
    <w:rsid w:val="007F0907"/>
    <w:rPr>
      <w:rFonts w:ascii="Lucida Grande" w:eastAsiaTheme="minorEastAsia" w:hAnsi="Lucida Grande" w:cs="Lucida Grande"/>
      <w:sz w:val="18"/>
      <w:szCs w:val="18"/>
    </w:rPr>
  </w:style>
  <w:style w:type="character" w:customStyle="1" w:styleId="previewtxt">
    <w:name w:val="previewtxt"/>
    <w:basedOn w:val="DefaultParagraphFont"/>
    <w:rsid w:val="007F0907"/>
  </w:style>
  <w:style w:type="character" w:styleId="Emphasis">
    <w:name w:val="Emphasis"/>
    <w:basedOn w:val="DefaultParagraphFont"/>
    <w:uiPriority w:val="20"/>
    <w:qFormat/>
    <w:rsid w:val="007F0907"/>
    <w:rPr>
      <w:i/>
      <w:iCs/>
    </w:rPr>
  </w:style>
  <w:style w:type="paragraph" w:styleId="CommentSubject">
    <w:name w:val="annotation subject"/>
    <w:basedOn w:val="CommentText"/>
    <w:next w:val="CommentText"/>
    <w:link w:val="CommentSubjectChar"/>
    <w:rsid w:val="007F0907"/>
    <w:rPr>
      <w:rFonts w:eastAsiaTheme="minorEastAsia"/>
      <w:b/>
      <w:bCs/>
      <w:sz w:val="20"/>
      <w:szCs w:val="20"/>
    </w:rPr>
  </w:style>
  <w:style w:type="character" w:customStyle="1" w:styleId="CommentSubjectChar">
    <w:name w:val="Comment Subject Char"/>
    <w:basedOn w:val="CommentTextChar"/>
    <w:link w:val="CommentSubject"/>
    <w:rsid w:val="007F0907"/>
    <w:rPr>
      <w:rFonts w:ascii="Times New Roman" w:eastAsiaTheme="minorEastAsia" w:hAnsi="Times New Roman" w:cs="Times New Roman"/>
      <w:b/>
      <w:bCs/>
      <w:sz w:val="20"/>
      <w:szCs w:val="20"/>
      <w:lang w:val="es-ES" w:eastAsia="es-ES"/>
    </w:rPr>
  </w:style>
  <w:style w:type="paragraph" w:styleId="Header">
    <w:name w:val="header"/>
    <w:basedOn w:val="Normal"/>
    <w:link w:val="HeaderChar"/>
    <w:unhideWhenUsed/>
    <w:rsid w:val="007F0907"/>
    <w:pPr>
      <w:tabs>
        <w:tab w:val="center" w:pos="4252"/>
        <w:tab w:val="right" w:pos="8504"/>
      </w:tabs>
    </w:pPr>
    <w:rPr>
      <w:rFonts w:asciiTheme="minorHAnsi" w:eastAsiaTheme="minorEastAsia" w:hAnsiTheme="minorHAnsi" w:cstheme="minorBidi"/>
      <w:lang w:val="en-US" w:eastAsia="en-US"/>
    </w:rPr>
  </w:style>
  <w:style w:type="character" w:customStyle="1" w:styleId="HeaderChar">
    <w:name w:val="Header Char"/>
    <w:basedOn w:val="DefaultParagraphFont"/>
    <w:link w:val="Header"/>
    <w:rsid w:val="007F0907"/>
    <w:rPr>
      <w:rFonts w:eastAsiaTheme="minorEastAsia"/>
    </w:rPr>
  </w:style>
  <w:style w:type="paragraph" w:styleId="Footer">
    <w:name w:val="footer"/>
    <w:basedOn w:val="Normal"/>
    <w:link w:val="FooterChar"/>
    <w:unhideWhenUsed/>
    <w:rsid w:val="007F0907"/>
    <w:pPr>
      <w:tabs>
        <w:tab w:val="center" w:pos="4252"/>
        <w:tab w:val="right" w:pos="8504"/>
      </w:tabs>
    </w:pPr>
    <w:rPr>
      <w:rFonts w:asciiTheme="minorHAnsi" w:eastAsiaTheme="minorEastAsia" w:hAnsiTheme="minorHAnsi" w:cstheme="minorBidi"/>
      <w:lang w:val="en-US" w:eastAsia="en-US"/>
    </w:rPr>
  </w:style>
  <w:style w:type="character" w:customStyle="1" w:styleId="FooterChar">
    <w:name w:val="Footer Char"/>
    <w:basedOn w:val="DefaultParagraphFont"/>
    <w:link w:val="Footer"/>
    <w:rsid w:val="007F0907"/>
    <w:rPr>
      <w:rFonts w:eastAsiaTheme="minorEastAsia"/>
    </w:rPr>
  </w:style>
  <w:style w:type="paragraph" w:styleId="Revision">
    <w:name w:val="Revision"/>
    <w:hidden/>
    <w:semiHidden/>
    <w:rsid w:val="007F0907"/>
    <w:rPr>
      <w:rFonts w:eastAsiaTheme="minorEastAsia"/>
    </w:rPr>
  </w:style>
  <w:style w:type="paragraph" w:styleId="HTMLPreformatted">
    <w:name w:val="HTML Preformatted"/>
    <w:basedOn w:val="Normal"/>
    <w:link w:val="HTMLPreformattedChar"/>
    <w:semiHidden/>
    <w:unhideWhenUsed/>
    <w:rsid w:val="007F0907"/>
    <w:rPr>
      <w:rFonts w:ascii="Courier" w:hAnsi="Courier"/>
      <w:sz w:val="20"/>
      <w:szCs w:val="20"/>
    </w:rPr>
  </w:style>
  <w:style w:type="character" w:customStyle="1" w:styleId="HTMLPreformattedChar">
    <w:name w:val="HTML Preformatted Char"/>
    <w:basedOn w:val="DefaultParagraphFont"/>
    <w:link w:val="HTMLPreformatted"/>
    <w:semiHidden/>
    <w:rsid w:val="007F0907"/>
    <w:rPr>
      <w:rFonts w:ascii="Courier" w:eastAsia="Times New Roman" w:hAnsi="Courier" w:cs="Times New Roman"/>
      <w:sz w:val="20"/>
      <w:szCs w:val="20"/>
      <w:lang w:val="es-US" w:eastAsia="es-ES_tradnl"/>
    </w:rPr>
  </w:style>
  <w:style w:type="character" w:customStyle="1" w:styleId="datapages-modulevalue4ebcm">
    <w:name w:val="datapages-module__value___4ebcm"/>
    <w:basedOn w:val="DefaultParagraphFont"/>
    <w:rsid w:val="007F0907"/>
  </w:style>
  <w:style w:type="character" w:customStyle="1" w:styleId="authors-list-item">
    <w:name w:val="authors-list-item"/>
    <w:basedOn w:val="DefaultParagraphFont"/>
    <w:rsid w:val="007F0907"/>
  </w:style>
  <w:style w:type="character" w:customStyle="1" w:styleId="author-sup-separator">
    <w:name w:val="author-sup-separator"/>
    <w:basedOn w:val="DefaultParagraphFont"/>
    <w:rsid w:val="007F0907"/>
  </w:style>
  <w:style w:type="character" w:customStyle="1" w:styleId="comma">
    <w:name w:val="comma"/>
    <w:basedOn w:val="DefaultParagraphFont"/>
    <w:rsid w:val="007F0907"/>
  </w:style>
  <w:style w:type="character" w:customStyle="1" w:styleId="apple-converted-space">
    <w:name w:val="apple-converted-space"/>
    <w:basedOn w:val="DefaultParagraphFont"/>
    <w:rsid w:val="007F0907"/>
  </w:style>
  <w:style w:type="character" w:customStyle="1" w:styleId="id-label">
    <w:name w:val="id-label"/>
    <w:basedOn w:val="DefaultParagraphFont"/>
    <w:rsid w:val="007F0907"/>
  </w:style>
  <w:style w:type="character" w:styleId="Strong">
    <w:name w:val="Strong"/>
    <w:basedOn w:val="DefaultParagraphFont"/>
    <w:uiPriority w:val="22"/>
    <w:qFormat/>
    <w:rsid w:val="007F0907"/>
    <w:rPr>
      <w:b/>
      <w:bCs/>
    </w:rPr>
  </w:style>
  <w:style w:type="character" w:styleId="FollowedHyperlink">
    <w:name w:val="FollowedHyperlink"/>
    <w:basedOn w:val="DefaultParagraphFont"/>
    <w:semiHidden/>
    <w:unhideWhenUsed/>
    <w:rsid w:val="007F0907"/>
    <w:rPr>
      <w:color w:val="954F72" w:themeColor="followedHyperlink"/>
      <w:u w:val="single"/>
    </w:rPr>
  </w:style>
  <w:style w:type="character" w:customStyle="1" w:styleId="UnresolvedMention1">
    <w:name w:val="Unresolved Mention1"/>
    <w:basedOn w:val="DefaultParagraphFont"/>
    <w:uiPriority w:val="99"/>
    <w:semiHidden/>
    <w:unhideWhenUsed/>
    <w:rsid w:val="007F09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6944318">
      <w:bodyDiv w:val="1"/>
      <w:marLeft w:val="0"/>
      <w:marRight w:val="0"/>
      <w:marTop w:val="0"/>
      <w:marBottom w:val="0"/>
      <w:divBdr>
        <w:top w:val="none" w:sz="0" w:space="0" w:color="auto"/>
        <w:left w:val="none" w:sz="0" w:space="0" w:color="auto"/>
        <w:bottom w:val="none" w:sz="0" w:space="0" w:color="auto"/>
        <w:right w:val="none" w:sz="0" w:space="0" w:color="auto"/>
      </w:divBdr>
    </w:div>
    <w:div w:id="1508254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peinado@cnio.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ehrarab@mskcc.or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ccb.jhu.edu/software/tophat/igenomes.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32</Pages>
  <Words>25065</Words>
  <Characters>142873</Characters>
  <Application>Microsoft Office Word</Application>
  <DocSecurity>0</DocSecurity>
  <Lines>1190</Lines>
  <Paragraphs>335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167603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Hector Peinado</dc:creator>
  <cp:keywords/>
  <dc:description/>
  <cp:lastModifiedBy>Hector Peinado</cp:lastModifiedBy>
  <cp:revision>2</cp:revision>
  <dcterms:created xsi:type="dcterms:W3CDTF">2021-12-14T15:12:00Z</dcterms:created>
  <dcterms:modified xsi:type="dcterms:W3CDTF">2021-12-14T15:12:00Z</dcterms:modified>
</cp:coreProperties>
</file>