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310E" w:rsidRDefault="0001317F" w:rsidP="002D1C1E">
      <w:pPr>
        <w:spacing w:line="360" w:lineRule="auto"/>
        <w:jc w:val="both"/>
        <w:rPr>
          <w:rFonts w:ascii="Times New Roman" w:hAnsi="Times New Roman" w:cs="Times New Roman"/>
          <w:b/>
          <w:bCs/>
          <w:sz w:val="20"/>
          <w:szCs w:val="20"/>
        </w:rPr>
      </w:pPr>
      <w:bookmarkStart w:id="0" w:name="_GoBack"/>
      <w:bookmarkEnd w:id="0"/>
      <w:r w:rsidRPr="00F468E7">
        <w:rPr>
          <w:rFonts w:ascii="Times New Roman" w:hAnsi="Times New Roman" w:cs="Times New Roman"/>
          <w:b/>
          <w:bCs/>
          <w:sz w:val="20"/>
          <w:szCs w:val="20"/>
        </w:rPr>
        <w:t>SUPPLEMENTARY FIGURE</w:t>
      </w:r>
      <w:r w:rsidR="002D1C1E">
        <w:rPr>
          <w:rFonts w:ascii="Times New Roman" w:hAnsi="Times New Roman" w:cs="Times New Roman"/>
          <w:b/>
          <w:bCs/>
          <w:sz w:val="20"/>
          <w:szCs w:val="20"/>
        </w:rPr>
        <w:t>S</w:t>
      </w:r>
    </w:p>
    <w:p w:rsidR="006F4888" w:rsidRDefault="009C4813" w:rsidP="002D1C1E">
      <w:pPr>
        <w:spacing w:line="360" w:lineRule="auto"/>
        <w:jc w:val="both"/>
      </w:pPr>
      <w:r>
        <w:rPr>
          <w:noProof/>
          <w:lang w:val="es-ES" w:eastAsia="es-ES"/>
        </w:rPr>
        <w:drawing>
          <wp:inline distT="0" distB="0" distL="0" distR="0" wp14:anchorId="5C162798" wp14:editId="58F9DFB0">
            <wp:extent cx="4819650" cy="5581087"/>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upp_1.wmf"/>
                    <pic:cNvPicPr/>
                  </pic:nvPicPr>
                  <pic:blipFill>
                    <a:blip r:embed="rId7" cstate="print">
                      <a:extLst>
                        <a:ext uri="{28A0092B-C50C-407E-A947-70E740481C1C}">
                          <a14:useLocalDpi xmlns:a14="http://schemas.microsoft.com/office/drawing/2010/main" val="0"/>
                        </a:ext>
                      </a:extLst>
                    </a:blip>
                    <a:stretch>
                      <a:fillRect/>
                    </a:stretch>
                  </pic:blipFill>
                  <pic:spPr>
                    <a:xfrm>
                      <a:off x="0" y="0"/>
                      <a:ext cx="4820429" cy="5581989"/>
                    </a:xfrm>
                    <a:prstGeom prst="rect">
                      <a:avLst/>
                    </a:prstGeom>
                  </pic:spPr>
                </pic:pic>
              </a:graphicData>
            </a:graphic>
          </wp:inline>
        </w:drawing>
      </w:r>
    </w:p>
    <w:p w:rsidR="00D072AF" w:rsidRDefault="00D67E4F" w:rsidP="00CD310E">
      <w:pPr>
        <w:spacing w:line="360" w:lineRule="auto"/>
        <w:jc w:val="both"/>
        <w:rPr>
          <w:rFonts w:ascii="Times New Roman" w:hAnsi="Times New Roman" w:cs="Times New Roman"/>
          <w:sz w:val="18"/>
          <w:szCs w:val="18"/>
        </w:rPr>
      </w:pPr>
      <w:r w:rsidRPr="004B639B">
        <w:rPr>
          <w:rFonts w:ascii="Times New Roman" w:hAnsi="Times New Roman" w:cs="Times New Roman"/>
          <w:b/>
          <w:bCs/>
          <w:sz w:val="18"/>
          <w:szCs w:val="18"/>
        </w:rPr>
        <w:lastRenderedPageBreak/>
        <w:t xml:space="preserve">Supplementary Figure 1. SQANTI classification of the corrected transcriptome and benchmark of the ORF predictor. </w:t>
      </w:r>
      <w:r w:rsidR="006F4888">
        <w:rPr>
          <w:rFonts w:ascii="Times New Roman" w:hAnsi="Times New Roman" w:cs="Times New Roman"/>
          <w:b/>
          <w:bCs/>
          <w:sz w:val="18"/>
          <w:szCs w:val="18"/>
        </w:rPr>
        <w:t>A</w:t>
      </w:r>
      <w:r w:rsidR="00C741C7" w:rsidRPr="00C741C7">
        <w:rPr>
          <w:rFonts w:ascii="Times New Roman" w:hAnsi="Times New Roman" w:cs="Times New Roman"/>
          <w:b/>
          <w:bCs/>
          <w:sz w:val="18"/>
          <w:szCs w:val="18"/>
        </w:rPr>
        <w:t>)</w:t>
      </w:r>
      <w:r w:rsidR="00C741C7" w:rsidRPr="00D862DE">
        <w:rPr>
          <w:rFonts w:ascii="Times New Roman" w:hAnsi="Times New Roman" w:cs="Times New Roman"/>
          <w:b/>
          <w:bCs/>
          <w:sz w:val="18"/>
          <w:szCs w:val="18"/>
        </w:rPr>
        <w:t xml:space="preserve"> </w:t>
      </w:r>
      <w:r w:rsidR="00007A92">
        <w:rPr>
          <w:rFonts w:ascii="Times New Roman" w:hAnsi="Times New Roman" w:cs="Times New Roman"/>
          <w:sz w:val="18"/>
          <w:szCs w:val="18"/>
        </w:rPr>
        <w:t>Sequence context for the insertions observed in ToFU</w:t>
      </w:r>
      <w:r w:rsidR="00476EB4">
        <w:rPr>
          <w:rFonts w:ascii="Times New Roman" w:hAnsi="Times New Roman" w:cs="Times New Roman"/>
          <w:sz w:val="18"/>
          <w:szCs w:val="18"/>
        </w:rPr>
        <w:t xml:space="preserve"> transcripts, after correction with Proovreads and for a simulation of random insertions</w:t>
      </w:r>
      <w:r w:rsidRPr="004B639B">
        <w:rPr>
          <w:rFonts w:ascii="Times New Roman" w:hAnsi="Times New Roman" w:cs="Times New Roman"/>
          <w:sz w:val="18"/>
          <w:szCs w:val="18"/>
        </w:rPr>
        <w:t>.</w:t>
      </w:r>
      <w:r w:rsidR="00476EB4">
        <w:rPr>
          <w:rFonts w:ascii="Times New Roman" w:hAnsi="Times New Roman" w:cs="Times New Roman"/>
          <w:sz w:val="18"/>
          <w:szCs w:val="18"/>
        </w:rPr>
        <w:t xml:space="preserve"> For every insertion, a 5 nucleotide window centered in the insertion point was analyzed for its nucleotide composition.</w:t>
      </w:r>
      <w:r w:rsidR="006F4888">
        <w:rPr>
          <w:rFonts w:ascii="Times New Roman" w:hAnsi="Times New Roman" w:cs="Times New Roman"/>
          <w:sz w:val="18"/>
          <w:szCs w:val="18"/>
        </w:rPr>
        <w:t xml:space="preserve"> </w:t>
      </w:r>
      <w:r w:rsidRPr="004B639B">
        <w:rPr>
          <w:rFonts w:ascii="Times New Roman" w:hAnsi="Times New Roman" w:cs="Times New Roman"/>
          <w:b/>
          <w:sz w:val="18"/>
          <w:szCs w:val="18"/>
        </w:rPr>
        <w:t>B</w:t>
      </w:r>
      <w:r w:rsidR="006F4888" w:rsidRPr="006F4888">
        <w:rPr>
          <w:rFonts w:ascii="Times New Roman" w:hAnsi="Times New Roman" w:cs="Times New Roman"/>
          <w:b/>
          <w:bCs/>
          <w:sz w:val="18"/>
          <w:szCs w:val="18"/>
        </w:rPr>
        <w:t>)</w:t>
      </w:r>
      <w:r w:rsidR="006F4888" w:rsidRPr="003E6B01">
        <w:rPr>
          <w:rFonts w:ascii="Times New Roman" w:hAnsi="Times New Roman" w:cs="Times New Roman"/>
          <w:b/>
          <w:bCs/>
          <w:sz w:val="18"/>
          <w:szCs w:val="18"/>
        </w:rPr>
        <w:t xml:space="preserve"> </w:t>
      </w:r>
      <w:r w:rsidR="006F4888">
        <w:rPr>
          <w:rFonts w:ascii="Times New Roman" w:hAnsi="Times New Roman" w:cs="Times New Roman"/>
          <w:sz w:val="18"/>
          <w:szCs w:val="18"/>
        </w:rPr>
        <w:t xml:space="preserve">Distribution of transcripts in the Corrected Transcriptome among SQANTI categories. </w:t>
      </w:r>
      <w:r w:rsidR="009510AF" w:rsidRPr="004B639B">
        <w:rPr>
          <w:rFonts w:ascii="Times New Roman" w:hAnsi="Times New Roman" w:cs="Times New Roman"/>
          <w:b/>
          <w:sz w:val="18"/>
          <w:szCs w:val="18"/>
        </w:rPr>
        <w:t>C-E)</w:t>
      </w:r>
      <w:r w:rsidR="009510AF">
        <w:rPr>
          <w:rFonts w:ascii="Times New Roman" w:hAnsi="Times New Roman" w:cs="Times New Roman"/>
          <w:sz w:val="18"/>
          <w:szCs w:val="18"/>
        </w:rPr>
        <w:t xml:space="preserve"> </w:t>
      </w:r>
      <w:r w:rsidRPr="004B639B">
        <w:rPr>
          <w:rFonts w:ascii="Times New Roman" w:hAnsi="Times New Roman" w:cs="Times New Roman"/>
          <w:bCs/>
          <w:sz w:val="18"/>
          <w:szCs w:val="18"/>
        </w:rPr>
        <w:t>Benchmark of the ORF predictor on the mouse data.</w:t>
      </w:r>
      <w:r w:rsidR="009510AF">
        <w:rPr>
          <w:rFonts w:ascii="Times New Roman" w:hAnsi="Times New Roman" w:cs="Times New Roman"/>
          <w:b/>
          <w:bCs/>
          <w:sz w:val="18"/>
          <w:szCs w:val="18"/>
        </w:rPr>
        <w:t xml:space="preserve"> </w:t>
      </w:r>
      <w:r w:rsidR="006F4888">
        <w:rPr>
          <w:rFonts w:ascii="Times New Roman" w:hAnsi="Times New Roman" w:cs="Times New Roman"/>
          <w:b/>
          <w:bCs/>
          <w:sz w:val="18"/>
          <w:szCs w:val="18"/>
        </w:rPr>
        <w:t>C</w:t>
      </w:r>
      <w:r w:rsidRPr="004B639B">
        <w:rPr>
          <w:rFonts w:ascii="Times New Roman" w:hAnsi="Times New Roman" w:cs="Times New Roman"/>
          <w:b/>
          <w:bCs/>
          <w:sz w:val="18"/>
          <w:szCs w:val="18"/>
        </w:rPr>
        <w:t xml:space="preserve">) </w:t>
      </w:r>
      <w:r w:rsidRPr="004B639B">
        <w:rPr>
          <w:rFonts w:ascii="Times New Roman" w:hAnsi="Times New Roman" w:cs="Times New Roman"/>
          <w:sz w:val="18"/>
          <w:szCs w:val="18"/>
        </w:rPr>
        <w:t xml:space="preserve">Confusion </w:t>
      </w:r>
      <w:r w:rsidR="00DE671B">
        <w:rPr>
          <w:rFonts w:ascii="Times New Roman" w:hAnsi="Times New Roman" w:cs="Times New Roman"/>
          <w:sz w:val="18"/>
          <w:szCs w:val="18"/>
        </w:rPr>
        <w:t>matrixes</w:t>
      </w:r>
      <w:r w:rsidRPr="004B639B">
        <w:rPr>
          <w:rFonts w:ascii="Times New Roman" w:hAnsi="Times New Roman" w:cs="Times New Roman"/>
          <w:sz w:val="18"/>
          <w:szCs w:val="18"/>
        </w:rPr>
        <w:t xml:space="preserve"> for FSM, ISM and UTR3 Fragment transcripts. Most of FSM and ISM were predicted as True Positives (Predicted coding when the reference is coding, 93.7% and 86.1%, respectively). For UTR3 Fragment transcripts</w:t>
      </w:r>
      <w:r w:rsidR="002C77A8">
        <w:rPr>
          <w:rFonts w:ascii="Times New Roman" w:hAnsi="Times New Roman" w:cs="Times New Roman"/>
          <w:sz w:val="18"/>
          <w:szCs w:val="18"/>
        </w:rPr>
        <w:t>,</w:t>
      </w:r>
      <w:r w:rsidRPr="004B639B">
        <w:rPr>
          <w:rFonts w:ascii="Times New Roman" w:hAnsi="Times New Roman" w:cs="Times New Roman"/>
          <w:sz w:val="18"/>
          <w:szCs w:val="18"/>
        </w:rPr>
        <w:t xml:space="preserve"> a high percentage of False Negatives (predicted non coding when the matched reference is coding, 80.2%) is expected since these transcripts are largely devoid of coding potential as they are almost entirely encompassed by the matched reference UTR3’. </w:t>
      </w:r>
      <w:r w:rsidR="006F4888">
        <w:rPr>
          <w:rFonts w:ascii="Times New Roman" w:hAnsi="Times New Roman" w:cs="Times New Roman"/>
          <w:b/>
          <w:sz w:val="18"/>
          <w:szCs w:val="18"/>
        </w:rPr>
        <w:t>D</w:t>
      </w:r>
      <w:r w:rsidRPr="004B639B">
        <w:rPr>
          <w:rFonts w:ascii="Times New Roman" w:hAnsi="Times New Roman" w:cs="Times New Roman"/>
          <w:b/>
          <w:sz w:val="18"/>
          <w:szCs w:val="18"/>
        </w:rPr>
        <w:t>)</w:t>
      </w:r>
      <w:r w:rsidRPr="004B639B">
        <w:rPr>
          <w:rFonts w:ascii="Times New Roman" w:hAnsi="Times New Roman" w:cs="Times New Roman"/>
          <w:sz w:val="18"/>
          <w:szCs w:val="18"/>
        </w:rPr>
        <w:t xml:space="preserve"> Types of differences between predicted ORFs and matched reference ORFs for True Positive transcripts. </w:t>
      </w:r>
      <w:r w:rsidR="006F4888">
        <w:rPr>
          <w:rFonts w:ascii="Times New Roman" w:hAnsi="Times New Roman" w:cs="Times New Roman"/>
          <w:b/>
          <w:sz w:val="18"/>
          <w:szCs w:val="18"/>
        </w:rPr>
        <w:t>E</w:t>
      </w:r>
      <w:r w:rsidRPr="004B639B">
        <w:rPr>
          <w:rFonts w:ascii="Times New Roman" w:hAnsi="Times New Roman" w:cs="Times New Roman"/>
          <w:b/>
          <w:sz w:val="18"/>
          <w:szCs w:val="18"/>
        </w:rPr>
        <w:t xml:space="preserve">) </w:t>
      </w:r>
      <w:r w:rsidRPr="004B639B">
        <w:rPr>
          <w:rFonts w:ascii="Times New Roman" w:hAnsi="Times New Roman" w:cs="Times New Roman"/>
          <w:sz w:val="18"/>
          <w:szCs w:val="18"/>
        </w:rPr>
        <w:t xml:space="preserve">Size of N-Ter deletions for the FSM and ISM transcripts. FSM transcripts presented much smaller N-Ter deletions than ISM transcripts. </w:t>
      </w:r>
    </w:p>
    <w:p w:rsidR="00D072AF" w:rsidRDefault="00D072AF">
      <w:pPr>
        <w:rPr>
          <w:rFonts w:ascii="Times New Roman" w:hAnsi="Times New Roman" w:cs="Times New Roman"/>
          <w:sz w:val="18"/>
          <w:szCs w:val="18"/>
        </w:rPr>
      </w:pPr>
    </w:p>
    <w:p w:rsidR="00D67E4F" w:rsidRDefault="009C4813" w:rsidP="004B639B">
      <w:pPr>
        <w:keepNext/>
        <w:spacing w:line="360" w:lineRule="auto"/>
        <w:jc w:val="both"/>
      </w:pPr>
      <w:r>
        <w:rPr>
          <w:noProof/>
          <w:lang w:val="es-ES" w:eastAsia="es-ES"/>
        </w:rPr>
        <w:lastRenderedPageBreak/>
        <w:drawing>
          <wp:inline distT="0" distB="0" distL="0" distR="0" wp14:anchorId="05074B3E" wp14:editId="03DE3702">
            <wp:extent cx="6118225" cy="5943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upp_2.wm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18225" cy="5943600"/>
                    </a:xfrm>
                    <a:prstGeom prst="rect">
                      <a:avLst/>
                    </a:prstGeom>
                  </pic:spPr>
                </pic:pic>
              </a:graphicData>
            </a:graphic>
          </wp:inline>
        </w:drawing>
      </w:r>
    </w:p>
    <w:p w:rsidR="00CD310E" w:rsidRDefault="00D072AF" w:rsidP="00CD310E">
      <w:pPr>
        <w:spacing w:line="360" w:lineRule="auto"/>
        <w:jc w:val="both"/>
        <w:rPr>
          <w:rFonts w:ascii="Times New Roman" w:hAnsi="Times New Roman" w:cs="Times New Roman"/>
          <w:sz w:val="18"/>
          <w:szCs w:val="18"/>
        </w:rPr>
      </w:pPr>
      <w:r w:rsidRPr="003E073D">
        <w:rPr>
          <w:rFonts w:ascii="Times New Roman" w:hAnsi="Times New Roman" w:cs="Times New Roman"/>
          <w:b/>
          <w:bCs/>
          <w:sz w:val="18"/>
          <w:szCs w:val="18"/>
        </w:rPr>
        <w:lastRenderedPageBreak/>
        <w:t xml:space="preserve">Supplementary Figure 2. Characterization of the corrected transcriptome. A) </w:t>
      </w:r>
      <w:r w:rsidRPr="003E073D">
        <w:rPr>
          <w:rFonts w:ascii="Times New Roman" w:hAnsi="Times New Roman" w:cs="Times New Roman"/>
          <w:sz w:val="18"/>
          <w:szCs w:val="18"/>
        </w:rPr>
        <w:t xml:space="preserve">Number of exons of the reference transcripts to which FSM, ISM and UTR3 Fragment transcripts match. </w:t>
      </w:r>
      <w:r w:rsidRPr="003E073D">
        <w:rPr>
          <w:rFonts w:ascii="Times New Roman" w:hAnsi="Times New Roman" w:cs="Times New Roman"/>
          <w:b/>
          <w:bCs/>
          <w:sz w:val="18"/>
          <w:szCs w:val="18"/>
        </w:rPr>
        <w:t>B)</w:t>
      </w:r>
      <w:r w:rsidRPr="003E073D">
        <w:rPr>
          <w:rFonts w:ascii="Times New Roman" w:hAnsi="Times New Roman" w:cs="Times New Roman"/>
          <w:sz w:val="18"/>
          <w:szCs w:val="18"/>
        </w:rPr>
        <w:t xml:space="preserve"> Number of exons per transcript across the different SQANTI classes. </w:t>
      </w:r>
      <w:r w:rsidRPr="003E073D">
        <w:rPr>
          <w:rFonts w:ascii="Times New Roman" w:hAnsi="Times New Roman" w:cs="Times New Roman"/>
          <w:b/>
          <w:bCs/>
          <w:sz w:val="18"/>
          <w:szCs w:val="18"/>
        </w:rPr>
        <w:t xml:space="preserve">C) </w:t>
      </w:r>
      <w:r w:rsidRPr="003E073D">
        <w:rPr>
          <w:rFonts w:ascii="Times New Roman" w:hAnsi="Times New Roman" w:cs="Times New Roman"/>
          <w:sz w:val="18"/>
          <w:szCs w:val="18"/>
        </w:rPr>
        <w:t xml:space="preserve">Abundance of single transcript and multi-transcript genes within novel genes and annotated genes. </w:t>
      </w:r>
      <w:r w:rsidRPr="003E073D">
        <w:rPr>
          <w:rFonts w:ascii="Times New Roman" w:hAnsi="Times New Roman" w:cs="Times New Roman"/>
          <w:b/>
          <w:bCs/>
          <w:sz w:val="18"/>
          <w:szCs w:val="18"/>
        </w:rPr>
        <w:t>D)</w:t>
      </w:r>
      <w:r w:rsidRPr="003E073D">
        <w:rPr>
          <w:rFonts w:ascii="Times New Roman" w:hAnsi="Times New Roman" w:cs="Times New Roman"/>
          <w:sz w:val="18"/>
          <w:szCs w:val="18"/>
        </w:rPr>
        <w:t xml:space="preserve"> Number of Full Length PacBio RoIs supporting each transcript across SQANTI classes. </w:t>
      </w:r>
      <w:r w:rsidRPr="003E073D">
        <w:rPr>
          <w:rFonts w:ascii="Times New Roman" w:hAnsi="Times New Roman" w:cs="Times New Roman"/>
          <w:b/>
          <w:bCs/>
          <w:sz w:val="18"/>
          <w:szCs w:val="18"/>
        </w:rPr>
        <w:t>E)</w:t>
      </w:r>
      <w:r w:rsidRPr="003E073D">
        <w:rPr>
          <w:rFonts w:ascii="Times New Roman" w:hAnsi="Times New Roman" w:cs="Times New Roman"/>
          <w:sz w:val="18"/>
          <w:szCs w:val="18"/>
        </w:rPr>
        <w:t xml:space="preserve"> Gene expression for annotated genes (n=7,413) or novel genes (n=341). </w:t>
      </w:r>
      <w:r w:rsidRPr="003E073D">
        <w:rPr>
          <w:rFonts w:ascii="Times New Roman" w:hAnsi="Times New Roman" w:cs="Times New Roman"/>
          <w:b/>
          <w:bCs/>
          <w:sz w:val="18"/>
          <w:szCs w:val="18"/>
        </w:rPr>
        <w:t>F)</w:t>
      </w:r>
      <w:r w:rsidRPr="003E073D">
        <w:rPr>
          <w:rFonts w:ascii="Times New Roman" w:hAnsi="Times New Roman" w:cs="Times New Roman"/>
          <w:sz w:val="18"/>
          <w:szCs w:val="18"/>
        </w:rPr>
        <w:t xml:space="preserve"> Total number of Full Length PacBio RoIs for annotated and novel genes. </w:t>
      </w:r>
      <w:r w:rsidRPr="003E073D">
        <w:rPr>
          <w:rFonts w:ascii="Times New Roman" w:hAnsi="Times New Roman" w:cs="Times New Roman"/>
          <w:b/>
          <w:bCs/>
          <w:sz w:val="18"/>
          <w:szCs w:val="18"/>
        </w:rPr>
        <w:t>G)</w:t>
      </w:r>
      <w:r w:rsidRPr="003E073D">
        <w:rPr>
          <w:rFonts w:ascii="Times New Roman" w:hAnsi="Times New Roman" w:cs="Times New Roman"/>
          <w:sz w:val="18"/>
          <w:szCs w:val="18"/>
        </w:rPr>
        <w:t xml:space="preserve"> Gene and </w:t>
      </w:r>
      <w:r w:rsidRPr="003E073D">
        <w:rPr>
          <w:rFonts w:ascii="Times New Roman" w:hAnsi="Times New Roman" w:cs="Times New Roman"/>
          <w:b/>
          <w:sz w:val="18"/>
          <w:szCs w:val="18"/>
        </w:rPr>
        <w:t>H)</w:t>
      </w:r>
      <w:r w:rsidRPr="003E073D">
        <w:rPr>
          <w:rFonts w:ascii="Times New Roman" w:hAnsi="Times New Roman" w:cs="Times New Roman"/>
          <w:sz w:val="18"/>
          <w:szCs w:val="18"/>
        </w:rPr>
        <w:t xml:space="preserve"> transcript expression for genes that co-express FSM and NNC transcripts (FSM/NNC genes, n=585) and genes expressing only NNC transcripts (NNC genes, n=123). </w:t>
      </w:r>
      <w:r w:rsidRPr="003E073D">
        <w:rPr>
          <w:rFonts w:ascii="Times New Roman" w:hAnsi="Times New Roman" w:cs="Times New Roman"/>
          <w:b/>
          <w:bCs/>
          <w:sz w:val="18"/>
          <w:szCs w:val="18"/>
        </w:rPr>
        <w:t>I)</w:t>
      </w:r>
      <w:r w:rsidR="00BC0355">
        <w:rPr>
          <w:rFonts w:ascii="Times New Roman" w:hAnsi="Times New Roman" w:cs="Times New Roman"/>
          <w:sz w:val="18"/>
          <w:szCs w:val="18"/>
        </w:rPr>
        <w:t xml:space="preserve"> </w:t>
      </w:r>
      <w:r w:rsidR="00DB222D">
        <w:rPr>
          <w:rFonts w:ascii="Times New Roman" w:hAnsi="Times New Roman" w:cs="Times New Roman"/>
          <w:sz w:val="18"/>
          <w:szCs w:val="18"/>
        </w:rPr>
        <w:t>Percentage of Adenines in a 20nt window of genomic DNA downstream the TTS.</w:t>
      </w:r>
      <w:r w:rsidR="00D262AD">
        <w:rPr>
          <w:rFonts w:ascii="Times New Roman" w:hAnsi="Times New Roman" w:cs="Times New Roman"/>
          <w:sz w:val="18"/>
          <w:szCs w:val="18"/>
        </w:rPr>
        <w:t xml:space="preserve"> All groups were divided in mono exons and multiexon transcripts but for ISM and NIC. For the ISM SQANTI category, multiexon transcripts are subdivided between 5’, 3’ and internal fragments </w:t>
      </w:r>
      <w:r w:rsidR="004E162E">
        <w:rPr>
          <w:rFonts w:ascii="Times New Roman" w:hAnsi="Times New Roman" w:cs="Times New Roman"/>
          <w:sz w:val="18"/>
          <w:szCs w:val="18"/>
        </w:rPr>
        <w:t xml:space="preserve">(see SQANTI documentation) </w:t>
      </w:r>
      <w:r w:rsidR="00D262AD">
        <w:rPr>
          <w:rFonts w:ascii="Times New Roman" w:hAnsi="Times New Roman" w:cs="Times New Roman"/>
          <w:sz w:val="18"/>
          <w:szCs w:val="18"/>
        </w:rPr>
        <w:t>to show the enrichment of Adenines</w:t>
      </w:r>
      <w:r w:rsidR="00AA146D">
        <w:rPr>
          <w:rFonts w:ascii="Times New Roman" w:hAnsi="Times New Roman" w:cs="Times New Roman"/>
          <w:sz w:val="18"/>
          <w:szCs w:val="18"/>
        </w:rPr>
        <w:t xml:space="preserve"> rich windows</w:t>
      </w:r>
      <w:r w:rsidR="00D262AD">
        <w:rPr>
          <w:rFonts w:ascii="Times New Roman" w:hAnsi="Times New Roman" w:cs="Times New Roman"/>
          <w:sz w:val="18"/>
          <w:szCs w:val="18"/>
        </w:rPr>
        <w:t xml:space="preserve"> in the 3’ fragment subset. The NIC category is subdivided in monoexons by Intron Retention, combination of known junctions and</w:t>
      </w:r>
      <w:r w:rsidR="004E162E">
        <w:rPr>
          <w:rFonts w:ascii="Times New Roman" w:hAnsi="Times New Roman" w:cs="Times New Roman"/>
          <w:sz w:val="18"/>
          <w:szCs w:val="18"/>
        </w:rPr>
        <w:t xml:space="preserve"> no combination of known junctions</w:t>
      </w:r>
      <w:r w:rsidR="00AA146D">
        <w:rPr>
          <w:rFonts w:ascii="Times New Roman" w:hAnsi="Times New Roman" w:cs="Times New Roman"/>
          <w:sz w:val="18"/>
          <w:szCs w:val="18"/>
        </w:rPr>
        <w:t xml:space="preserve"> to </w:t>
      </w:r>
      <w:r w:rsidR="009510AF">
        <w:rPr>
          <w:rFonts w:ascii="Times New Roman" w:hAnsi="Times New Roman" w:cs="Times New Roman"/>
          <w:sz w:val="18"/>
          <w:szCs w:val="18"/>
        </w:rPr>
        <w:t xml:space="preserve">reveal </w:t>
      </w:r>
      <w:r w:rsidR="00AA146D">
        <w:rPr>
          <w:rFonts w:ascii="Times New Roman" w:hAnsi="Times New Roman" w:cs="Times New Roman"/>
          <w:sz w:val="18"/>
          <w:szCs w:val="18"/>
        </w:rPr>
        <w:t xml:space="preserve">the enrichment of Adenines rich windows in the mono exon </w:t>
      </w:r>
      <w:r w:rsidR="000C3B87">
        <w:rPr>
          <w:rFonts w:ascii="Times New Roman" w:hAnsi="Times New Roman" w:cs="Times New Roman"/>
          <w:sz w:val="18"/>
          <w:szCs w:val="18"/>
        </w:rPr>
        <w:t>by I</w:t>
      </w:r>
      <w:r w:rsidR="00AA146D">
        <w:rPr>
          <w:rFonts w:ascii="Times New Roman" w:hAnsi="Times New Roman" w:cs="Times New Roman"/>
          <w:sz w:val="18"/>
          <w:szCs w:val="18"/>
        </w:rPr>
        <w:t xml:space="preserve">ntron </w:t>
      </w:r>
      <w:r w:rsidR="000C3B87">
        <w:rPr>
          <w:rFonts w:ascii="Times New Roman" w:hAnsi="Times New Roman" w:cs="Times New Roman"/>
          <w:sz w:val="18"/>
          <w:szCs w:val="18"/>
        </w:rPr>
        <w:t>R</w:t>
      </w:r>
      <w:r w:rsidR="00AA146D">
        <w:rPr>
          <w:rFonts w:ascii="Times New Roman" w:hAnsi="Times New Roman" w:cs="Times New Roman"/>
          <w:sz w:val="18"/>
          <w:szCs w:val="18"/>
        </w:rPr>
        <w:t>etention subset</w:t>
      </w:r>
      <w:r w:rsidR="00AC30AC" w:rsidRPr="003E073D">
        <w:rPr>
          <w:rFonts w:ascii="Times New Roman" w:hAnsi="Times New Roman" w:cs="Times New Roman"/>
          <w:sz w:val="18"/>
          <w:szCs w:val="18"/>
        </w:rPr>
        <w:t xml:space="preserve">. </w:t>
      </w:r>
      <w:r w:rsidR="00BD1433">
        <w:rPr>
          <w:rFonts w:ascii="Times New Roman" w:hAnsi="Times New Roman" w:cs="Times New Roman"/>
          <w:b/>
          <w:bCs/>
          <w:sz w:val="18"/>
          <w:szCs w:val="18"/>
        </w:rPr>
        <w:t>J</w:t>
      </w:r>
      <w:r w:rsidR="00AC30AC" w:rsidRPr="003E073D">
        <w:rPr>
          <w:rFonts w:ascii="Times New Roman" w:hAnsi="Times New Roman" w:cs="Times New Roman"/>
          <w:b/>
          <w:bCs/>
          <w:sz w:val="18"/>
          <w:szCs w:val="18"/>
        </w:rPr>
        <w:t>)</w:t>
      </w:r>
      <w:r w:rsidR="00AC30AC">
        <w:rPr>
          <w:rFonts w:ascii="Times New Roman" w:hAnsi="Times New Roman" w:cs="Times New Roman"/>
          <w:sz w:val="18"/>
          <w:szCs w:val="18"/>
        </w:rPr>
        <w:t xml:space="preserve"> </w:t>
      </w:r>
      <w:r w:rsidR="00F47728">
        <w:rPr>
          <w:rFonts w:ascii="Times New Roman" w:hAnsi="Times New Roman" w:cs="Times New Roman"/>
          <w:sz w:val="18"/>
          <w:szCs w:val="18"/>
        </w:rPr>
        <w:t>Fraction of each SQANTI category represented by intra-priming candidates.</w:t>
      </w:r>
    </w:p>
    <w:p w:rsidR="004071CC" w:rsidRDefault="004071CC" w:rsidP="00CD310E">
      <w:pPr>
        <w:spacing w:line="360" w:lineRule="auto"/>
        <w:jc w:val="both"/>
        <w:rPr>
          <w:rFonts w:ascii="Times New Roman" w:hAnsi="Times New Roman" w:cs="Times New Roman"/>
          <w:sz w:val="18"/>
          <w:szCs w:val="18"/>
        </w:rPr>
      </w:pPr>
    </w:p>
    <w:p w:rsidR="00D67E4F" w:rsidRDefault="00D67E4F" w:rsidP="004B639B">
      <w:pPr>
        <w:keepNext/>
        <w:spacing w:line="360" w:lineRule="auto"/>
        <w:jc w:val="both"/>
      </w:pPr>
    </w:p>
    <w:p w:rsidR="00172832" w:rsidRDefault="00172832" w:rsidP="0001317F">
      <w:pPr>
        <w:spacing w:line="360" w:lineRule="auto"/>
        <w:jc w:val="both"/>
        <w:rPr>
          <w:rFonts w:ascii="Times New Roman" w:hAnsi="Times New Roman" w:cs="Times New Roman"/>
          <w:b/>
          <w:bCs/>
          <w:sz w:val="20"/>
          <w:szCs w:val="20"/>
        </w:rPr>
      </w:pPr>
    </w:p>
    <w:p w:rsidR="00172832" w:rsidRDefault="00172832" w:rsidP="0001317F">
      <w:pPr>
        <w:spacing w:line="360" w:lineRule="auto"/>
        <w:jc w:val="both"/>
        <w:rPr>
          <w:rFonts w:ascii="Times New Roman" w:hAnsi="Times New Roman" w:cs="Times New Roman"/>
          <w:b/>
          <w:bCs/>
          <w:sz w:val="20"/>
          <w:szCs w:val="20"/>
        </w:rPr>
      </w:pPr>
    </w:p>
    <w:p w:rsidR="00172832" w:rsidRDefault="00172832" w:rsidP="0001317F">
      <w:pPr>
        <w:spacing w:line="360" w:lineRule="auto"/>
        <w:jc w:val="both"/>
        <w:rPr>
          <w:rFonts w:ascii="Times New Roman" w:hAnsi="Times New Roman" w:cs="Times New Roman"/>
          <w:b/>
          <w:bCs/>
          <w:sz w:val="20"/>
          <w:szCs w:val="20"/>
        </w:rPr>
      </w:pPr>
    </w:p>
    <w:p w:rsidR="00172832" w:rsidRDefault="00172832" w:rsidP="0001317F">
      <w:pPr>
        <w:spacing w:line="360" w:lineRule="auto"/>
        <w:jc w:val="both"/>
        <w:rPr>
          <w:rFonts w:ascii="Times New Roman" w:hAnsi="Times New Roman" w:cs="Times New Roman"/>
          <w:b/>
          <w:bCs/>
          <w:sz w:val="20"/>
          <w:szCs w:val="20"/>
        </w:rPr>
      </w:pPr>
    </w:p>
    <w:p w:rsidR="00172832" w:rsidRDefault="00172832" w:rsidP="0001317F">
      <w:pPr>
        <w:spacing w:line="360" w:lineRule="auto"/>
        <w:jc w:val="both"/>
        <w:rPr>
          <w:rFonts w:ascii="Times New Roman" w:hAnsi="Times New Roman" w:cs="Times New Roman"/>
          <w:b/>
          <w:bCs/>
          <w:sz w:val="20"/>
          <w:szCs w:val="20"/>
        </w:rPr>
      </w:pPr>
    </w:p>
    <w:p w:rsidR="00172832" w:rsidRDefault="00172832" w:rsidP="0001317F">
      <w:pPr>
        <w:spacing w:line="360" w:lineRule="auto"/>
        <w:jc w:val="both"/>
        <w:rPr>
          <w:rFonts w:ascii="Times New Roman" w:hAnsi="Times New Roman" w:cs="Times New Roman"/>
          <w:b/>
          <w:bCs/>
          <w:sz w:val="20"/>
          <w:szCs w:val="20"/>
        </w:rPr>
      </w:pPr>
    </w:p>
    <w:p w:rsidR="00610E80" w:rsidRPr="00F468E7" w:rsidRDefault="00172832" w:rsidP="00610E80">
      <w:pPr>
        <w:spacing w:line="360" w:lineRule="auto"/>
        <w:jc w:val="both"/>
        <w:rPr>
          <w:rFonts w:ascii="Times New Roman" w:hAnsi="Times New Roman" w:cs="Times New Roman"/>
          <w:sz w:val="20"/>
          <w:szCs w:val="20"/>
        </w:rPr>
      </w:pPr>
      <w:r>
        <w:rPr>
          <w:rFonts w:ascii="Times New Roman" w:hAnsi="Times New Roman" w:cs="Times New Roman"/>
          <w:b/>
          <w:bCs/>
          <w:sz w:val="20"/>
          <w:szCs w:val="20"/>
        </w:rPr>
        <w:br w:type="page"/>
      </w:r>
      <w:r w:rsidR="00610E80" w:rsidRPr="00F468E7">
        <w:rPr>
          <w:rFonts w:ascii="Times New Roman" w:hAnsi="Times New Roman" w:cs="Times New Roman"/>
          <w:b/>
          <w:bCs/>
          <w:sz w:val="20"/>
          <w:szCs w:val="20"/>
        </w:rPr>
        <w:t>Supplementary Figure 3. RT-PCR validation of transcripts.</w:t>
      </w:r>
      <w:r w:rsidR="00610E80" w:rsidRPr="00F468E7">
        <w:rPr>
          <w:rFonts w:ascii="Times New Roman" w:hAnsi="Times New Roman" w:cs="Times New Roman"/>
          <w:sz w:val="20"/>
          <w:szCs w:val="20"/>
        </w:rPr>
        <w:t xml:space="preserve"> RT-PCRs for the transcripts </w:t>
      </w:r>
      <w:r w:rsidR="00610E80">
        <w:rPr>
          <w:rFonts w:ascii="Times New Roman" w:hAnsi="Times New Roman" w:cs="Times New Roman"/>
          <w:sz w:val="20"/>
          <w:szCs w:val="20"/>
        </w:rPr>
        <w:t>assayed</w:t>
      </w:r>
      <w:r w:rsidR="00610E80" w:rsidRPr="00F468E7">
        <w:rPr>
          <w:rFonts w:ascii="Times New Roman" w:hAnsi="Times New Roman" w:cs="Times New Roman"/>
          <w:sz w:val="20"/>
          <w:szCs w:val="20"/>
        </w:rPr>
        <w:t xml:space="preserve"> in this study</w:t>
      </w:r>
      <w:r w:rsidR="00610E80">
        <w:rPr>
          <w:rFonts w:ascii="Times New Roman" w:hAnsi="Times New Roman" w:cs="Times New Roman"/>
          <w:sz w:val="20"/>
          <w:szCs w:val="20"/>
        </w:rPr>
        <w:t>.</w:t>
      </w:r>
    </w:p>
    <w:p w:rsidR="00172832" w:rsidRDefault="00172832">
      <w:pPr>
        <w:rPr>
          <w:rFonts w:ascii="Times New Roman" w:hAnsi="Times New Roman" w:cs="Times New Roman"/>
          <w:b/>
          <w:bCs/>
          <w:sz w:val="20"/>
          <w:szCs w:val="20"/>
        </w:rPr>
      </w:pPr>
    </w:p>
    <w:p w:rsidR="00172832" w:rsidRDefault="00CF0E7C" w:rsidP="0001317F">
      <w:pPr>
        <w:spacing w:line="360" w:lineRule="auto"/>
        <w:jc w:val="both"/>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7EF10504" wp14:editId="7F5A5A9E">
            <wp:extent cx="8229600" cy="396621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upp_3_A.wmf"/>
                    <pic:cNvPicPr/>
                  </pic:nvPicPr>
                  <pic:blipFill>
                    <a:blip r:embed="rId9" cstate="print">
                      <a:extLst>
                        <a:ext uri="{28A0092B-C50C-407E-A947-70E740481C1C}">
                          <a14:useLocalDpi xmlns:a14="http://schemas.microsoft.com/office/drawing/2010/main" val="0"/>
                        </a:ext>
                      </a:extLst>
                    </a:blip>
                    <a:stretch>
                      <a:fillRect/>
                    </a:stretch>
                  </pic:blipFill>
                  <pic:spPr>
                    <a:xfrm>
                      <a:off x="0" y="0"/>
                      <a:ext cx="8229600" cy="3966210"/>
                    </a:xfrm>
                    <a:prstGeom prst="rect">
                      <a:avLst/>
                    </a:prstGeom>
                  </pic:spPr>
                </pic:pic>
              </a:graphicData>
            </a:graphic>
          </wp:inline>
        </w:drawing>
      </w:r>
    </w:p>
    <w:p w:rsidR="009B02FE" w:rsidRDefault="009B02FE" w:rsidP="0001317F">
      <w:pPr>
        <w:spacing w:line="360" w:lineRule="auto"/>
        <w:jc w:val="both"/>
        <w:rPr>
          <w:rFonts w:ascii="Times New Roman" w:hAnsi="Times New Roman" w:cs="Times New Roman"/>
          <w:sz w:val="20"/>
          <w:szCs w:val="20"/>
        </w:rPr>
      </w:pPr>
    </w:p>
    <w:p w:rsidR="009B02FE" w:rsidRDefault="009B02FE">
      <w:pPr>
        <w:rPr>
          <w:rFonts w:ascii="Times New Roman" w:hAnsi="Times New Roman" w:cs="Times New Roman"/>
          <w:sz w:val="20"/>
          <w:szCs w:val="20"/>
        </w:rPr>
      </w:pPr>
      <w:r>
        <w:rPr>
          <w:rFonts w:ascii="Times New Roman" w:hAnsi="Times New Roman" w:cs="Times New Roman"/>
          <w:sz w:val="20"/>
          <w:szCs w:val="20"/>
        </w:rPr>
        <w:br w:type="page"/>
      </w:r>
    </w:p>
    <w:p w:rsidR="009B02FE"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48535C74" wp14:editId="410EAE20">
            <wp:extent cx="8229600" cy="39179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upp_3_B.wm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229600" cy="3917950"/>
                    </a:xfrm>
                    <a:prstGeom prst="rect">
                      <a:avLst/>
                    </a:prstGeom>
                  </pic:spPr>
                </pic:pic>
              </a:graphicData>
            </a:graphic>
          </wp:inline>
        </w:drawing>
      </w:r>
      <w:r w:rsidR="009B02FE">
        <w:rPr>
          <w:rFonts w:ascii="Times New Roman" w:hAnsi="Times New Roman" w:cs="Times New Roman"/>
          <w:b/>
          <w:bCs/>
          <w:sz w:val="20"/>
          <w:szCs w:val="20"/>
        </w:rPr>
        <w:br w:type="page"/>
      </w:r>
    </w:p>
    <w:p w:rsidR="009B02FE"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6B3ACF40" wp14:editId="4A2DAAFB">
            <wp:extent cx="8229600" cy="379031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upp_3_C.wm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229600" cy="3790315"/>
                    </a:xfrm>
                    <a:prstGeom prst="rect">
                      <a:avLst/>
                    </a:prstGeom>
                  </pic:spPr>
                </pic:pic>
              </a:graphicData>
            </a:graphic>
          </wp:inline>
        </w:drawing>
      </w:r>
      <w:r w:rsidR="009B02FE">
        <w:rPr>
          <w:rFonts w:ascii="Times New Roman" w:hAnsi="Times New Roman" w:cs="Times New Roman"/>
          <w:b/>
          <w:bCs/>
          <w:sz w:val="20"/>
          <w:szCs w:val="20"/>
        </w:rPr>
        <w:br w:type="page"/>
      </w:r>
      <w:r w:rsidRPr="004B639B">
        <w:rPr>
          <w:rFonts w:ascii="Times New Roman" w:hAnsi="Times New Roman" w:cs="Times New Roman"/>
          <w:b/>
          <w:bCs/>
          <w:noProof/>
          <w:sz w:val="20"/>
          <w:szCs w:val="20"/>
          <w:lang w:val="es-ES" w:eastAsia="es-ES"/>
        </w:rPr>
        <w:drawing>
          <wp:inline distT="0" distB="0" distL="0" distR="0" wp14:anchorId="55054C34" wp14:editId="47494BBE">
            <wp:extent cx="8229600" cy="396494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Supp_3_D.wm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229600" cy="3964940"/>
                    </a:xfrm>
                    <a:prstGeom prst="rect">
                      <a:avLst/>
                    </a:prstGeom>
                  </pic:spPr>
                </pic:pic>
              </a:graphicData>
            </a:graphic>
          </wp:inline>
        </w:drawing>
      </w:r>
      <w:r w:rsidR="009B02FE">
        <w:rPr>
          <w:rFonts w:ascii="Times New Roman" w:hAnsi="Times New Roman" w:cs="Times New Roman"/>
          <w:b/>
          <w:bCs/>
          <w:sz w:val="20"/>
          <w:szCs w:val="20"/>
        </w:rPr>
        <w:br w:type="page"/>
      </w:r>
    </w:p>
    <w:p w:rsidR="009B02FE"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61EBA498" wp14:editId="28163CA1">
            <wp:extent cx="8229600" cy="375221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upp_3_E.wm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229600" cy="3752215"/>
                    </a:xfrm>
                    <a:prstGeom prst="rect">
                      <a:avLst/>
                    </a:prstGeom>
                  </pic:spPr>
                </pic:pic>
              </a:graphicData>
            </a:graphic>
          </wp:inline>
        </w:drawing>
      </w:r>
      <w:r w:rsidR="009B02FE">
        <w:rPr>
          <w:rFonts w:ascii="Times New Roman" w:hAnsi="Times New Roman" w:cs="Times New Roman"/>
          <w:b/>
          <w:bCs/>
          <w:sz w:val="20"/>
          <w:szCs w:val="20"/>
        </w:rPr>
        <w:br w:type="page"/>
      </w:r>
    </w:p>
    <w:p w:rsidR="00EC6588"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7820A50E" wp14:editId="17690F9C">
            <wp:extent cx="8229600" cy="23431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upp_3_F.wm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229600" cy="2343150"/>
                    </a:xfrm>
                    <a:prstGeom prst="rect">
                      <a:avLst/>
                    </a:prstGeom>
                  </pic:spPr>
                </pic:pic>
              </a:graphicData>
            </a:graphic>
          </wp:inline>
        </w:drawing>
      </w:r>
      <w:r w:rsidR="00EC6588">
        <w:rPr>
          <w:rFonts w:ascii="Times New Roman" w:hAnsi="Times New Roman" w:cs="Times New Roman"/>
          <w:b/>
          <w:bCs/>
          <w:noProof/>
          <w:sz w:val="20"/>
          <w:szCs w:val="20"/>
        </w:rPr>
        <w:br w:type="page"/>
      </w:r>
    </w:p>
    <w:p w:rsidR="009B02FE"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3488A186" wp14:editId="78A960F3">
            <wp:extent cx="8229600" cy="388048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upp_3_G.wm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8229600" cy="3880485"/>
                    </a:xfrm>
                    <a:prstGeom prst="rect">
                      <a:avLst/>
                    </a:prstGeom>
                  </pic:spPr>
                </pic:pic>
              </a:graphicData>
            </a:graphic>
          </wp:inline>
        </w:drawing>
      </w:r>
      <w:r w:rsidR="009B02FE">
        <w:rPr>
          <w:rFonts w:ascii="Times New Roman" w:hAnsi="Times New Roman" w:cs="Times New Roman"/>
          <w:b/>
          <w:bCs/>
          <w:sz w:val="20"/>
          <w:szCs w:val="20"/>
        </w:rPr>
        <w:br w:type="page"/>
      </w:r>
    </w:p>
    <w:p w:rsidR="00B2600A"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14F9513A" wp14:editId="3BADD6CB">
            <wp:extent cx="8229600" cy="260032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Supp_3_H.wm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229600" cy="2600325"/>
                    </a:xfrm>
                    <a:prstGeom prst="rect">
                      <a:avLst/>
                    </a:prstGeom>
                  </pic:spPr>
                </pic:pic>
              </a:graphicData>
            </a:graphic>
          </wp:inline>
        </w:drawing>
      </w:r>
      <w:r w:rsidR="00B2600A">
        <w:rPr>
          <w:rFonts w:ascii="Times New Roman" w:hAnsi="Times New Roman" w:cs="Times New Roman"/>
          <w:b/>
          <w:bCs/>
          <w:sz w:val="20"/>
          <w:szCs w:val="20"/>
        </w:rPr>
        <w:br w:type="page"/>
      </w:r>
    </w:p>
    <w:p w:rsidR="00B2600A"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1715F07B" wp14:editId="3FB76424">
            <wp:extent cx="8229600" cy="414972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Supp_3_I.wm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229600" cy="4149725"/>
                    </a:xfrm>
                    <a:prstGeom prst="rect">
                      <a:avLst/>
                    </a:prstGeom>
                  </pic:spPr>
                </pic:pic>
              </a:graphicData>
            </a:graphic>
          </wp:inline>
        </w:drawing>
      </w:r>
    </w:p>
    <w:p w:rsidR="00FA4E72" w:rsidRDefault="00FA4E72">
      <w:pPr>
        <w:rPr>
          <w:rFonts w:ascii="Times New Roman" w:hAnsi="Times New Roman" w:cs="Times New Roman"/>
          <w:b/>
          <w:bCs/>
          <w:sz w:val="20"/>
          <w:szCs w:val="20"/>
        </w:rPr>
      </w:pPr>
      <w:r>
        <w:rPr>
          <w:rFonts w:ascii="Times New Roman" w:hAnsi="Times New Roman" w:cs="Times New Roman"/>
          <w:b/>
          <w:bCs/>
          <w:sz w:val="20"/>
          <w:szCs w:val="20"/>
        </w:rPr>
        <w:br w:type="page"/>
      </w:r>
    </w:p>
    <w:p w:rsidR="009B02FE" w:rsidRDefault="00CF0E7C">
      <w:pPr>
        <w:rPr>
          <w:rFonts w:ascii="Times New Roman" w:hAnsi="Times New Roman" w:cs="Times New Roman"/>
          <w:b/>
          <w:bCs/>
          <w:sz w:val="20"/>
          <w:szCs w:val="20"/>
        </w:rPr>
      </w:pPr>
      <w:r w:rsidRPr="004B639B">
        <w:rPr>
          <w:rFonts w:ascii="Times New Roman" w:hAnsi="Times New Roman" w:cs="Times New Roman"/>
          <w:b/>
          <w:bCs/>
          <w:noProof/>
          <w:sz w:val="20"/>
          <w:szCs w:val="20"/>
          <w:lang w:val="es-ES" w:eastAsia="es-ES"/>
        </w:rPr>
        <w:drawing>
          <wp:inline distT="0" distB="0" distL="0" distR="0" wp14:anchorId="7989A186" wp14:editId="300699D3">
            <wp:extent cx="8229600" cy="274193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upp_3_J.wm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229600" cy="2741930"/>
                    </a:xfrm>
                    <a:prstGeom prst="rect">
                      <a:avLst/>
                    </a:prstGeom>
                  </pic:spPr>
                </pic:pic>
              </a:graphicData>
            </a:graphic>
          </wp:inline>
        </w:drawing>
      </w:r>
      <w:r w:rsidR="009B02FE">
        <w:rPr>
          <w:rFonts w:ascii="Times New Roman" w:hAnsi="Times New Roman" w:cs="Times New Roman"/>
          <w:b/>
          <w:bCs/>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08480F25" wp14:editId="4F79A999">
            <wp:extent cx="8229600" cy="243649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upp_3_K.wm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229600" cy="2436495"/>
                    </a:xfrm>
                    <a:prstGeom prst="rect">
                      <a:avLst/>
                    </a:prstGeom>
                  </pic:spPr>
                </pic:pic>
              </a:graphicData>
            </a:graphic>
          </wp:inline>
        </w:drawing>
      </w:r>
    </w:p>
    <w:p w:rsidR="00EA03D1" w:rsidRDefault="00EA03D1">
      <w:pPr>
        <w:rPr>
          <w:rFonts w:ascii="Times New Roman" w:hAnsi="Times New Roman" w:cs="Times New Roman"/>
          <w:b/>
          <w:bCs/>
          <w:noProof/>
          <w:sz w:val="20"/>
          <w:szCs w:val="20"/>
        </w:rPr>
      </w:pPr>
      <w:r>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096C4467" wp14:editId="1988D386">
            <wp:extent cx="8229600" cy="411607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upp_3_L.wm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8229600" cy="4116070"/>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312786AF" wp14:editId="5466BA98">
            <wp:extent cx="8229600" cy="249809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upp_3_M.wm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8229600" cy="2498090"/>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04113CF4" wp14:editId="245C070D">
            <wp:extent cx="8229600" cy="267271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upp_3_N.wm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229600" cy="2672715"/>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79875037" wp14:editId="571D4DA8">
            <wp:extent cx="8229600" cy="24733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upp_3_O.wm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8229600" cy="2473325"/>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1A3913A7" wp14:editId="1AB3BD8B">
            <wp:extent cx="8229600" cy="361505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upp_3_P.wm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229600" cy="3615055"/>
                    </a:xfrm>
                    <a:prstGeom prst="rect">
                      <a:avLst/>
                    </a:prstGeom>
                  </pic:spPr>
                </pic:pic>
              </a:graphicData>
            </a:graphic>
          </wp:inline>
        </w:drawing>
      </w:r>
    </w:p>
    <w:p w:rsidR="00EA03D1" w:rsidRDefault="00EA03D1">
      <w:pPr>
        <w:rPr>
          <w:rFonts w:ascii="Times New Roman" w:hAnsi="Times New Roman" w:cs="Times New Roman"/>
          <w:b/>
          <w:bCs/>
          <w:noProof/>
          <w:sz w:val="20"/>
          <w:szCs w:val="20"/>
        </w:rPr>
      </w:pPr>
      <w:r>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7C7B4918" wp14:editId="20B0287D">
            <wp:extent cx="8229600" cy="331660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upp_3_Q.wm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8229600" cy="3316605"/>
                    </a:xfrm>
                    <a:prstGeom prst="rect">
                      <a:avLst/>
                    </a:prstGeom>
                  </pic:spPr>
                </pic:pic>
              </a:graphicData>
            </a:graphic>
          </wp:inline>
        </w:drawing>
      </w:r>
    </w:p>
    <w:p w:rsidR="00EA03D1" w:rsidRDefault="00EA03D1">
      <w:pPr>
        <w:rPr>
          <w:rFonts w:ascii="Times New Roman" w:hAnsi="Times New Roman" w:cs="Times New Roman"/>
          <w:b/>
          <w:bCs/>
          <w:noProof/>
          <w:sz w:val="20"/>
          <w:szCs w:val="20"/>
        </w:rPr>
      </w:pPr>
      <w:r>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210E062C" wp14:editId="320F99C1">
            <wp:extent cx="8229600" cy="403987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Supp_3_R.wm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8229600" cy="4039870"/>
                    </a:xfrm>
                    <a:prstGeom prst="rect">
                      <a:avLst/>
                    </a:prstGeom>
                  </pic:spPr>
                </pic:pic>
              </a:graphicData>
            </a:graphic>
          </wp:inline>
        </w:drawing>
      </w:r>
    </w:p>
    <w:p w:rsidR="00EA03D1" w:rsidRDefault="00EA03D1">
      <w:pPr>
        <w:rPr>
          <w:rFonts w:ascii="Times New Roman" w:hAnsi="Times New Roman" w:cs="Times New Roman"/>
          <w:b/>
          <w:bCs/>
          <w:noProof/>
          <w:sz w:val="20"/>
          <w:szCs w:val="20"/>
        </w:rPr>
      </w:pPr>
      <w:r>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1B8A5DCD" wp14:editId="263D4F66">
            <wp:extent cx="8229600" cy="281178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Supp_3_S.wmf"/>
                    <pic:cNvPicPr/>
                  </pic:nvPicPr>
                  <pic:blipFill>
                    <a:blip r:embed="rId27" cstate="print">
                      <a:extLst>
                        <a:ext uri="{28A0092B-C50C-407E-A947-70E740481C1C}">
                          <a14:useLocalDpi xmlns:a14="http://schemas.microsoft.com/office/drawing/2010/main" val="0"/>
                        </a:ext>
                      </a:extLst>
                    </a:blip>
                    <a:stretch>
                      <a:fillRect/>
                    </a:stretch>
                  </pic:blipFill>
                  <pic:spPr>
                    <a:xfrm>
                      <a:off x="0" y="0"/>
                      <a:ext cx="8229600" cy="2811780"/>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191BD24D" wp14:editId="5B5F8A12">
            <wp:extent cx="8229600" cy="237109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Supp_3_T.wmf"/>
                    <pic:cNvPicPr/>
                  </pic:nvPicPr>
                  <pic:blipFill>
                    <a:blip r:embed="rId28" cstate="print">
                      <a:extLst>
                        <a:ext uri="{28A0092B-C50C-407E-A947-70E740481C1C}">
                          <a14:useLocalDpi xmlns:a14="http://schemas.microsoft.com/office/drawing/2010/main" val="0"/>
                        </a:ext>
                      </a:extLst>
                    </a:blip>
                    <a:stretch>
                      <a:fillRect/>
                    </a:stretch>
                  </pic:blipFill>
                  <pic:spPr>
                    <a:xfrm>
                      <a:off x="0" y="0"/>
                      <a:ext cx="8229600" cy="2371090"/>
                    </a:xfrm>
                    <a:prstGeom prst="rect">
                      <a:avLst/>
                    </a:prstGeom>
                  </pic:spPr>
                </pic:pic>
              </a:graphicData>
            </a:graphic>
          </wp:inline>
        </w:drawing>
      </w:r>
    </w:p>
    <w:p w:rsidR="00EA03D1" w:rsidRDefault="00EA03D1">
      <w:pPr>
        <w:rPr>
          <w:rFonts w:ascii="Times New Roman" w:hAnsi="Times New Roman" w:cs="Times New Roman"/>
          <w:b/>
          <w:bCs/>
          <w:noProof/>
          <w:sz w:val="20"/>
          <w:szCs w:val="20"/>
        </w:rPr>
      </w:pPr>
      <w:r>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7B40B3EB" wp14:editId="7C434756">
            <wp:extent cx="8229600" cy="373824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Supp_3_U.wm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8229600" cy="3738245"/>
                    </a:xfrm>
                    <a:prstGeom prst="rect">
                      <a:avLst/>
                    </a:prstGeom>
                  </pic:spPr>
                </pic:pic>
              </a:graphicData>
            </a:graphic>
          </wp:inline>
        </w:drawing>
      </w:r>
      <w:r w:rsidR="00EA03D1">
        <w:rPr>
          <w:rFonts w:ascii="Times New Roman" w:hAnsi="Times New Roman" w:cs="Times New Roman"/>
          <w:b/>
          <w:bCs/>
          <w:noProof/>
          <w:sz w:val="20"/>
          <w:szCs w:val="20"/>
        </w:rPr>
        <w:br w:type="page"/>
      </w:r>
    </w:p>
    <w:p w:rsidR="00EA03D1"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3C14AFF2" wp14:editId="00AE9A94">
            <wp:extent cx="8229600" cy="300609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Supp_3_V.wmf"/>
                    <pic:cNvPicPr/>
                  </pic:nvPicPr>
                  <pic:blipFill>
                    <a:blip r:embed="rId30" cstate="print">
                      <a:extLst>
                        <a:ext uri="{28A0092B-C50C-407E-A947-70E740481C1C}">
                          <a14:useLocalDpi xmlns:a14="http://schemas.microsoft.com/office/drawing/2010/main" val="0"/>
                        </a:ext>
                      </a:extLst>
                    </a:blip>
                    <a:stretch>
                      <a:fillRect/>
                    </a:stretch>
                  </pic:blipFill>
                  <pic:spPr>
                    <a:xfrm>
                      <a:off x="0" y="0"/>
                      <a:ext cx="8229600" cy="3006090"/>
                    </a:xfrm>
                    <a:prstGeom prst="rect">
                      <a:avLst/>
                    </a:prstGeom>
                  </pic:spPr>
                </pic:pic>
              </a:graphicData>
            </a:graphic>
          </wp:inline>
        </w:drawing>
      </w:r>
      <w:r w:rsidR="00EA03D1">
        <w:rPr>
          <w:rFonts w:ascii="Times New Roman" w:hAnsi="Times New Roman" w:cs="Times New Roman"/>
          <w:b/>
          <w:bCs/>
          <w:noProof/>
          <w:sz w:val="20"/>
          <w:szCs w:val="20"/>
        </w:rPr>
        <w:br w:type="page"/>
      </w:r>
    </w:p>
    <w:p w:rsidR="00FA4E72" w:rsidRDefault="00CF0E7C">
      <w:pPr>
        <w:rPr>
          <w:rFonts w:ascii="Times New Roman" w:hAnsi="Times New Roman" w:cs="Times New Roman"/>
          <w:b/>
          <w:bCs/>
          <w:noProof/>
          <w:sz w:val="20"/>
          <w:szCs w:val="20"/>
        </w:rPr>
      </w:pPr>
      <w:r w:rsidRPr="004B639B">
        <w:rPr>
          <w:rFonts w:ascii="Times New Roman" w:hAnsi="Times New Roman" w:cs="Times New Roman"/>
          <w:b/>
          <w:bCs/>
          <w:noProof/>
          <w:sz w:val="20"/>
          <w:szCs w:val="20"/>
          <w:lang w:val="es-ES" w:eastAsia="es-ES"/>
        </w:rPr>
        <w:drawing>
          <wp:inline distT="0" distB="0" distL="0" distR="0" wp14:anchorId="456CD411" wp14:editId="7B1061C5">
            <wp:extent cx="8229600" cy="41148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upp_3_W.wmf"/>
                    <pic:cNvPicPr/>
                  </pic:nvPicPr>
                  <pic:blipFill>
                    <a:blip r:embed="rId31" cstate="print">
                      <a:extLst>
                        <a:ext uri="{28A0092B-C50C-407E-A947-70E740481C1C}">
                          <a14:useLocalDpi xmlns:a14="http://schemas.microsoft.com/office/drawing/2010/main" val="0"/>
                        </a:ext>
                      </a:extLst>
                    </a:blip>
                    <a:stretch>
                      <a:fillRect/>
                    </a:stretch>
                  </pic:blipFill>
                  <pic:spPr>
                    <a:xfrm>
                      <a:off x="0" y="0"/>
                      <a:ext cx="8229600" cy="4114800"/>
                    </a:xfrm>
                    <a:prstGeom prst="rect">
                      <a:avLst/>
                    </a:prstGeom>
                  </pic:spPr>
                </pic:pic>
              </a:graphicData>
            </a:graphic>
          </wp:inline>
        </w:drawing>
      </w:r>
      <w:r w:rsidR="00EA03D1">
        <w:rPr>
          <w:rFonts w:ascii="Times New Roman" w:hAnsi="Times New Roman" w:cs="Times New Roman"/>
          <w:b/>
          <w:bCs/>
          <w:noProof/>
          <w:sz w:val="20"/>
          <w:szCs w:val="20"/>
        </w:rPr>
        <w:br w:type="page"/>
      </w:r>
    </w:p>
    <w:p w:rsidR="00D67E4F" w:rsidRDefault="00AB6A8E" w:rsidP="004B639B">
      <w:pPr>
        <w:keepNext/>
        <w:spacing w:line="360" w:lineRule="auto"/>
        <w:jc w:val="both"/>
      </w:pPr>
      <w:r>
        <w:rPr>
          <w:noProof/>
          <w:lang w:val="es-ES" w:eastAsia="es-ES"/>
        </w:rPr>
        <w:drawing>
          <wp:inline distT="0" distB="0" distL="0" distR="0" wp14:anchorId="3E83C6D1" wp14:editId="606F0A54">
            <wp:extent cx="5373370" cy="5943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upp_4.wmf"/>
                    <pic:cNvPicPr/>
                  </pic:nvPicPr>
                  <pic:blipFill rotWithShape="1">
                    <a:blip r:embed="rId32" cstate="print">
                      <a:extLst>
                        <a:ext uri="{28A0092B-C50C-407E-A947-70E740481C1C}">
                          <a14:useLocalDpi xmlns:a14="http://schemas.microsoft.com/office/drawing/2010/main" val="0"/>
                        </a:ext>
                      </a:extLst>
                    </a:blip>
                    <a:srcRect l="27190"/>
                    <a:stretch/>
                  </pic:blipFill>
                  <pic:spPr bwMode="auto">
                    <a:xfrm>
                      <a:off x="0" y="0"/>
                      <a:ext cx="5373370" cy="594360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D67E4F" w:rsidRDefault="00D67E4F" w:rsidP="004B639B">
      <w:pPr>
        <w:spacing w:line="360" w:lineRule="auto"/>
        <w:jc w:val="both"/>
        <w:rPr>
          <w:rFonts w:ascii="Times New Roman" w:hAnsi="Times New Roman" w:cs="Times New Roman"/>
          <w:sz w:val="20"/>
          <w:szCs w:val="20"/>
        </w:rPr>
      </w:pPr>
      <w:r w:rsidRPr="004B639B">
        <w:rPr>
          <w:rFonts w:ascii="Times New Roman" w:hAnsi="Times New Roman" w:cs="Times New Roman"/>
          <w:b/>
          <w:bCs/>
          <w:sz w:val="18"/>
          <w:szCs w:val="18"/>
        </w:rPr>
        <w:t xml:space="preserve">Supplementary Figure 4. </w:t>
      </w:r>
      <w:r w:rsidR="00FB35C9">
        <w:rPr>
          <w:rFonts w:ascii="Times New Roman" w:hAnsi="Times New Roman" w:cs="Times New Roman"/>
          <w:b/>
          <w:bCs/>
          <w:sz w:val="18"/>
          <w:szCs w:val="18"/>
        </w:rPr>
        <w:t>Ranking of SQANTI descriptor according to their relative importance</w:t>
      </w:r>
      <w:r w:rsidR="00610E80">
        <w:rPr>
          <w:rFonts w:ascii="Times New Roman" w:hAnsi="Times New Roman" w:cs="Times New Roman"/>
          <w:b/>
          <w:bCs/>
          <w:sz w:val="18"/>
          <w:szCs w:val="18"/>
        </w:rPr>
        <w:t xml:space="preserve"> in the classifier</w:t>
      </w:r>
      <w:r w:rsidRPr="004B639B">
        <w:rPr>
          <w:rFonts w:ascii="Times New Roman" w:hAnsi="Times New Roman" w:cs="Times New Roman"/>
          <w:b/>
          <w:bCs/>
          <w:sz w:val="18"/>
          <w:szCs w:val="18"/>
        </w:rPr>
        <w:t>.</w:t>
      </w:r>
      <w:r w:rsidR="00464183" w:rsidRPr="00D862DE">
        <w:rPr>
          <w:rFonts w:ascii="Times New Roman" w:hAnsi="Times New Roman" w:cs="Times New Roman"/>
          <w:sz w:val="18"/>
          <w:szCs w:val="18"/>
        </w:rPr>
        <w:t xml:space="preserve"> </w:t>
      </w:r>
      <w:r w:rsidR="007921EF">
        <w:rPr>
          <w:rFonts w:ascii="Times New Roman" w:hAnsi="Times New Roman" w:cs="Times New Roman"/>
          <w:sz w:val="18"/>
          <w:szCs w:val="18"/>
        </w:rPr>
        <w:t>SQANTI descriptors represented in different colors are shown intercepting the axis of each dataset at their relative importance. In the MCF7 dataset no Full Length (FL) data was available and the features showing the presence of indels (nIndels and nIndelsJunc) bore no discriminative power and were not used.</w:t>
      </w:r>
    </w:p>
    <w:p w:rsidR="003E283E" w:rsidRDefault="00220EF4">
      <w:pPr>
        <w:rPr>
          <w:rFonts w:ascii="Times New Roman" w:hAnsi="Times New Roman" w:cs="Times New Roman"/>
          <w:b/>
          <w:bCs/>
          <w:sz w:val="18"/>
          <w:szCs w:val="18"/>
        </w:rPr>
      </w:pPr>
      <w:r w:rsidRPr="004B639B">
        <w:rPr>
          <w:rFonts w:ascii="Times New Roman" w:hAnsi="Times New Roman" w:cs="Times New Roman"/>
          <w:b/>
          <w:bCs/>
          <w:noProof/>
          <w:sz w:val="18"/>
          <w:szCs w:val="18"/>
          <w:lang w:val="es-ES" w:eastAsia="es-ES"/>
        </w:rPr>
        <w:drawing>
          <wp:inline distT="0" distB="0" distL="0" distR="0" wp14:anchorId="1EEC2085" wp14:editId="63A84649">
            <wp:extent cx="8229600" cy="38754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p_5.wmf"/>
                    <pic:cNvPicPr/>
                  </pic:nvPicPr>
                  <pic:blipFill>
                    <a:blip r:embed="rId33" cstate="print">
                      <a:extLst>
                        <a:ext uri="{28A0092B-C50C-407E-A947-70E740481C1C}">
                          <a14:useLocalDpi xmlns:a14="http://schemas.microsoft.com/office/drawing/2010/main" val="0"/>
                        </a:ext>
                      </a:extLst>
                    </a:blip>
                    <a:stretch>
                      <a:fillRect/>
                    </a:stretch>
                  </pic:blipFill>
                  <pic:spPr>
                    <a:xfrm>
                      <a:off x="0" y="0"/>
                      <a:ext cx="8229600" cy="3875405"/>
                    </a:xfrm>
                    <a:prstGeom prst="rect">
                      <a:avLst/>
                    </a:prstGeom>
                  </pic:spPr>
                </pic:pic>
              </a:graphicData>
            </a:graphic>
          </wp:inline>
        </w:drawing>
      </w:r>
      <w:r w:rsidR="00334E2D" w:rsidRPr="00334E2D">
        <w:rPr>
          <w:rFonts w:ascii="Times New Roman" w:hAnsi="Times New Roman" w:cs="Times New Roman"/>
          <w:b/>
          <w:bCs/>
          <w:sz w:val="18"/>
          <w:szCs w:val="18"/>
        </w:rPr>
        <w:t xml:space="preserve"> </w:t>
      </w:r>
    </w:p>
    <w:p w:rsidR="00701DC9" w:rsidRDefault="00FF4328">
      <w:pPr>
        <w:rPr>
          <w:rFonts w:ascii="Times New Roman" w:hAnsi="Times New Roman" w:cs="Times New Roman"/>
          <w:b/>
          <w:bCs/>
          <w:sz w:val="20"/>
          <w:szCs w:val="20"/>
        </w:rPr>
      </w:pPr>
      <w:r>
        <w:rPr>
          <w:rFonts w:ascii="Times New Roman" w:hAnsi="Times New Roman" w:cs="Times New Roman"/>
          <w:b/>
          <w:bCs/>
          <w:sz w:val="18"/>
          <w:szCs w:val="18"/>
        </w:rPr>
        <w:t>Supplementary Figure 5. Validation of SQANTI</w:t>
      </w:r>
      <w:r w:rsidR="00F77E72">
        <w:rPr>
          <w:rFonts w:ascii="Times New Roman" w:hAnsi="Times New Roman" w:cs="Times New Roman"/>
          <w:b/>
          <w:bCs/>
          <w:sz w:val="18"/>
          <w:szCs w:val="18"/>
        </w:rPr>
        <w:t xml:space="preserve"> across different datasets</w:t>
      </w:r>
      <w:r w:rsidR="00E825C0">
        <w:rPr>
          <w:rFonts w:ascii="Times New Roman" w:hAnsi="Times New Roman" w:cs="Times New Roman"/>
          <w:b/>
          <w:bCs/>
          <w:sz w:val="18"/>
          <w:szCs w:val="18"/>
        </w:rPr>
        <w:t xml:space="preserve">. </w:t>
      </w:r>
      <w:r w:rsidR="00F77E72">
        <w:rPr>
          <w:rFonts w:ascii="Times New Roman" w:hAnsi="Times New Roman" w:cs="Times New Roman"/>
          <w:bCs/>
          <w:sz w:val="18"/>
          <w:szCs w:val="18"/>
        </w:rPr>
        <w:t xml:space="preserve">SQANTI was used to characterize the output of two different pipelines used to output transcripts from long reads, IDP </w:t>
      </w:r>
      <w:r w:rsidR="00D67E4F" w:rsidRPr="004B639B">
        <w:rPr>
          <w:rFonts w:ascii="Times New Roman" w:hAnsi="Times New Roman" w:cs="Times New Roman"/>
          <w:b/>
          <w:bCs/>
          <w:sz w:val="18"/>
          <w:szCs w:val="18"/>
        </w:rPr>
        <w:t>A)</w:t>
      </w:r>
      <w:r w:rsidR="00F77E72">
        <w:rPr>
          <w:rFonts w:ascii="Times New Roman" w:hAnsi="Times New Roman" w:cs="Times New Roman"/>
          <w:bCs/>
          <w:sz w:val="18"/>
          <w:szCs w:val="18"/>
        </w:rPr>
        <w:t xml:space="preserve"> and TAPIS </w:t>
      </w:r>
      <w:r w:rsidR="00D67E4F" w:rsidRPr="004B639B">
        <w:rPr>
          <w:rFonts w:ascii="Times New Roman" w:hAnsi="Times New Roman" w:cs="Times New Roman"/>
          <w:b/>
          <w:bCs/>
          <w:sz w:val="18"/>
          <w:szCs w:val="18"/>
        </w:rPr>
        <w:t>B)</w:t>
      </w:r>
      <w:r w:rsidR="00F77E72">
        <w:rPr>
          <w:rFonts w:ascii="Times New Roman" w:hAnsi="Times New Roman" w:cs="Times New Roman"/>
          <w:bCs/>
          <w:sz w:val="18"/>
          <w:szCs w:val="18"/>
        </w:rPr>
        <w:t xml:space="preserve">. </w:t>
      </w:r>
      <w:r w:rsidR="005C3223">
        <w:rPr>
          <w:rFonts w:ascii="Times New Roman" w:hAnsi="Times New Roman" w:cs="Times New Roman"/>
          <w:bCs/>
          <w:sz w:val="18"/>
          <w:szCs w:val="18"/>
        </w:rPr>
        <w:t>IDP finds few novel transcripts and yet they are enriched in bad quality features</w:t>
      </w:r>
      <w:r w:rsidR="00BC3807">
        <w:rPr>
          <w:rFonts w:ascii="Times New Roman" w:hAnsi="Times New Roman" w:cs="Times New Roman"/>
          <w:bCs/>
          <w:sz w:val="18"/>
          <w:szCs w:val="18"/>
        </w:rPr>
        <w:t>.</w:t>
      </w:r>
      <w:r w:rsidR="005C3223">
        <w:rPr>
          <w:rFonts w:ascii="Times New Roman" w:hAnsi="Times New Roman" w:cs="Times New Roman"/>
          <w:bCs/>
          <w:sz w:val="18"/>
          <w:szCs w:val="18"/>
        </w:rPr>
        <w:t xml:space="preserve"> TAPIS outputs </w:t>
      </w:r>
      <w:r w:rsidR="00E825C0">
        <w:rPr>
          <w:rFonts w:ascii="Times New Roman" w:hAnsi="Times New Roman" w:cs="Times New Roman"/>
          <w:bCs/>
          <w:sz w:val="18"/>
          <w:szCs w:val="18"/>
        </w:rPr>
        <w:t>~</w:t>
      </w:r>
      <w:r w:rsidR="005C3223">
        <w:rPr>
          <w:rFonts w:ascii="Times New Roman" w:hAnsi="Times New Roman" w:cs="Times New Roman"/>
          <w:bCs/>
          <w:sz w:val="18"/>
          <w:szCs w:val="18"/>
        </w:rPr>
        <w:t xml:space="preserve"> 5 fold more transcripts than ToFU or IDP, most of them belong to the NNC category and are very enriched in bad quality features.</w:t>
      </w:r>
      <w:r w:rsidR="00E825C0">
        <w:rPr>
          <w:rFonts w:ascii="Times New Roman" w:hAnsi="Times New Roman" w:cs="Times New Roman"/>
          <w:bCs/>
          <w:sz w:val="18"/>
          <w:szCs w:val="18"/>
        </w:rPr>
        <w:t xml:space="preserve"> </w:t>
      </w:r>
      <w:r w:rsidR="00E825C0">
        <w:rPr>
          <w:rFonts w:ascii="Times New Roman" w:hAnsi="Times New Roman" w:cs="Times New Roman"/>
          <w:b/>
          <w:bCs/>
          <w:sz w:val="18"/>
          <w:szCs w:val="18"/>
        </w:rPr>
        <w:t>C</w:t>
      </w:r>
      <w:r w:rsidR="00E825C0" w:rsidRPr="00D862DE">
        <w:rPr>
          <w:rFonts w:ascii="Times New Roman" w:hAnsi="Times New Roman" w:cs="Times New Roman"/>
          <w:b/>
          <w:bCs/>
          <w:sz w:val="18"/>
          <w:szCs w:val="18"/>
        </w:rPr>
        <w:t>)</w:t>
      </w:r>
      <w:r w:rsidR="005B233C">
        <w:rPr>
          <w:rFonts w:ascii="Times New Roman" w:hAnsi="Times New Roman" w:cs="Times New Roman"/>
          <w:bCs/>
          <w:sz w:val="18"/>
          <w:szCs w:val="18"/>
        </w:rPr>
        <w:t xml:space="preserve"> MCF7 </w:t>
      </w:r>
      <w:r w:rsidR="006D16C8">
        <w:rPr>
          <w:rFonts w:ascii="Times New Roman" w:hAnsi="Times New Roman" w:cs="Times New Roman"/>
          <w:bCs/>
          <w:sz w:val="18"/>
          <w:szCs w:val="18"/>
        </w:rPr>
        <w:t xml:space="preserve">PacBio dataset was used to run ToFU and the results were characterized with SQANTI. The enrichment in bad quality features observed for the NNC category </w:t>
      </w:r>
      <w:r w:rsidR="00BC3807">
        <w:rPr>
          <w:rFonts w:ascii="Times New Roman" w:hAnsi="Times New Roman" w:cs="Times New Roman"/>
          <w:bCs/>
          <w:sz w:val="18"/>
          <w:szCs w:val="18"/>
        </w:rPr>
        <w:t xml:space="preserve">compared to </w:t>
      </w:r>
      <w:r w:rsidR="00D2227F">
        <w:rPr>
          <w:rFonts w:ascii="Times New Roman" w:hAnsi="Times New Roman" w:cs="Times New Roman"/>
          <w:bCs/>
          <w:sz w:val="18"/>
          <w:szCs w:val="18"/>
        </w:rPr>
        <w:t>t</w:t>
      </w:r>
      <w:r w:rsidR="00BC3807">
        <w:rPr>
          <w:rFonts w:ascii="Times New Roman" w:hAnsi="Times New Roman" w:cs="Times New Roman"/>
          <w:bCs/>
          <w:sz w:val="18"/>
          <w:szCs w:val="18"/>
        </w:rPr>
        <w:t>he high quality FSM</w:t>
      </w:r>
      <w:r w:rsidR="00D2227F">
        <w:rPr>
          <w:rFonts w:ascii="Times New Roman" w:hAnsi="Times New Roman" w:cs="Times New Roman"/>
          <w:bCs/>
          <w:sz w:val="18"/>
          <w:szCs w:val="18"/>
        </w:rPr>
        <w:t xml:space="preserve"> category</w:t>
      </w:r>
      <w:r w:rsidR="00BC3807">
        <w:rPr>
          <w:rFonts w:ascii="Times New Roman" w:hAnsi="Times New Roman" w:cs="Times New Roman"/>
          <w:bCs/>
          <w:sz w:val="18"/>
          <w:szCs w:val="18"/>
        </w:rPr>
        <w:t xml:space="preserve"> </w:t>
      </w:r>
      <w:r w:rsidR="006D16C8">
        <w:rPr>
          <w:rFonts w:ascii="Times New Roman" w:hAnsi="Times New Roman" w:cs="Times New Roman"/>
          <w:bCs/>
          <w:sz w:val="18"/>
          <w:szCs w:val="18"/>
        </w:rPr>
        <w:t xml:space="preserve">is </w:t>
      </w:r>
      <w:r w:rsidR="00BC3807">
        <w:rPr>
          <w:rFonts w:ascii="Times New Roman" w:hAnsi="Times New Roman" w:cs="Times New Roman"/>
          <w:bCs/>
          <w:sz w:val="18"/>
          <w:szCs w:val="18"/>
        </w:rPr>
        <w:t>eliminated</w:t>
      </w:r>
      <w:r w:rsidR="006D16C8">
        <w:rPr>
          <w:rFonts w:ascii="Times New Roman" w:hAnsi="Times New Roman" w:cs="Times New Roman"/>
          <w:bCs/>
          <w:sz w:val="18"/>
          <w:szCs w:val="18"/>
        </w:rPr>
        <w:t xml:space="preserve"> by the application of the SQANTI filter.</w:t>
      </w:r>
      <w:r w:rsidR="0042727E">
        <w:rPr>
          <w:rFonts w:ascii="Times New Roman" w:hAnsi="Times New Roman" w:cs="Times New Roman"/>
          <w:bCs/>
          <w:sz w:val="18"/>
          <w:szCs w:val="18"/>
        </w:rPr>
        <w:t xml:space="preserve"> </w:t>
      </w:r>
      <w:r w:rsidR="001F3D92">
        <w:rPr>
          <w:rFonts w:ascii="Times New Roman" w:hAnsi="Times New Roman" w:cs="Times New Roman"/>
          <w:bCs/>
          <w:sz w:val="18"/>
          <w:szCs w:val="18"/>
        </w:rPr>
        <w:t>D</w:t>
      </w:r>
      <w:r w:rsidR="0042727E" w:rsidRPr="00D862DE">
        <w:rPr>
          <w:rFonts w:ascii="Times New Roman" w:hAnsi="Times New Roman" w:cs="Times New Roman"/>
          <w:b/>
          <w:bCs/>
          <w:sz w:val="18"/>
          <w:szCs w:val="18"/>
        </w:rPr>
        <w:t>)</w:t>
      </w:r>
      <w:r w:rsidR="0042727E">
        <w:rPr>
          <w:rFonts w:ascii="Times New Roman" w:hAnsi="Times New Roman" w:cs="Times New Roman"/>
          <w:bCs/>
          <w:sz w:val="18"/>
          <w:szCs w:val="18"/>
        </w:rPr>
        <w:t xml:space="preserve"> </w:t>
      </w:r>
      <w:r w:rsidR="001F3D92">
        <w:rPr>
          <w:rFonts w:ascii="Times New Roman" w:hAnsi="Times New Roman" w:cs="Times New Roman"/>
          <w:bCs/>
          <w:sz w:val="18"/>
          <w:szCs w:val="18"/>
        </w:rPr>
        <w:t>Maize ear</w:t>
      </w:r>
      <w:r w:rsidR="0042727E">
        <w:rPr>
          <w:rFonts w:ascii="Times New Roman" w:hAnsi="Times New Roman" w:cs="Times New Roman"/>
          <w:bCs/>
          <w:sz w:val="18"/>
          <w:szCs w:val="18"/>
        </w:rPr>
        <w:t xml:space="preserve"> PacBio dataset was used to run ToFU and the results were characterized with SQANTI. </w:t>
      </w:r>
      <w:r w:rsidR="00BC3807">
        <w:rPr>
          <w:rFonts w:ascii="Times New Roman" w:hAnsi="Times New Roman" w:cs="Times New Roman"/>
          <w:bCs/>
          <w:sz w:val="18"/>
          <w:szCs w:val="18"/>
        </w:rPr>
        <w:t xml:space="preserve">The enrichment in bad quality features observed for the NNC category compared to </w:t>
      </w:r>
      <w:r w:rsidR="00D2227F">
        <w:rPr>
          <w:rFonts w:ascii="Times New Roman" w:hAnsi="Times New Roman" w:cs="Times New Roman"/>
          <w:bCs/>
          <w:sz w:val="18"/>
          <w:szCs w:val="18"/>
        </w:rPr>
        <w:t>t</w:t>
      </w:r>
      <w:r w:rsidR="00BC3807">
        <w:rPr>
          <w:rFonts w:ascii="Times New Roman" w:hAnsi="Times New Roman" w:cs="Times New Roman"/>
          <w:bCs/>
          <w:sz w:val="18"/>
          <w:szCs w:val="18"/>
        </w:rPr>
        <w:t>he high quality FSM</w:t>
      </w:r>
      <w:r w:rsidR="00D2227F">
        <w:rPr>
          <w:rFonts w:ascii="Times New Roman" w:hAnsi="Times New Roman" w:cs="Times New Roman"/>
          <w:bCs/>
          <w:sz w:val="18"/>
          <w:szCs w:val="18"/>
        </w:rPr>
        <w:t xml:space="preserve"> category</w:t>
      </w:r>
      <w:r w:rsidR="00BC3807">
        <w:rPr>
          <w:rFonts w:ascii="Times New Roman" w:hAnsi="Times New Roman" w:cs="Times New Roman"/>
          <w:bCs/>
          <w:sz w:val="18"/>
          <w:szCs w:val="18"/>
        </w:rPr>
        <w:t xml:space="preserve"> is eliminated by the application of the SQANTI filter. </w:t>
      </w:r>
      <w:r w:rsidR="003D00FA">
        <w:rPr>
          <w:rFonts w:ascii="Times New Roman" w:hAnsi="Times New Roman" w:cs="Times New Roman"/>
          <w:sz w:val="18"/>
          <w:szCs w:val="18"/>
        </w:rPr>
        <w:t>Non-canonical SJ = NNC transcripts with at least one non canonical splice junction, RT-switching = transcripts flagged as RT-switching candidates, No SR coverage in a SJ = transcripts with at least one splice junction without short read support. Fisher</w:t>
      </w:r>
      <w:r w:rsidR="003D00FA" w:rsidRPr="00EC0C8E">
        <w:rPr>
          <w:rFonts w:ascii="Times New Roman" w:hAnsi="Times New Roman" w:cs="Times New Roman"/>
          <w:sz w:val="18"/>
          <w:szCs w:val="18"/>
        </w:rPr>
        <w:t xml:space="preserve"> statistical tests, </w:t>
      </w:r>
      <w:r w:rsidR="004C7848">
        <w:rPr>
          <w:rFonts w:ascii="Times New Roman" w:hAnsi="Times New Roman" w:cs="Times New Roman"/>
          <w:sz w:val="18"/>
          <w:szCs w:val="18"/>
        </w:rPr>
        <w:t xml:space="preserve">FET, </w:t>
      </w:r>
      <w:r w:rsidR="003D00FA" w:rsidRPr="00EC0C8E">
        <w:rPr>
          <w:rFonts w:ascii="Times New Roman" w:hAnsi="Times New Roman" w:cs="Times New Roman"/>
          <w:sz w:val="18"/>
          <w:szCs w:val="18"/>
        </w:rPr>
        <w:t>* p &lt; 0.05, ** p &lt;0.01, *** p &lt; 0.001</w:t>
      </w:r>
      <w:r w:rsidR="003D00FA">
        <w:rPr>
          <w:rFonts w:ascii="Times New Roman" w:hAnsi="Times New Roman" w:cs="Times New Roman"/>
          <w:sz w:val="18"/>
          <w:szCs w:val="18"/>
        </w:rPr>
        <w:t>. ns = non significant.</w:t>
      </w:r>
    </w:p>
    <w:p w:rsidR="00D67E4F" w:rsidRDefault="009C4813" w:rsidP="004B639B">
      <w:pPr>
        <w:keepNext/>
        <w:spacing w:line="360" w:lineRule="auto"/>
        <w:jc w:val="both"/>
      </w:pPr>
      <w:r>
        <w:rPr>
          <w:noProof/>
          <w:lang w:val="es-ES" w:eastAsia="es-ES"/>
        </w:rPr>
        <w:drawing>
          <wp:inline distT="0" distB="0" distL="0" distR="0" wp14:anchorId="499D52A8" wp14:editId="3378E5B4">
            <wp:extent cx="8726412" cy="3538330"/>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upp_6.wmf"/>
                    <pic:cNvPicPr/>
                  </pic:nvPicPr>
                  <pic:blipFill rotWithShape="1">
                    <a:blip r:embed="rId34" cstate="print">
                      <a:extLst>
                        <a:ext uri="{28A0092B-C50C-407E-A947-70E740481C1C}">
                          <a14:useLocalDpi xmlns:a14="http://schemas.microsoft.com/office/drawing/2010/main" val="0"/>
                        </a:ext>
                      </a:extLst>
                    </a:blip>
                    <a:srcRect r="4927"/>
                    <a:stretch/>
                  </pic:blipFill>
                  <pic:spPr bwMode="auto">
                    <a:xfrm>
                      <a:off x="0" y="0"/>
                      <a:ext cx="8736134" cy="3542272"/>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D67E4F" w:rsidRDefault="00D67E4F" w:rsidP="004B639B">
      <w:pPr>
        <w:keepNext/>
      </w:pPr>
      <w:r w:rsidRPr="004B639B">
        <w:rPr>
          <w:rFonts w:ascii="Times New Roman" w:hAnsi="Times New Roman" w:cs="Times New Roman"/>
          <w:b/>
          <w:bCs/>
          <w:sz w:val="18"/>
          <w:szCs w:val="18"/>
        </w:rPr>
        <w:t xml:space="preserve">Supplementary Figure </w:t>
      </w:r>
      <w:r w:rsidR="006B706E">
        <w:rPr>
          <w:rFonts w:ascii="Times New Roman" w:hAnsi="Times New Roman" w:cs="Times New Roman"/>
          <w:b/>
          <w:bCs/>
          <w:sz w:val="18"/>
          <w:szCs w:val="18"/>
        </w:rPr>
        <w:t>6</w:t>
      </w:r>
      <w:r w:rsidRPr="004B639B">
        <w:rPr>
          <w:rFonts w:ascii="Times New Roman" w:hAnsi="Times New Roman" w:cs="Times New Roman"/>
          <w:b/>
          <w:bCs/>
          <w:sz w:val="18"/>
          <w:szCs w:val="18"/>
        </w:rPr>
        <w:t xml:space="preserve">. Proteogenomics analysis of predicted ORFs in the curated transcriptome. </w:t>
      </w:r>
      <w:r w:rsidR="00031433">
        <w:rPr>
          <w:rFonts w:ascii="Times New Roman" w:hAnsi="Times New Roman" w:cs="Times New Roman"/>
          <w:b/>
          <w:bCs/>
          <w:sz w:val="18"/>
          <w:szCs w:val="18"/>
        </w:rPr>
        <w:t>A</w:t>
      </w:r>
      <w:r w:rsidRPr="004B639B">
        <w:rPr>
          <w:rFonts w:ascii="Times New Roman" w:hAnsi="Times New Roman" w:cs="Times New Roman"/>
          <w:b/>
          <w:bCs/>
          <w:sz w:val="18"/>
          <w:szCs w:val="18"/>
        </w:rPr>
        <w:t xml:space="preserve">) </w:t>
      </w:r>
      <w:r w:rsidRPr="004B639B">
        <w:rPr>
          <w:rFonts w:ascii="Times New Roman" w:hAnsi="Times New Roman" w:cs="Times New Roman"/>
          <w:bCs/>
          <w:sz w:val="18"/>
          <w:szCs w:val="18"/>
        </w:rPr>
        <w:t xml:space="preserve">Distribution of the number of unique peptides predicted for PI-ORFs, Alt-ORFs and Novel-ORFs. Peptides were defined by </w:t>
      </w:r>
      <w:r w:rsidRPr="004B639B">
        <w:rPr>
          <w:rFonts w:ascii="Times New Roman" w:hAnsi="Times New Roman" w:cs="Times New Roman"/>
          <w:bCs/>
          <w:i/>
          <w:sz w:val="18"/>
          <w:szCs w:val="18"/>
        </w:rPr>
        <w:t>in silico</w:t>
      </w:r>
      <w:r w:rsidRPr="004B639B">
        <w:rPr>
          <w:rFonts w:ascii="Times New Roman" w:hAnsi="Times New Roman" w:cs="Times New Roman"/>
          <w:bCs/>
          <w:sz w:val="18"/>
          <w:szCs w:val="18"/>
        </w:rPr>
        <w:t xml:space="preserve"> trypsin digestion. </w:t>
      </w:r>
      <w:r w:rsidR="00FA70F1">
        <w:rPr>
          <w:rFonts w:ascii="Times New Roman" w:hAnsi="Times New Roman" w:cs="Times New Roman"/>
          <w:b/>
          <w:bCs/>
          <w:sz w:val="18"/>
          <w:szCs w:val="18"/>
        </w:rPr>
        <w:t>B</w:t>
      </w:r>
      <w:r w:rsidRPr="004B639B">
        <w:rPr>
          <w:rFonts w:ascii="Times New Roman" w:hAnsi="Times New Roman" w:cs="Times New Roman"/>
          <w:b/>
          <w:bCs/>
          <w:sz w:val="18"/>
          <w:szCs w:val="18"/>
        </w:rPr>
        <w:t>)</w:t>
      </w:r>
      <w:r w:rsidRPr="004B639B">
        <w:rPr>
          <w:rFonts w:ascii="Times New Roman" w:hAnsi="Times New Roman" w:cs="Times New Roman"/>
          <w:bCs/>
          <w:sz w:val="18"/>
          <w:szCs w:val="18"/>
        </w:rPr>
        <w:t xml:space="preserve"> Distribution of the number of detected unique peptides for each ORF category. </w:t>
      </w:r>
      <w:r w:rsidR="00FA70F1">
        <w:rPr>
          <w:rFonts w:ascii="Times New Roman" w:hAnsi="Times New Roman" w:cs="Times New Roman"/>
          <w:b/>
          <w:bCs/>
          <w:sz w:val="18"/>
          <w:szCs w:val="18"/>
        </w:rPr>
        <w:t>C</w:t>
      </w:r>
      <w:r w:rsidRPr="004B639B">
        <w:rPr>
          <w:rFonts w:ascii="Times New Roman" w:hAnsi="Times New Roman" w:cs="Times New Roman"/>
          <w:b/>
          <w:bCs/>
          <w:sz w:val="18"/>
          <w:szCs w:val="18"/>
        </w:rPr>
        <w:t xml:space="preserve">) </w:t>
      </w:r>
      <w:r w:rsidRPr="004B639B">
        <w:rPr>
          <w:rFonts w:ascii="Times New Roman" w:hAnsi="Times New Roman" w:cs="Times New Roman"/>
          <w:bCs/>
          <w:sz w:val="18"/>
          <w:szCs w:val="18"/>
        </w:rPr>
        <w:t xml:space="preserve">Rates of successful detection of each ORF type (number of ORF detected with at least one peptide/ number of ORFs predicted to be identifiable) as a function of the number of predicted unique peptides. </w:t>
      </w:r>
      <w:r w:rsidR="00FA70F1">
        <w:rPr>
          <w:rFonts w:ascii="Times New Roman" w:hAnsi="Times New Roman" w:cs="Times New Roman"/>
          <w:b/>
          <w:bCs/>
          <w:sz w:val="18"/>
          <w:szCs w:val="18"/>
        </w:rPr>
        <w:t>D</w:t>
      </w:r>
      <w:r w:rsidRPr="004B639B">
        <w:rPr>
          <w:rFonts w:ascii="Times New Roman" w:hAnsi="Times New Roman" w:cs="Times New Roman"/>
          <w:b/>
          <w:bCs/>
          <w:sz w:val="18"/>
          <w:szCs w:val="18"/>
        </w:rPr>
        <w:t xml:space="preserve">) </w:t>
      </w:r>
      <w:r w:rsidRPr="004B639B">
        <w:rPr>
          <w:rFonts w:ascii="Times New Roman" w:hAnsi="Times New Roman" w:cs="Times New Roman"/>
          <w:bCs/>
          <w:sz w:val="18"/>
          <w:szCs w:val="18"/>
        </w:rPr>
        <w:t xml:space="preserve">Boxplot of the expression level in our mouse neural data of different ORF types. PI-ORFs are separated between those with more than 10 and less than 5 Peptide Spectrum Matches (PSMs) per detected peptide in the proteogenomics analysis. </w:t>
      </w:r>
      <w:r w:rsidR="00C41ACF" w:rsidRPr="00B052E8">
        <w:rPr>
          <w:rFonts w:ascii="Times New Roman" w:hAnsi="Times New Roman" w:cs="Times New Roman"/>
          <w:sz w:val="18"/>
          <w:szCs w:val="18"/>
        </w:rPr>
        <w:t>Kruskal-Wallis test</w:t>
      </w:r>
      <w:r w:rsidR="00C41ACF">
        <w:rPr>
          <w:rFonts w:ascii="Times New Roman" w:hAnsi="Times New Roman" w:cs="Times New Roman"/>
          <w:sz w:val="18"/>
          <w:szCs w:val="18"/>
        </w:rPr>
        <w:t>, (K-W),</w:t>
      </w:r>
      <w:r w:rsidR="00C41ACF" w:rsidRPr="00B052E8">
        <w:rPr>
          <w:rFonts w:ascii="Times New Roman" w:hAnsi="Times New Roman" w:cs="Times New Roman"/>
          <w:sz w:val="18"/>
          <w:szCs w:val="18"/>
        </w:rPr>
        <w:t xml:space="preserve"> </w:t>
      </w:r>
      <w:r w:rsidR="00C41ACF">
        <w:rPr>
          <w:rFonts w:ascii="Times New Roman" w:hAnsi="Times New Roman" w:cs="Times New Roman"/>
          <w:sz w:val="18"/>
          <w:szCs w:val="18"/>
        </w:rPr>
        <w:t xml:space="preserve">*** </w:t>
      </w:r>
      <w:r w:rsidR="00C41ACF" w:rsidRPr="00B052E8">
        <w:rPr>
          <w:rFonts w:ascii="Times New Roman" w:hAnsi="Times New Roman" w:cs="Times New Roman"/>
          <w:sz w:val="18"/>
          <w:szCs w:val="18"/>
        </w:rPr>
        <w:t>p &lt; 0.001</w:t>
      </w:r>
      <w:r w:rsidRPr="004B639B">
        <w:rPr>
          <w:rFonts w:ascii="Times New Roman" w:hAnsi="Times New Roman" w:cs="Times New Roman"/>
          <w:bCs/>
          <w:sz w:val="18"/>
          <w:szCs w:val="18"/>
        </w:rPr>
        <w:t>.</w:t>
      </w:r>
      <w:r w:rsidR="00031433">
        <w:rPr>
          <w:rFonts w:ascii="Times New Roman" w:hAnsi="Times New Roman" w:cs="Times New Roman"/>
          <w:bCs/>
          <w:sz w:val="18"/>
          <w:szCs w:val="18"/>
        </w:rPr>
        <w:t xml:space="preserve"> </w:t>
      </w:r>
      <w:r w:rsidR="00FA70F1">
        <w:rPr>
          <w:rFonts w:ascii="Times New Roman" w:hAnsi="Times New Roman" w:cs="Times New Roman"/>
          <w:b/>
          <w:bCs/>
          <w:sz w:val="18"/>
          <w:szCs w:val="18"/>
        </w:rPr>
        <w:t>E</w:t>
      </w:r>
      <w:r w:rsidR="00031433" w:rsidRPr="00B052E8">
        <w:rPr>
          <w:rFonts w:ascii="Times New Roman" w:hAnsi="Times New Roman" w:cs="Times New Roman"/>
          <w:b/>
          <w:bCs/>
          <w:sz w:val="18"/>
          <w:szCs w:val="18"/>
        </w:rPr>
        <w:t>)</w:t>
      </w:r>
      <w:r w:rsidR="00031433">
        <w:rPr>
          <w:rFonts w:ascii="Times New Roman" w:hAnsi="Times New Roman" w:cs="Times New Roman"/>
          <w:b/>
          <w:bCs/>
          <w:sz w:val="18"/>
          <w:szCs w:val="18"/>
        </w:rPr>
        <w:t xml:space="preserve"> </w:t>
      </w:r>
      <w:r w:rsidR="00031433" w:rsidRPr="00CA71C5">
        <w:rPr>
          <w:rFonts w:ascii="Times New Roman" w:hAnsi="Times New Roman" w:cs="Times New Roman"/>
          <w:bCs/>
          <w:sz w:val="18"/>
          <w:szCs w:val="18"/>
        </w:rPr>
        <w:t>and</w:t>
      </w:r>
      <w:r w:rsidR="00031433">
        <w:rPr>
          <w:rFonts w:ascii="Times New Roman" w:hAnsi="Times New Roman" w:cs="Times New Roman"/>
          <w:b/>
          <w:bCs/>
          <w:sz w:val="18"/>
          <w:szCs w:val="18"/>
        </w:rPr>
        <w:t xml:space="preserve"> </w:t>
      </w:r>
      <w:r w:rsidR="00FA70F1">
        <w:rPr>
          <w:rFonts w:ascii="Times New Roman" w:hAnsi="Times New Roman" w:cs="Times New Roman"/>
          <w:b/>
          <w:bCs/>
          <w:sz w:val="18"/>
          <w:szCs w:val="18"/>
        </w:rPr>
        <w:t>F</w:t>
      </w:r>
      <w:r w:rsidR="00031433">
        <w:rPr>
          <w:rFonts w:ascii="Times New Roman" w:hAnsi="Times New Roman" w:cs="Times New Roman"/>
          <w:b/>
          <w:bCs/>
          <w:sz w:val="18"/>
          <w:szCs w:val="18"/>
        </w:rPr>
        <w:t>)</w:t>
      </w:r>
      <w:r w:rsidR="00031433" w:rsidRPr="00B052E8">
        <w:rPr>
          <w:rFonts w:ascii="Times New Roman" w:hAnsi="Times New Roman" w:cs="Times New Roman"/>
          <w:sz w:val="18"/>
          <w:szCs w:val="18"/>
        </w:rPr>
        <w:t xml:space="preserve"> Example of</w:t>
      </w:r>
      <w:r w:rsidR="00031433">
        <w:rPr>
          <w:rFonts w:ascii="Times New Roman" w:hAnsi="Times New Roman" w:cs="Times New Roman"/>
          <w:sz w:val="18"/>
          <w:szCs w:val="18"/>
        </w:rPr>
        <w:t xml:space="preserve"> 3’UTR variability in a PI-ORF that leads to a quantification</w:t>
      </w:r>
      <w:r w:rsidR="00031433" w:rsidRPr="00B052E8">
        <w:rPr>
          <w:rFonts w:ascii="Times New Roman" w:hAnsi="Times New Roman" w:cs="Times New Roman"/>
          <w:sz w:val="18"/>
          <w:szCs w:val="18"/>
        </w:rPr>
        <w:t xml:space="preserve"> </w:t>
      </w:r>
      <w:r w:rsidR="00031433">
        <w:rPr>
          <w:rFonts w:ascii="Times New Roman" w:hAnsi="Times New Roman" w:cs="Times New Roman"/>
          <w:sz w:val="18"/>
          <w:szCs w:val="18"/>
        </w:rPr>
        <w:t>error</w:t>
      </w:r>
      <w:r w:rsidR="00031433" w:rsidRPr="00B052E8">
        <w:rPr>
          <w:rFonts w:ascii="Times New Roman" w:hAnsi="Times New Roman" w:cs="Times New Roman"/>
          <w:sz w:val="18"/>
          <w:szCs w:val="18"/>
        </w:rPr>
        <w:t xml:space="preserve">. </w:t>
      </w:r>
      <w:r w:rsidR="00FA70F1">
        <w:rPr>
          <w:rFonts w:ascii="Times New Roman" w:hAnsi="Times New Roman" w:cs="Times New Roman"/>
          <w:b/>
          <w:bCs/>
          <w:sz w:val="18"/>
          <w:szCs w:val="18"/>
        </w:rPr>
        <w:t>E</w:t>
      </w:r>
      <w:r w:rsidR="00031433" w:rsidRPr="00B052E8">
        <w:rPr>
          <w:rFonts w:ascii="Times New Roman" w:hAnsi="Times New Roman" w:cs="Times New Roman"/>
          <w:b/>
          <w:bCs/>
          <w:sz w:val="18"/>
          <w:szCs w:val="18"/>
        </w:rPr>
        <w:t>1)</w:t>
      </w:r>
      <w:r w:rsidR="00031433" w:rsidRPr="00B052E8">
        <w:rPr>
          <w:rFonts w:ascii="Times New Roman" w:hAnsi="Times New Roman" w:cs="Times New Roman"/>
          <w:sz w:val="18"/>
          <w:szCs w:val="18"/>
        </w:rPr>
        <w:t xml:space="preserve"> Transcripts associated to gene </w:t>
      </w:r>
      <w:r w:rsidR="00031433">
        <w:rPr>
          <w:rFonts w:ascii="Times New Roman" w:hAnsi="Times New Roman" w:cs="Times New Roman"/>
          <w:sz w:val="18"/>
          <w:szCs w:val="18"/>
        </w:rPr>
        <w:t>Dhrs7b gene</w:t>
      </w:r>
      <w:r w:rsidR="00031433" w:rsidRPr="00B052E8">
        <w:rPr>
          <w:rFonts w:ascii="Times New Roman" w:hAnsi="Times New Roman" w:cs="Times New Roman"/>
          <w:sz w:val="18"/>
          <w:szCs w:val="18"/>
        </w:rPr>
        <w:t xml:space="preserve"> according to PacBio sequencing (green) and by RSEM quantification using RefSeq (</w:t>
      </w:r>
      <w:r w:rsidR="00031433">
        <w:rPr>
          <w:rFonts w:ascii="Times New Roman" w:hAnsi="Times New Roman" w:cs="Times New Roman"/>
          <w:sz w:val="18"/>
          <w:szCs w:val="18"/>
        </w:rPr>
        <w:t>red</w:t>
      </w:r>
      <w:r w:rsidR="00031433" w:rsidRPr="00B052E8">
        <w:rPr>
          <w:rFonts w:ascii="Times New Roman" w:hAnsi="Times New Roman" w:cs="Times New Roman"/>
          <w:sz w:val="18"/>
          <w:szCs w:val="18"/>
        </w:rPr>
        <w:t>). The profile of m</w:t>
      </w:r>
      <w:r w:rsidR="00031433">
        <w:rPr>
          <w:rFonts w:ascii="Times New Roman" w:hAnsi="Times New Roman" w:cs="Times New Roman"/>
          <w:sz w:val="18"/>
          <w:szCs w:val="18"/>
        </w:rPr>
        <w:t>apping short reads at the Dhrs7b</w:t>
      </w:r>
      <w:r w:rsidR="00031433" w:rsidRPr="00B052E8">
        <w:rPr>
          <w:rFonts w:ascii="Times New Roman" w:hAnsi="Times New Roman" w:cs="Times New Roman"/>
          <w:sz w:val="18"/>
          <w:szCs w:val="18"/>
        </w:rPr>
        <w:t xml:space="preserve"> locus is shown in grey</w:t>
      </w:r>
      <w:r w:rsidR="00031433">
        <w:rPr>
          <w:rFonts w:ascii="Times New Roman" w:hAnsi="Times New Roman" w:cs="Times New Roman"/>
          <w:sz w:val="18"/>
          <w:szCs w:val="18"/>
        </w:rPr>
        <w:t>.</w:t>
      </w:r>
      <w:r w:rsidR="00031433" w:rsidRPr="00B052E8">
        <w:rPr>
          <w:rFonts w:ascii="Times New Roman" w:hAnsi="Times New Roman" w:cs="Times New Roman"/>
          <w:sz w:val="18"/>
          <w:szCs w:val="18"/>
        </w:rPr>
        <w:t xml:space="preserve"> Position of transcript-specific primers are indicated by yellow arrows.</w:t>
      </w:r>
      <w:r w:rsidR="00031433">
        <w:rPr>
          <w:rFonts w:ascii="Times New Roman" w:hAnsi="Times New Roman" w:cs="Times New Roman"/>
          <w:sz w:val="18"/>
          <w:szCs w:val="18"/>
        </w:rPr>
        <w:t xml:space="preserve"> The difference in the TTS between is highlighted by the r</w:t>
      </w:r>
      <w:r w:rsidR="00031433" w:rsidRPr="00B052E8">
        <w:rPr>
          <w:rFonts w:ascii="Times New Roman" w:hAnsi="Times New Roman" w:cs="Times New Roman"/>
          <w:sz w:val="18"/>
          <w:szCs w:val="18"/>
        </w:rPr>
        <w:t>ed dashed box</w:t>
      </w:r>
      <w:r w:rsidR="00031433">
        <w:rPr>
          <w:rFonts w:ascii="Times New Roman" w:hAnsi="Times New Roman" w:cs="Times New Roman"/>
          <w:sz w:val="18"/>
          <w:szCs w:val="18"/>
        </w:rPr>
        <w:t>,</w:t>
      </w:r>
      <w:r w:rsidR="00031433" w:rsidRPr="00B052E8">
        <w:rPr>
          <w:rFonts w:ascii="Times New Roman" w:hAnsi="Times New Roman" w:cs="Times New Roman"/>
          <w:sz w:val="18"/>
          <w:szCs w:val="18"/>
        </w:rPr>
        <w:t xml:space="preserve"> 0 indicates splice junctions lacking any short-read support.</w:t>
      </w:r>
      <w:r w:rsidR="00031433">
        <w:rPr>
          <w:rFonts w:ascii="Times New Roman" w:hAnsi="Times New Roman" w:cs="Times New Roman"/>
          <w:sz w:val="18"/>
          <w:szCs w:val="18"/>
        </w:rPr>
        <w:t xml:space="preserve"> </w:t>
      </w:r>
      <w:r w:rsidR="00FA70F1">
        <w:rPr>
          <w:rFonts w:ascii="Times New Roman" w:hAnsi="Times New Roman" w:cs="Times New Roman"/>
          <w:b/>
          <w:bCs/>
          <w:sz w:val="18"/>
          <w:szCs w:val="18"/>
        </w:rPr>
        <w:t>E</w:t>
      </w:r>
      <w:r w:rsidR="00031433" w:rsidRPr="00B052E8">
        <w:rPr>
          <w:rFonts w:ascii="Times New Roman" w:hAnsi="Times New Roman" w:cs="Times New Roman"/>
          <w:b/>
          <w:bCs/>
          <w:sz w:val="18"/>
          <w:szCs w:val="18"/>
        </w:rPr>
        <w:t xml:space="preserve">2) </w:t>
      </w:r>
      <w:r w:rsidR="00031433" w:rsidRPr="00B052E8">
        <w:rPr>
          <w:rFonts w:ascii="Times New Roman" w:hAnsi="Times New Roman" w:cs="Times New Roman"/>
          <w:sz w:val="18"/>
          <w:szCs w:val="18"/>
        </w:rPr>
        <w:t xml:space="preserve">Average transcript expression levels </w:t>
      </w:r>
      <w:r w:rsidR="00031433">
        <w:rPr>
          <w:rFonts w:ascii="Times New Roman" w:hAnsi="Times New Roman" w:cs="Times New Roman"/>
          <w:sz w:val="18"/>
          <w:szCs w:val="18"/>
        </w:rPr>
        <w:t>for both</w:t>
      </w:r>
      <w:r w:rsidR="00031433" w:rsidRPr="00B052E8">
        <w:rPr>
          <w:rFonts w:ascii="Times New Roman" w:hAnsi="Times New Roman" w:cs="Times New Roman"/>
          <w:sz w:val="18"/>
          <w:szCs w:val="18"/>
        </w:rPr>
        <w:t xml:space="preserve"> strategies. </w:t>
      </w:r>
      <w:r w:rsidR="00FA70F1">
        <w:rPr>
          <w:rFonts w:ascii="Times New Roman" w:hAnsi="Times New Roman" w:cs="Times New Roman"/>
          <w:b/>
          <w:bCs/>
          <w:sz w:val="18"/>
          <w:szCs w:val="18"/>
        </w:rPr>
        <w:t>E</w:t>
      </w:r>
      <w:r w:rsidR="00031433" w:rsidRPr="00B052E8">
        <w:rPr>
          <w:rFonts w:ascii="Times New Roman" w:hAnsi="Times New Roman" w:cs="Times New Roman"/>
          <w:b/>
          <w:bCs/>
          <w:sz w:val="18"/>
          <w:szCs w:val="18"/>
        </w:rPr>
        <w:t xml:space="preserve">3) </w:t>
      </w:r>
      <w:r w:rsidR="00031433">
        <w:rPr>
          <w:rFonts w:ascii="Times New Roman" w:hAnsi="Times New Roman" w:cs="Times New Roman"/>
          <w:sz w:val="18"/>
          <w:szCs w:val="18"/>
        </w:rPr>
        <w:t>PCR of Dh</w:t>
      </w:r>
      <w:r w:rsidR="00031433" w:rsidRPr="00B052E8">
        <w:rPr>
          <w:rFonts w:ascii="Times New Roman" w:hAnsi="Times New Roman" w:cs="Times New Roman"/>
          <w:sz w:val="18"/>
          <w:szCs w:val="18"/>
        </w:rPr>
        <w:t>rs7b transcripts with specific primers: PB.1035.1/ NM_145428 and PB.1035.2/NM_001172112 but not XM_006532869 were amplified.</w:t>
      </w:r>
      <w:r w:rsidR="00031433">
        <w:rPr>
          <w:rFonts w:ascii="Times New Roman" w:hAnsi="Times New Roman" w:cs="Times New Roman"/>
          <w:sz w:val="18"/>
          <w:szCs w:val="18"/>
        </w:rPr>
        <w:t xml:space="preserve"> </w:t>
      </w:r>
      <w:r w:rsidR="00FA70F1">
        <w:rPr>
          <w:rFonts w:ascii="Times New Roman" w:hAnsi="Times New Roman" w:cs="Times New Roman"/>
          <w:b/>
          <w:bCs/>
          <w:sz w:val="18"/>
          <w:szCs w:val="18"/>
        </w:rPr>
        <w:t>F</w:t>
      </w:r>
      <w:r w:rsidR="00031433" w:rsidRPr="00B052E8">
        <w:rPr>
          <w:rFonts w:ascii="Times New Roman" w:hAnsi="Times New Roman" w:cs="Times New Roman"/>
          <w:b/>
          <w:bCs/>
          <w:sz w:val="18"/>
          <w:szCs w:val="18"/>
        </w:rPr>
        <w:t>1)</w:t>
      </w:r>
      <w:r w:rsidR="00031433" w:rsidRPr="00B052E8">
        <w:rPr>
          <w:rFonts w:ascii="Times New Roman" w:hAnsi="Times New Roman" w:cs="Times New Roman"/>
          <w:sz w:val="18"/>
          <w:szCs w:val="18"/>
        </w:rPr>
        <w:t xml:space="preserve"> Transcripts associated to gene </w:t>
      </w:r>
      <w:r w:rsidR="00031433">
        <w:rPr>
          <w:rFonts w:ascii="Times New Roman" w:hAnsi="Times New Roman" w:cs="Times New Roman"/>
          <w:sz w:val="18"/>
          <w:szCs w:val="18"/>
        </w:rPr>
        <w:t>Bdkrb2 gene</w:t>
      </w:r>
      <w:r w:rsidR="00031433" w:rsidRPr="00B052E8">
        <w:rPr>
          <w:rFonts w:ascii="Times New Roman" w:hAnsi="Times New Roman" w:cs="Times New Roman"/>
          <w:sz w:val="18"/>
          <w:szCs w:val="18"/>
        </w:rPr>
        <w:t xml:space="preserve"> according to PacBio sequencing (green) and by RSEM quantification using RefSeq (</w:t>
      </w:r>
      <w:r w:rsidR="00031433">
        <w:rPr>
          <w:rFonts w:ascii="Times New Roman" w:hAnsi="Times New Roman" w:cs="Times New Roman"/>
          <w:sz w:val="18"/>
          <w:szCs w:val="18"/>
        </w:rPr>
        <w:t>red</w:t>
      </w:r>
      <w:r w:rsidR="00031433" w:rsidRPr="00B052E8">
        <w:rPr>
          <w:rFonts w:ascii="Times New Roman" w:hAnsi="Times New Roman" w:cs="Times New Roman"/>
          <w:sz w:val="18"/>
          <w:szCs w:val="18"/>
        </w:rPr>
        <w:t>).</w:t>
      </w:r>
      <w:r w:rsidR="00031433">
        <w:rPr>
          <w:rFonts w:ascii="Times New Roman" w:hAnsi="Times New Roman" w:cs="Times New Roman"/>
          <w:sz w:val="18"/>
          <w:szCs w:val="18"/>
        </w:rPr>
        <w:t xml:space="preserve"> </w:t>
      </w:r>
      <w:r w:rsidR="00FA70F1">
        <w:rPr>
          <w:rFonts w:ascii="Times New Roman" w:hAnsi="Times New Roman" w:cs="Times New Roman"/>
          <w:b/>
          <w:bCs/>
          <w:sz w:val="18"/>
          <w:szCs w:val="18"/>
        </w:rPr>
        <w:t>F</w:t>
      </w:r>
      <w:r w:rsidR="00031433" w:rsidRPr="00B052E8">
        <w:rPr>
          <w:rFonts w:ascii="Times New Roman" w:hAnsi="Times New Roman" w:cs="Times New Roman"/>
          <w:b/>
          <w:bCs/>
          <w:sz w:val="18"/>
          <w:szCs w:val="18"/>
        </w:rPr>
        <w:t xml:space="preserve">2) </w:t>
      </w:r>
      <w:r w:rsidR="00031433" w:rsidRPr="00B052E8">
        <w:rPr>
          <w:rFonts w:ascii="Times New Roman" w:hAnsi="Times New Roman" w:cs="Times New Roman"/>
          <w:sz w:val="18"/>
          <w:szCs w:val="18"/>
        </w:rPr>
        <w:t xml:space="preserve">Average transcript expression levels </w:t>
      </w:r>
      <w:r w:rsidR="00031433">
        <w:rPr>
          <w:rFonts w:ascii="Times New Roman" w:hAnsi="Times New Roman" w:cs="Times New Roman"/>
          <w:sz w:val="18"/>
          <w:szCs w:val="18"/>
        </w:rPr>
        <w:t>for both</w:t>
      </w:r>
      <w:r w:rsidR="00031433" w:rsidRPr="00B052E8">
        <w:rPr>
          <w:rFonts w:ascii="Times New Roman" w:hAnsi="Times New Roman" w:cs="Times New Roman"/>
          <w:sz w:val="18"/>
          <w:szCs w:val="18"/>
        </w:rPr>
        <w:t xml:space="preserve"> strategies. </w:t>
      </w:r>
      <w:r w:rsidR="00FA70F1">
        <w:rPr>
          <w:rFonts w:ascii="Times New Roman" w:hAnsi="Times New Roman" w:cs="Times New Roman"/>
          <w:b/>
          <w:bCs/>
          <w:sz w:val="18"/>
          <w:szCs w:val="18"/>
        </w:rPr>
        <w:t>F</w:t>
      </w:r>
      <w:r w:rsidR="00031433" w:rsidRPr="00B052E8">
        <w:rPr>
          <w:rFonts w:ascii="Times New Roman" w:hAnsi="Times New Roman" w:cs="Times New Roman"/>
          <w:b/>
          <w:bCs/>
          <w:sz w:val="18"/>
          <w:szCs w:val="18"/>
        </w:rPr>
        <w:t xml:space="preserve">3) </w:t>
      </w:r>
      <w:r w:rsidR="00031433" w:rsidRPr="00B052E8">
        <w:rPr>
          <w:rFonts w:ascii="Times New Roman" w:hAnsi="Times New Roman" w:cs="Times New Roman"/>
          <w:sz w:val="18"/>
          <w:szCs w:val="18"/>
        </w:rPr>
        <w:t xml:space="preserve">PCR of </w:t>
      </w:r>
      <w:r w:rsidR="00031433">
        <w:rPr>
          <w:rFonts w:ascii="Times New Roman" w:hAnsi="Times New Roman" w:cs="Times New Roman"/>
          <w:sz w:val="18"/>
          <w:szCs w:val="18"/>
        </w:rPr>
        <w:t>Bdkrb2</w:t>
      </w:r>
      <w:r w:rsidR="00031433" w:rsidRPr="00B052E8">
        <w:rPr>
          <w:rFonts w:ascii="Times New Roman" w:hAnsi="Times New Roman" w:cs="Times New Roman"/>
          <w:sz w:val="18"/>
          <w:szCs w:val="18"/>
        </w:rPr>
        <w:t xml:space="preserve"> transcript</w:t>
      </w:r>
      <w:r w:rsidR="00031433">
        <w:rPr>
          <w:rFonts w:ascii="Times New Roman" w:hAnsi="Times New Roman" w:cs="Times New Roman"/>
          <w:sz w:val="18"/>
          <w:szCs w:val="18"/>
        </w:rPr>
        <w:t>s with specific primers: PB.1709.2/ NM_009747 but not XM_006515442 and XM_011243991</w:t>
      </w:r>
      <w:r w:rsidR="00031433" w:rsidRPr="00B052E8">
        <w:rPr>
          <w:rFonts w:ascii="Times New Roman" w:hAnsi="Times New Roman" w:cs="Times New Roman"/>
          <w:sz w:val="18"/>
          <w:szCs w:val="18"/>
        </w:rPr>
        <w:t xml:space="preserve"> were amplified.</w:t>
      </w:r>
    </w:p>
    <w:sectPr w:rsidR="00D67E4F" w:rsidSect="004B639B">
      <w:footerReference w:type="default" r:id="rId3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036E" w:rsidRDefault="00FA036E" w:rsidP="009F0EF5">
      <w:pPr>
        <w:spacing w:after="0" w:line="240" w:lineRule="auto"/>
      </w:pPr>
      <w:r>
        <w:separator/>
      </w:r>
    </w:p>
  </w:endnote>
  <w:endnote w:type="continuationSeparator" w:id="0">
    <w:p w:rsidR="00FA036E" w:rsidRDefault="00FA036E" w:rsidP="009F0E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2900088"/>
      <w:docPartObj>
        <w:docPartGallery w:val="Page Numbers (Bottom of Page)"/>
        <w:docPartUnique/>
      </w:docPartObj>
    </w:sdtPr>
    <w:sdtEndPr>
      <w:rPr>
        <w:noProof/>
      </w:rPr>
    </w:sdtEndPr>
    <w:sdtContent>
      <w:p w:rsidR="006D1A5F" w:rsidRDefault="00D67E4F">
        <w:pPr>
          <w:pStyle w:val="Piedepgina"/>
          <w:jc w:val="right"/>
        </w:pPr>
        <w:r>
          <w:fldChar w:fldCharType="begin"/>
        </w:r>
        <w:r w:rsidR="006D1A5F">
          <w:instrText xml:space="preserve"> PAGE   \* MERGEFORMAT </w:instrText>
        </w:r>
        <w:r>
          <w:fldChar w:fldCharType="separate"/>
        </w:r>
        <w:r w:rsidR="007A6FD5">
          <w:rPr>
            <w:noProof/>
          </w:rPr>
          <w:t>2</w:t>
        </w:r>
        <w:r>
          <w:rPr>
            <w:noProof/>
          </w:rPr>
          <w:fldChar w:fldCharType="end"/>
        </w:r>
      </w:p>
    </w:sdtContent>
  </w:sdt>
  <w:p w:rsidR="006D1A5F" w:rsidRDefault="006D1A5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036E" w:rsidRDefault="00FA036E" w:rsidP="009F0EF5">
      <w:pPr>
        <w:spacing w:after="0" w:line="240" w:lineRule="auto"/>
      </w:pPr>
      <w:r>
        <w:separator/>
      </w:r>
    </w:p>
  </w:footnote>
  <w:footnote w:type="continuationSeparator" w:id="0">
    <w:p w:rsidR="00FA036E" w:rsidRDefault="00FA036E" w:rsidP="009F0EF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DI3sjA2NjczNjS0NDVT0lEKTi0uzszPAykwrAUAiTzqdSwAAAA="/>
  </w:docVars>
  <w:rsids>
    <w:rsidRoot w:val="00BF7F09"/>
    <w:rsid w:val="00000482"/>
    <w:rsid w:val="00007A24"/>
    <w:rsid w:val="00007A92"/>
    <w:rsid w:val="00010555"/>
    <w:rsid w:val="0001317F"/>
    <w:rsid w:val="00031433"/>
    <w:rsid w:val="00031694"/>
    <w:rsid w:val="00040414"/>
    <w:rsid w:val="00072BEF"/>
    <w:rsid w:val="00075E8A"/>
    <w:rsid w:val="00085BED"/>
    <w:rsid w:val="000C3B87"/>
    <w:rsid w:val="000D3C46"/>
    <w:rsid w:val="000E3FAA"/>
    <w:rsid w:val="001042D2"/>
    <w:rsid w:val="00123C91"/>
    <w:rsid w:val="0017078E"/>
    <w:rsid w:val="00172832"/>
    <w:rsid w:val="00182B3A"/>
    <w:rsid w:val="001929F9"/>
    <w:rsid w:val="001C471E"/>
    <w:rsid w:val="001C4CA3"/>
    <w:rsid w:val="001F3D92"/>
    <w:rsid w:val="00200957"/>
    <w:rsid w:val="002015B2"/>
    <w:rsid w:val="00220EF4"/>
    <w:rsid w:val="00227AFE"/>
    <w:rsid w:val="00253AC0"/>
    <w:rsid w:val="00261B62"/>
    <w:rsid w:val="00262828"/>
    <w:rsid w:val="002966EB"/>
    <w:rsid w:val="002A2BCD"/>
    <w:rsid w:val="002A658A"/>
    <w:rsid w:val="002B29B6"/>
    <w:rsid w:val="002B730D"/>
    <w:rsid w:val="002C77A8"/>
    <w:rsid w:val="002D1C1E"/>
    <w:rsid w:val="002D28A0"/>
    <w:rsid w:val="002D2B4B"/>
    <w:rsid w:val="003175E5"/>
    <w:rsid w:val="00326D2A"/>
    <w:rsid w:val="00334E2D"/>
    <w:rsid w:val="00362B10"/>
    <w:rsid w:val="003A5250"/>
    <w:rsid w:val="003B5675"/>
    <w:rsid w:val="003D00FA"/>
    <w:rsid w:val="003E14AA"/>
    <w:rsid w:val="003E283E"/>
    <w:rsid w:val="003F1B64"/>
    <w:rsid w:val="004071CC"/>
    <w:rsid w:val="00422E59"/>
    <w:rsid w:val="004253F9"/>
    <w:rsid w:val="00426E77"/>
    <w:rsid w:val="0042727E"/>
    <w:rsid w:val="00434963"/>
    <w:rsid w:val="0044668D"/>
    <w:rsid w:val="00450ED0"/>
    <w:rsid w:val="00464183"/>
    <w:rsid w:val="00465329"/>
    <w:rsid w:val="004672AB"/>
    <w:rsid w:val="00476431"/>
    <w:rsid w:val="00476EB4"/>
    <w:rsid w:val="004A4E2E"/>
    <w:rsid w:val="004B3B2F"/>
    <w:rsid w:val="004B639B"/>
    <w:rsid w:val="004C7848"/>
    <w:rsid w:val="004E162E"/>
    <w:rsid w:val="005812F5"/>
    <w:rsid w:val="00592347"/>
    <w:rsid w:val="005A0BEA"/>
    <w:rsid w:val="005A659F"/>
    <w:rsid w:val="005A7645"/>
    <w:rsid w:val="005B233C"/>
    <w:rsid w:val="005B3D29"/>
    <w:rsid w:val="005C3223"/>
    <w:rsid w:val="005D78B0"/>
    <w:rsid w:val="006036C9"/>
    <w:rsid w:val="00607F0F"/>
    <w:rsid w:val="00610E80"/>
    <w:rsid w:val="00665DAB"/>
    <w:rsid w:val="006862AE"/>
    <w:rsid w:val="006B1661"/>
    <w:rsid w:val="006B706E"/>
    <w:rsid w:val="006C5D1E"/>
    <w:rsid w:val="006D16C8"/>
    <w:rsid w:val="006D1A5F"/>
    <w:rsid w:val="006E62F3"/>
    <w:rsid w:val="006F31D8"/>
    <w:rsid w:val="006F4888"/>
    <w:rsid w:val="006F6C7E"/>
    <w:rsid w:val="00701DC9"/>
    <w:rsid w:val="00706078"/>
    <w:rsid w:val="007217C3"/>
    <w:rsid w:val="007421C0"/>
    <w:rsid w:val="00757447"/>
    <w:rsid w:val="00760985"/>
    <w:rsid w:val="00765DA1"/>
    <w:rsid w:val="0078635D"/>
    <w:rsid w:val="007921EF"/>
    <w:rsid w:val="00792C3B"/>
    <w:rsid w:val="007A6FD5"/>
    <w:rsid w:val="007B0843"/>
    <w:rsid w:val="007B6DAA"/>
    <w:rsid w:val="007E1458"/>
    <w:rsid w:val="007E6459"/>
    <w:rsid w:val="00817121"/>
    <w:rsid w:val="00827EF7"/>
    <w:rsid w:val="00831AD6"/>
    <w:rsid w:val="0084491A"/>
    <w:rsid w:val="00853DD2"/>
    <w:rsid w:val="0086736E"/>
    <w:rsid w:val="00897F8D"/>
    <w:rsid w:val="008B3D36"/>
    <w:rsid w:val="008D4570"/>
    <w:rsid w:val="008E3478"/>
    <w:rsid w:val="008F2655"/>
    <w:rsid w:val="0092712D"/>
    <w:rsid w:val="009345D5"/>
    <w:rsid w:val="00941613"/>
    <w:rsid w:val="009510AF"/>
    <w:rsid w:val="00952BA6"/>
    <w:rsid w:val="00976FA9"/>
    <w:rsid w:val="009B02FE"/>
    <w:rsid w:val="009C4813"/>
    <w:rsid w:val="009F0EF5"/>
    <w:rsid w:val="00A051B8"/>
    <w:rsid w:val="00A45721"/>
    <w:rsid w:val="00A53C05"/>
    <w:rsid w:val="00A61093"/>
    <w:rsid w:val="00AA146D"/>
    <w:rsid w:val="00AB6A8E"/>
    <w:rsid w:val="00AB7380"/>
    <w:rsid w:val="00AC30AC"/>
    <w:rsid w:val="00AE17C5"/>
    <w:rsid w:val="00B125F7"/>
    <w:rsid w:val="00B2600A"/>
    <w:rsid w:val="00BA143F"/>
    <w:rsid w:val="00BA7DD3"/>
    <w:rsid w:val="00BC0355"/>
    <w:rsid w:val="00BC3807"/>
    <w:rsid w:val="00BD1433"/>
    <w:rsid w:val="00BE51EF"/>
    <w:rsid w:val="00BF605E"/>
    <w:rsid w:val="00BF7F09"/>
    <w:rsid w:val="00C11834"/>
    <w:rsid w:val="00C41ACF"/>
    <w:rsid w:val="00C44FF3"/>
    <w:rsid w:val="00C65E84"/>
    <w:rsid w:val="00C741C7"/>
    <w:rsid w:val="00C92680"/>
    <w:rsid w:val="00CD310E"/>
    <w:rsid w:val="00CE02BC"/>
    <w:rsid w:val="00CE2639"/>
    <w:rsid w:val="00CF0E7C"/>
    <w:rsid w:val="00D072AF"/>
    <w:rsid w:val="00D2227F"/>
    <w:rsid w:val="00D262AD"/>
    <w:rsid w:val="00D53554"/>
    <w:rsid w:val="00D61528"/>
    <w:rsid w:val="00D67E4F"/>
    <w:rsid w:val="00D77B8D"/>
    <w:rsid w:val="00D83930"/>
    <w:rsid w:val="00DA0A3C"/>
    <w:rsid w:val="00DA482D"/>
    <w:rsid w:val="00DB222D"/>
    <w:rsid w:val="00DC15ED"/>
    <w:rsid w:val="00DC488D"/>
    <w:rsid w:val="00DC6E56"/>
    <w:rsid w:val="00DE671B"/>
    <w:rsid w:val="00E16C0C"/>
    <w:rsid w:val="00E5178C"/>
    <w:rsid w:val="00E825C0"/>
    <w:rsid w:val="00EA03D1"/>
    <w:rsid w:val="00EC6588"/>
    <w:rsid w:val="00ED6B1D"/>
    <w:rsid w:val="00F20807"/>
    <w:rsid w:val="00F30C9A"/>
    <w:rsid w:val="00F47728"/>
    <w:rsid w:val="00F61103"/>
    <w:rsid w:val="00F6116F"/>
    <w:rsid w:val="00F61AB7"/>
    <w:rsid w:val="00F72001"/>
    <w:rsid w:val="00F73096"/>
    <w:rsid w:val="00F75E32"/>
    <w:rsid w:val="00F77E72"/>
    <w:rsid w:val="00FA036E"/>
    <w:rsid w:val="00FA4E72"/>
    <w:rsid w:val="00FA70F1"/>
    <w:rsid w:val="00FB35C9"/>
    <w:rsid w:val="00FC6EF5"/>
    <w:rsid w:val="00FF4328"/>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8A6DBA7C-825B-49E1-886D-716D08BA9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317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CD310E"/>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9F0EF5"/>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9F0EF5"/>
  </w:style>
  <w:style w:type="paragraph" w:styleId="Piedepgina">
    <w:name w:val="footer"/>
    <w:basedOn w:val="Normal"/>
    <w:link w:val="PiedepginaCar"/>
    <w:uiPriority w:val="99"/>
    <w:unhideWhenUsed/>
    <w:rsid w:val="009F0EF5"/>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9F0EF5"/>
  </w:style>
  <w:style w:type="paragraph" w:styleId="Textodeglobo">
    <w:name w:val="Balloon Text"/>
    <w:basedOn w:val="Normal"/>
    <w:link w:val="TextodegloboCar"/>
    <w:uiPriority w:val="99"/>
    <w:semiHidden/>
    <w:unhideWhenUsed/>
    <w:rsid w:val="001C471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C471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image" Target="media/image7.wmf"/><Relationship Id="rId18" Type="http://schemas.openxmlformats.org/officeDocument/2006/relationships/image" Target="media/image12.wmf"/><Relationship Id="rId26" Type="http://schemas.openxmlformats.org/officeDocument/2006/relationships/image" Target="media/image20.wmf"/><Relationship Id="rId3" Type="http://schemas.openxmlformats.org/officeDocument/2006/relationships/settings" Target="settings.xml"/><Relationship Id="rId21" Type="http://schemas.openxmlformats.org/officeDocument/2006/relationships/image" Target="media/image15.wmf"/><Relationship Id="rId34" Type="http://schemas.openxmlformats.org/officeDocument/2006/relationships/image" Target="media/image28.wmf"/><Relationship Id="rId7" Type="http://schemas.openxmlformats.org/officeDocument/2006/relationships/image" Target="media/image1.wmf"/><Relationship Id="rId12" Type="http://schemas.openxmlformats.org/officeDocument/2006/relationships/image" Target="media/image6.wmf"/><Relationship Id="rId17" Type="http://schemas.openxmlformats.org/officeDocument/2006/relationships/image" Target="media/image11.wmf"/><Relationship Id="rId25" Type="http://schemas.openxmlformats.org/officeDocument/2006/relationships/image" Target="media/image19.wmf"/><Relationship Id="rId33" Type="http://schemas.openxmlformats.org/officeDocument/2006/relationships/image" Target="media/image27.wmf"/><Relationship Id="rId2" Type="http://schemas.openxmlformats.org/officeDocument/2006/relationships/styles" Target="styles.xml"/><Relationship Id="rId16" Type="http://schemas.openxmlformats.org/officeDocument/2006/relationships/image" Target="media/image10.wmf"/><Relationship Id="rId20" Type="http://schemas.openxmlformats.org/officeDocument/2006/relationships/image" Target="media/image14.wmf"/><Relationship Id="rId29" Type="http://schemas.openxmlformats.org/officeDocument/2006/relationships/image" Target="media/image23.wmf"/><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wmf"/><Relationship Id="rId24" Type="http://schemas.openxmlformats.org/officeDocument/2006/relationships/image" Target="media/image18.wmf"/><Relationship Id="rId32" Type="http://schemas.openxmlformats.org/officeDocument/2006/relationships/image" Target="media/image26.wmf"/><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wmf"/><Relationship Id="rId23" Type="http://schemas.openxmlformats.org/officeDocument/2006/relationships/image" Target="media/image17.wmf"/><Relationship Id="rId28" Type="http://schemas.openxmlformats.org/officeDocument/2006/relationships/image" Target="media/image22.wmf"/><Relationship Id="rId36" Type="http://schemas.openxmlformats.org/officeDocument/2006/relationships/fontTable" Target="fontTable.xml"/><Relationship Id="rId10" Type="http://schemas.openxmlformats.org/officeDocument/2006/relationships/image" Target="media/image4.wmf"/><Relationship Id="rId19" Type="http://schemas.openxmlformats.org/officeDocument/2006/relationships/image" Target="media/image13.wmf"/><Relationship Id="rId31" Type="http://schemas.openxmlformats.org/officeDocument/2006/relationships/image" Target="media/image25.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 Id="rId22" Type="http://schemas.openxmlformats.org/officeDocument/2006/relationships/image" Target="media/image16.wmf"/><Relationship Id="rId27" Type="http://schemas.openxmlformats.org/officeDocument/2006/relationships/image" Target="media/image21.wmf"/><Relationship Id="rId30" Type="http://schemas.openxmlformats.org/officeDocument/2006/relationships/image" Target="media/image24.wmf"/><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E8B57-C410-45B8-9D03-FB2BD5567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992</Words>
  <Characters>5462</Characters>
  <Application>Microsoft Office Word</Application>
  <DocSecurity>4</DocSecurity>
  <Lines>45</Lines>
  <Paragraphs>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manueltar</dc:creator>
  <cp:keywords/>
  <dc:description/>
  <cp:lastModifiedBy>Irene Maseda Agüero</cp:lastModifiedBy>
  <cp:revision>2</cp:revision>
  <cp:lastPrinted>2017-03-16T23:04:00Z</cp:lastPrinted>
  <dcterms:created xsi:type="dcterms:W3CDTF">2019-01-23T14:45:00Z</dcterms:created>
  <dcterms:modified xsi:type="dcterms:W3CDTF">2019-01-23T14:45:00Z</dcterms:modified>
</cp:coreProperties>
</file>