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0AB9" w:rsidRPr="00535364" w:rsidRDefault="005E0AB9" w:rsidP="005E0AB9">
      <w:pPr>
        <w:pStyle w:val="Ttulo1"/>
        <w:spacing w:after="200"/>
        <w:rPr>
          <w:color w:val="auto"/>
        </w:rPr>
      </w:pPr>
      <w:bookmarkStart w:id="0" w:name="_GoBack"/>
      <w:bookmarkEnd w:id="0"/>
      <w:r>
        <w:rPr>
          <w:color w:val="auto"/>
        </w:rPr>
        <w:t xml:space="preserve">Mortality according to </w:t>
      </w:r>
      <w:r w:rsidRPr="00535364">
        <w:rPr>
          <w:color w:val="auto"/>
        </w:rPr>
        <w:t xml:space="preserve">CD4 count at start of </w:t>
      </w:r>
      <w:r>
        <w:rPr>
          <w:color w:val="auto"/>
        </w:rPr>
        <w:t>combination antiretroviral therapy</w:t>
      </w:r>
      <w:r w:rsidRPr="00535364">
        <w:rPr>
          <w:color w:val="auto"/>
        </w:rPr>
        <w:t xml:space="preserve"> among HIV positive patients </w:t>
      </w:r>
      <w:r>
        <w:rPr>
          <w:color w:val="auto"/>
        </w:rPr>
        <w:t xml:space="preserve">followed for up to 15 years after start of treatment: collaborative cohort study </w:t>
      </w:r>
    </w:p>
    <w:p w:rsidR="005E0AB9" w:rsidRDefault="005E0AB9" w:rsidP="005E0AB9">
      <w:pPr>
        <w:rPr>
          <w:rFonts w:asciiTheme="minorHAnsi" w:hAnsiTheme="minorHAnsi"/>
        </w:rPr>
      </w:pPr>
      <w:r w:rsidRPr="00535364">
        <w:rPr>
          <w:rFonts w:asciiTheme="minorHAnsi" w:hAnsiTheme="minorHAnsi"/>
          <w:b/>
        </w:rPr>
        <w:t>T</w:t>
      </w:r>
      <w:r w:rsidRPr="00535364">
        <w:rPr>
          <w:rFonts w:asciiTheme="minorHAnsi" w:hAnsiTheme="minorHAnsi"/>
        </w:rPr>
        <w:t xml:space="preserve">he Antiretroviral Therapy Cohort Collaboration (ART-CC) </w:t>
      </w:r>
    </w:p>
    <w:p w:rsidR="005E0AB9" w:rsidRDefault="005E0AB9" w:rsidP="005E0AB9">
      <w:pPr>
        <w:rPr>
          <w:rFonts w:asciiTheme="minorHAnsi" w:hAnsiTheme="minorHAnsi"/>
        </w:rPr>
      </w:pPr>
      <w:r>
        <w:rPr>
          <w:rFonts w:asciiTheme="minorHAnsi" w:hAnsiTheme="minorHAnsi"/>
        </w:rPr>
        <w:t>Supplementary table</w:t>
      </w:r>
    </w:p>
    <w:p w:rsidR="005E0AB9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  <w:r>
        <w:rPr>
          <w:rFonts w:asciiTheme="minorHAnsi" w:hAnsiTheme="minorHAnsi"/>
          <w:b/>
          <w:color w:val="000000" w:themeColor="text1"/>
          <w:sz w:val="20"/>
          <w:szCs w:val="20"/>
        </w:rPr>
        <w:t>Web table 1: Numbers of patients at risk by duration of ART and baseline CD4 count.</w:t>
      </w:r>
    </w:p>
    <w:p w:rsidR="005E0AB9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</w:p>
    <w:tbl>
      <w:tblPr>
        <w:tblW w:w="7502" w:type="dxa"/>
        <w:tblInd w:w="93" w:type="dxa"/>
        <w:tblLook w:val="04A0" w:firstRow="1" w:lastRow="0" w:firstColumn="1" w:lastColumn="0" w:noHBand="0" w:noVBand="1"/>
      </w:tblPr>
      <w:tblGrid>
        <w:gridCol w:w="1183"/>
        <w:gridCol w:w="1119"/>
        <w:gridCol w:w="1780"/>
        <w:gridCol w:w="1720"/>
        <w:gridCol w:w="1700"/>
      </w:tblGrid>
      <w:tr w:rsidR="005E0AB9" w:rsidRPr="00621EC8" w:rsidTr="00C54DA6">
        <w:trPr>
          <w:trHeight w:val="315"/>
        </w:trPr>
        <w:tc>
          <w:tcPr>
            <w:tcW w:w="1183" w:type="dxa"/>
            <w:vMerge w:val="restart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>
              <w:rPr>
                <w:rFonts w:asciiTheme="minorHAnsi" w:eastAsia="Times New Roman" w:hAnsiTheme="minorHAnsi"/>
                <w:color w:val="000000"/>
                <w:lang w:eastAsia="en-GB"/>
              </w:rPr>
              <w:t>Baseline CD4 count (cells/</w:t>
            </w:r>
            <w:r>
              <w:rPr>
                <w:rFonts w:eastAsia="Times New Roman"/>
                <w:color w:val="000000"/>
                <w:lang w:eastAsia="en-GB"/>
              </w:rPr>
              <w:t>µ</w:t>
            </w:r>
            <w:r>
              <w:rPr>
                <w:rFonts w:asciiTheme="minorHAnsi" w:eastAsia="Times New Roman" w:hAnsiTheme="minorHAnsi"/>
                <w:color w:val="000000"/>
                <w:lang w:eastAsia="en-GB"/>
              </w:rPr>
              <w:t>l)</w:t>
            </w:r>
          </w:p>
        </w:tc>
        <w:tc>
          <w:tcPr>
            <w:tcW w:w="6319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E0AB9" w:rsidRPr="00621EC8" w:rsidRDefault="005E0AB9" w:rsidP="00C54DA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>
              <w:rPr>
                <w:rFonts w:asciiTheme="minorHAnsi" w:eastAsia="Times New Roman" w:hAnsiTheme="minorHAnsi"/>
                <w:color w:val="000000"/>
                <w:lang w:eastAsia="en-GB"/>
              </w:rPr>
              <w:t>Duration of follow up after ART start (years)</w:t>
            </w:r>
          </w:p>
        </w:tc>
      </w:tr>
      <w:tr w:rsidR="005E0AB9" w:rsidRPr="00621EC8" w:rsidTr="00C54DA6">
        <w:trPr>
          <w:trHeight w:val="315"/>
        </w:trPr>
        <w:tc>
          <w:tcPr>
            <w:tcW w:w="1183" w:type="dxa"/>
            <w:vMerge/>
            <w:shd w:val="clear" w:color="auto" w:fill="auto"/>
            <w:noWrap/>
            <w:vAlign w:val="bottom"/>
            <w:hideMark/>
          </w:tcPr>
          <w:p w:rsidR="005E0AB9" w:rsidRPr="00A061E1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</w:p>
        </w:tc>
        <w:tc>
          <w:tcPr>
            <w:tcW w:w="111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0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</w:t>
            </w:r>
          </w:p>
        </w:tc>
        <w:tc>
          <w:tcPr>
            <w:tcW w:w="17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10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15</w:t>
            </w:r>
          </w:p>
        </w:tc>
      </w:tr>
      <w:tr w:rsidR="005E0AB9" w:rsidRPr="00621EC8" w:rsidTr="00C54DA6">
        <w:trPr>
          <w:trHeight w:val="315"/>
        </w:trPr>
        <w:tc>
          <w:tcPr>
            <w:tcW w:w="1183" w:type="dxa"/>
            <w:vMerge/>
            <w:shd w:val="clear" w:color="auto" w:fill="auto"/>
            <w:noWrap/>
            <w:vAlign w:val="bottom"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</w:p>
        </w:tc>
        <w:tc>
          <w:tcPr>
            <w:tcW w:w="6319" w:type="dxa"/>
            <w:gridSpan w:val="4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:rsidR="005E0AB9" w:rsidRPr="00621EC8" w:rsidRDefault="005E0AB9" w:rsidP="00C54DA6">
            <w:pPr>
              <w:spacing w:after="0" w:line="240" w:lineRule="auto"/>
              <w:jc w:val="center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>
              <w:rPr>
                <w:rFonts w:asciiTheme="minorHAnsi" w:eastAsia="Times New Roman" w:hAnsiTheme="minorHAnsi"/>
                <w:color w:val="000000"/>
                <w:lang w:eastAsia="en-GB"/>
              </w:rPr>
              <w:t>Number of patients remaining in follow-up</w:t>
            </w:r>
          </w:p>
        </w:tc>
      </w:tr>
      <w:tr w:rsidR="005E0AB9" w:rsidRPr="00621EC8" w:rsidTr="00C54DA6">
        <w:trPr>
          <w:trHeight w:val="300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0-49</w:t>
            </w:r>
          </w:p>
        </w:tc>
        <w:tc>
          <w:tcPr>
            <w:tcW w:w="111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6,512</w:t>
            </w:r>
          </w:p>
        </w:tc>
        <w:tc>
          <w:tcPr>
            <w:tcW w:w="178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4,612</w:t>
            </w:r>
          </w:p>
        </w:tc>
        <w:tc>
          <w:tcPr>
            <w:tcW w:w="172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3,541</w:t>
            </w:r>
          </w:p>
        </w:tc>
        <w:tc>
          <w:tcPr>
            <w:tcW w:w="170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541</w:t>
            </w:r>
          </w:p>
        </w:tc>
      </w:tr>
      <w:tr w:rsidR="005E0AB9" w:rsidRPr="00621EC8" w:rsidTr="00C54DA6">
        <w:trPr>
          <w:trHeight w:val="300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50-99</w:t>
            </w:r>
          </w:p>
        </w:tc>
        <w:tc>
          <w:tcPr>
            <w:tcW w:w="1119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3,766</w:t>
            </w:r>
          </w:p>
        </w:tc>
        <w:tc>
          <w:tcPr>
            <w:tcW w:w="178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2,790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2,083</w:t>
            </w:r>
          </w:p>
        </w:tc>
        <w:tc>
          <w:tcPr>
            <w:tcW w:w="170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316</w:t>
            </w:r>
          </w:p>
        </w:tc>
      </w:tr>
      <w:tr w:rsidR="005E0AB9" w:rsidRPr="00621EC8" w:rsidTr="00C54DA6">
        <w:trPr>
          <w:trHeight w:val="315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100-199</w:t>
            </w:r>
          </w:p>
        </w:tc>
        <w:tc>
          <w:tcPr>
            <w:tcW w:w="1119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6,799</w:t>
            </w:r>
          </w:p>
        </w:tc>
        <w:tc>
          <w:tcPr>
            <w:tcW w:w="178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5,154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3,849</w:t>
            </w:r>
          </w:p>
        </w:tc>
        <w:tc>
          <w:tcPr>
            <w:tcW w:w="170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588</w:t>
            </w:r>
          </w:p>
        </w:tc>
      </w:tr>
      <w:tr w:rsidR="005E0AB9" w:rsidRPr="00621EC8" w:rsidTr="00C54DA6">
        <w:trPr>
          <w:trHeight w:val="300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200-349</w:t>
            </w:r>
          </w:p>
        </w:tc>
        <w:tc>
          <w:tcPr>
            <w:tcW w:w="1119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9,633</w:t>
            </w:r>
          </w:p>
        </w:tc>
        <w:tc>
          <w:tcPr>
            <w:tcW w:w="178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7,635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5,725</w:t>
            </w:r>
          </w:p>
        </w:tc>
        <w:tc>
          <w:tcPr>
            <w:tcW w:w="170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876</w:t>
            </w:r>
          </w:p>
        </w:tc>
      </w:tr>
      <w:tr w:rsidR="005E0AB9" w:rsidRPr="00621EC8" w:rsidTr="00C54DA6">
        <w:trPr>
          <w:trHeight w:val="300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350-499</w:t>
            </w:r>
          </w:p>
        </w:tc>
        <w:tc>
          <w:tcPr>
            <w:tcW w:w="1119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5,990</w:t>
            </w:r>
          </w:p>
        </w:tc>
        <w:tc>
          <w:tcPr>
            <w:tcW w:w="178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4,870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3,724</w:t>
            </w:r>
          </w:p>
        </w:tc>
        <w:tc>
          <w:tcPr>
            <w:tcW w:w="170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600</w:t>
            </w:r>
          </w:p>
        </w:tc>
      </w:tr>
      <w:tr w:rsidR="005E0AB9" w:rsidRPr="00621EC8" w:rsidTr="00C54DA6">
        <w:trPr>
          <w:trHeight w:val="315"/>
        </w:trPr>
        <w:tc>
          <w:tcPr>
            <w:tcW w:w="1183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>
              <w:rPr>
                <w:rFonts w:asciiTheme="minorHAnsi" w:eastAsia="Times New Roman" w:hAnsiTheme="minorHAnsi"/>
                <w:color w:val="000000"/>
                <w:lang w:eastAsia="en-GB"/>
              </w:rPr>
              <w:t>≥500</w:t>
            </w:r>
          </w:p>
        </w:tc>
        <w:tc>
          <w:tcPr>
            <w:tcW w:w="1119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4,796</w:t>
            </w:r>
          </w:p>
        </w:tc>
        <w:tc>
          <w:tcPr>
            <w:tcW w:w="178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3,881</w:t>
            </w:r>
          </w:p>
        </w:tc>
        <w:tc>
          <w:tcPr>
            <w:tcW w:w="172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3,009</w:t>
            </w:r>
          </w:p>
        </w:tc>
        <w:tc>
          <w:tcPr>
            <w:tcW w:w="1700" w:type="dxa"/>
            <w:shd w:val="clear" w:color="auto" w:fill="auto"/>
            <w:noWrap/>
            <w:vAlign w:val="bottom"/>
            <w:hideMark/>
          </w:tcPr>
          <w:p w:rsidR="005E0AB9" w:rsidRPr="00621EC8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color w:val="000000"/>
                <w:lang w:eastAsia="en-GB"/>
              </w:rPr>
            </w:pPr>
            <w:r w:rsidRPr="00621EC8">
              <w:rPr>
                <w:rFonts w:asciiTheme="minorHAnsi" w:eastAsia="Times New Roman" w:hAnsiTheme="minorHAnsi"/>
                <w:color w:val="000000"/>
                <w:lang w:eastAsia="en-GB"/>
              </w:rPr>
              <w:t>470</w:t>
            </w:r>
          </w:p>
        </w:tc>
      </w:tr>
      <w:tr w:rsidR="005E0AB9" w:rsidRPr="00621EC8" w:rsidTr="00C54DA6">
        <w:trPr>
          <w:trHeight w:val="315"/>
        </w:trPr>
        <w:tc>
          <w:tcPr>
            <w:tcW w:w="118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2058D2" w:rsidRDefault="005E0AB9" w:rsidP="00C54DA6">
            <w:pPr>
              <w:spacing w:after="0" w:line="240" w:lineRule="auto"/>
              <w:rPr>
                <w:rFonts w:asciiTheme="minorHAnsi" w:eastAsia="Times New Roman" w:hAnsiTheme="minorHAnsi"/>
                <w:b/>
                <w:color w:val="000000"/>
                <w:lang w:eastAsia="en-GB"/>
              </w:rPr>
            </w:pPr>
            <w:r w:rsidRPr="002058D2">
              <w:rPr>
                <w:rFonts w:asciiTheme="minorHAnsi" w:eastAsia="Times New Roman" w:hAnsiTheme="minorHAnsi"/>
                <w:b/>
                <w:color w:val="000000"/>
                <w:lang w:eastAsia="en-GB"/>
              </w:rPr>
              <w:t>All</w:t>
            </w:r>
          </w:p>
        </w:tc>
        <w:tc>
          <w:tcPr>
            <w:tcW w:w="111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2058D2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lang w:eastAsia="en-GB"/>
              </w:rPr>
            </w:pPr>
            <w:r w:rsidRPr="002058D2">
              <w:rPr>
                <w:rFonts w:asciiTheme="minorHAnsi" w:eastAsia="Times New Roman" w:hAnsiTheme="minorHAnsi"/>
                <w:b/>
                <w:color w:val="000000"/>
                <w:lang w:eastAsia="en-GB"/>
              </w:rPr>
              <w:t>37,496</w:t>
            </w:r>
          </w:p>
        </w:tc>
        <w:tc>
          <w:tcPr>
            <w:tcW w:w="178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2058D2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lang w:eastAsia="en-GB"/>
              </w:rPr>
            </w:pPr>
            <w:r w:rsidRPr="002058D2">
              <w:rPr>
                <w:rFonts w:asciiTheme="minorHAnsi" w:eastAsia="Times New Roman" w:hAnsiTheme="minorHAnsi"/>
                <w:b/>
                <w:color w:val="000000"/>
                <w:lang w:eastAsia="en-GB"/>
              </w:rPr>
              <w:t>28,947</w:t>
            </w:r>
          </w:p>
        </w:tc>
        <w:tc>
          <w:tcPr>
            <w:tcW w:w="172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2058D2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lang w:eastAsia="en-GB"/>
              </w:rPr>
            </w:pPr>
            <w:r w:rsidRPr="002058D2">
              <w:rPr>
                <w:rFonts w:asciiTheme="minorHAnsi" w:eastAsia="Times New Roman" w:hAnsiTheme="minorHAnsi"/>
                <w:b/>
                <w:color w:val="000000"/>
                <w:lang w:eastAsia="en-GB"/>
              </w:rPr>
              <w:t>21,936</w:t>
            </w:r>
          </w:p>
        </w:tc>
        <w:tc>
          <w:tcPr>
            <w:tcW w:w="170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5E0AB9" w:rsidRPr="002058D2" w:rsidRDefault="005E0AB9" w:rsidP="00C54DA6">
            <w:pPr>
              <w:spacing w:after="0" w:line="240" w:lineRule="auto"/>
              <w:jc w:val="right"/>
              <w:rPr>
                <w:rFonts w:asciiTheme="minorHAnsi" w:eastAsia="Times New Roman" w:hAnsiTheme="minorHAnsi"/>
                <w:b/>
                <w:color w:val="000000"/>
                <w:lang w:eastAsia="en-GB"/>
              </w:rPr>
            </w:pPr>
            <w:r w:rsidRPr="002058D2">
              <w:rPr>
                <w:rFonts w:asciiTheme="minorHAnsi" w:eastAsia="Times New Roman" w:hAnsiTheme="minorHAnsi"/>
                <w:b/>
                <w:color w:val="000000"/>
                <w:lang w:eastAsia="en-GB"/>
              </w:rPr>
              <w:t>3,415</w:t>
            </w:r>
          </w:p>
        </w:tc>
      </w:tr>
    </w:tbl>
    <w:p w:rsidR="005E0AB9" w:rsidRPr="002B4CA1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</w:p>
    <w:p w:rsidR="005E0AB9" w:rsidRPr="002B4CA1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</w:p>
    <w:p w:rsidR="005E0AB9" w:rsidRPr="002B4CA1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</w:p>
    <w:p w:rsidR="005E0AB9" w:rsidRPr="002B4CA1" w:rsidRDefault="005E0AB9" w:rsidP="005E0AB9">
      <w:pPr>
        <w:spacing w:after="0"/>
        <w:rPr>
          <w:rFonts w:asciiTheme="minorHAnsi" w:hAnsiTheme="minorHAnsi"/>
          <w:b/>
          <w:color w:val="000000" w:themeColor="text1"/>
          <w:sz w:val="20"/>
          <w:szCs w:val="20"/>
        </w:rPr>
      </w:pPr>
    </w:p>
    <w:p w:rsidR="0034093A" w:rsidRDefault="0034093A"/>
    <w:sectPr w:rsidR="0034093A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hyphenationZone w:val="425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0AB9"/>
    <w:rsid w:val="0034093A"/>
    <w:rsid w:val="005E0AB9"/>
    <w:rsid w:val="00D347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AB9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5E0A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E0AB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0AB9"/>
    <w:pPr>
      <w:spacing w:after="200" w:line="276" w:lineRule="auto"/>
    </w:pPr>
    <w:rPr>
      <w:rFonts w:ascii="Calibri" w:eastAsia="Calibri" w:hAnsi="Calibri" w:cs="Times New Roman"/>
    </w:rPr>
  </w:style>
  <w:style w:type="paragraph" w:styleId="Ttulo1">
    <w:name w:val="heading 1"/>
    <w:basedOn w:val="Normal"/>
    <w:next w:val="Normal"/>
    <w:link w:val="Ttulo1Car"/>
    <w:uiPriority w:val="9"/>
    <w:qFormat/>
    <w:rsid w:val="005E0AB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5E0AB9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107</Words>
  <Characters>594</Characters>
  <Application>Microsoft Office Word</Application>
  <DocSecurity>0</DocSecurity>
  <Lines>4</Lines>
  <Paragraphs>1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University of Bristol</Company>
  <LinksUpToDate>false</LinksUpToDate>
  <CharactersWithSpaces>700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MT May</dc:creator>
  <cp:lastModifiedBy>pc tienda</cp:lastModifiedBy>
  <cp:revision>2</cp:revision>
  <dcterms:created xsi:type="dcterms:W3CDTF">2021-07-02T07:53:00Z</dcterms:created>
  <dcterms:modified xsi:type="dcterms:W3CDTF">2021-07-02T07:53:00Z</dcterms:modified>
</cp:coreProperties>
</file>