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0A17D2" w14:textId="263F29AE" w:rsidR="003338A2" w:rsidRPr="000A1656" w:rsidRDefault="003338A2" w:rsidP="003338A2">
      <w:pPr>
        <w:keepNext/>
        <w:keepLines/>
        <w:spacing w:line="240" w:lineRule="auto"/>
        <w:jc w:val="both"/>
        <w:outlineLvl w:val="0"/>
        <w:rPr>
          <w:rFonts w:ascii="Times New Roman" w:eastAsiaTheme="majorEastAsia" w:hAnsi="Times New Roman" w:cs="Times New Roman"/>
          <w:szCs w:val="20"/>
        </w:rPr>
      </w:pPr>
      <w:r w:rsidRPr="000A1656">
        <w:rPr>
          <w:rFonts w:ascii="Times New Roman" w:hAnsi="Times New Roman" w:cs="Times New Roman"/>
          <w:b/>
        </w:rPr>
        <w:t xml:space="preserve">Supplementary file </w:t>
      </w:r>
      <w:r w:rsidR="008566A9" w:rsidRPr="000A1656">
        <w:rPr>
          <w:rFonts w:ascii="Times New Roman" w:hAnsi="Times New Roman" w:cs="Times New Roman"/>
          <w:b/>
        </w:rPr>
        <w:t>1</w:t>
      </w:r>
      <w:r w:rsidRPr="000A1656">
        <w:rPr>
          <w:rFonts w:ascii="Times New Roman" w:hAnsi="Times New Roman" w:cs="Times New Roman"/>
          <w:b/>
        </w:rPr>
        <w:t xml:space="preserve">. </w:t>
      </w:r>
      <w:bookmarkStart w:id="0" w:name="_Hlk164240151"/>
      <w:r w:rsidRPr="000A1656">
        <w:rPr>
          <w:rFonts w:ascii="Times New Roman" w:hAnsi="Times New Roman" w:cs="Times New Roman"/>
          <w:bCs/>
        </w:rPr>
        <w:t>Preferred Reporting Items for Systematic reviews and Meta-Analyses extension for Scoping Reviews (PRISMA-ScR) Checklist</w:t>
      </w:r>
    </w:p>
    <w:tbl>
      <w:tblPr>
        <w:tblStyle w:val="TableGridLight1"/>
        <w:tblW w:w="0" w:type="auto"/>
        <w:tblLook w:val="04A0" w:firstRow="1" w:lastRow="0" w:firstColumn="1" w:lastColumn="0" w:noHBand="0" w:noVBand="1"/>
      </w:tblPr>
      <w:tblGrid>
        <w:gridCol w:w="1924"/>
        <w:gridCol w:w="750"/>
        <w:gridCol w:w="4367"/>
        <w:gridCol w:w="1453"/>
      </w:tblGrid>
      <w:tr w:rsidR="003338A2" w:rsidRPr="000A1656" w14:paraId="031CE76F" w14:textId="77777777" w:rsidTr="003338A2">
        <w:trPr>
          <w:tblHeader/>
        </w:trPr>
        <w:tc>
          <w:tcPr>
            <w:tcW w:w="0" w:type="auto"/>
            <w:shd w:val="clear" w:color="auto" w:fill="156082" w:themeFill="accent1"/>
            <w:vAlign w:val="center"/>
          </w:tcPr>
          <w:bookmarkEnd w:id="0"/>
          <w:p w14:paraId="4C408411" w14:textId="77777777" w:rsidR="003338A2" w:rsidRPr="000A1656" w:rsidRDefault="003338A2" w:rsidP="003338A2">
            <w:pPr>
              <w:rPr>
                <w:rFonts w:ascii="Times New Roman" w:hAnsi="Times New Roman" w:cs="Times New Roman"/>
                <w:b/>
                <w:color w:val="F2F2F2" w:themeColor="background1" w:themeShade="F2"/>
                <w:sz w:val="20"/>
                <w:szCs w:val="20"/>
              </w:rPr>
            </w:pPr>
            <w:r w:rsidRPr="000A1656">
              <w:rPr>
                <w:rFonts w:ascii="Times New Roman" w:hAnsi="Times New Roman" w:cs="Times New Roman"/>
                <w:b/>
                <w:bCs/>
                <w:color w:val="F2F2F2" w:themeColor="background1" w:themeShade="F2"/>
                <w:sz w:val="20"/>
                <w:szCs w:val="20"/>
              </w:rPr>
              <w:t>SECTION</w:t>
            </w:r>
          </w:p>
        </w:tc>
        <w:tc>
          <w:tcPr>
            <w:tcW w:w="0" w:type="auto"/>
            <w:shd w:val="clear" w:color="auto" w:fill="156082" w:themeFill="accent1"/>
            <w:vAlign w:val="center"/>
          </w:tcPr>
          <w:p w14:paraId="62176387" w14:textId="77777777" w:rsidR="003338A2" w:rsidRPr="000A1656" w:rsidRDefault="003338A2" w:rsidP="003338A2">
            <w:pPr>
              <w:autoSpaceDE w:val="0"/>
              <w:autoSpaceDN w:val="0"/>
              <w:adjustRightInd w:val="0"/>
              <w:jc w:val="center"/>
              <w:rPr>
                <w:rFonts w:ascii="Times New Roman" w:hAnsi="Times New Roman" w:cs="Times New Roman"/>
                <w:b/>
                <w:color w:val="F2F2F2" w:themeColor="background1" w:themeShade="F2"/>
                <w:sz w:val="20"/>
                <w:szCs w:val="20"/>
              </w:rPr>
            </w:pPr>
            <w:r w:rsidRPr="000A1656">
              <w:rPr>
                <w:rFonts w:ascii="Times New Roman" w:hAnsi="Times New Roman" w:cs="Times New Roman"/>
                <w:b/>
                <w:bCs/>
                <w:color w:val="F2F2F2" w:themeColor="background1" w:themeShade="F2"/>
                <w:sz w:val="20"/>
                <w:szCs w:val="20"/>
              </w:rPr>
              <w:t>ITEM</w:t>
            </w:r>
          </w:p>
        </w:tc>
        <w:tc>
          <w:tcPr>
            <w:tcW w:w="0" w:type="auto"/>
            <w:shd w:val="clear" w:color="auto" w:fill="156082" w:themeFill="accent1"/>
            <w:vAlign w:val="center"/>
          </w:tcPr>
          <w:p w14:paraId="36522CB4" w14:textId="77777777" w:rsidR="003338A2" w:rsidRPr="000A1656" w:rsidRDefault="003338A2" w:rsidP="003338A2">
            <w:pPr>
              <w:rPr>
                <w:rFonts w:ascii="Times New Roman" w:hAnsi="Times New Roman" w:cs="Times New Roman"/>
                <w:b/>
                <w:color w:val="F2F2F2" w:themeColor="background1" w:themeShade="F2"/>
                <w:sz w:val="20"/>
                <w:szCs w:val="20"/>
              </w:rPr>
            </w:pPr>
            <w:r w:rsidRPr="000A1656">
              <w:rPr>
                <w:rFonts w:ascii="Times New Roman" w:hAnsi="Times New Roman" w:cs="Times New Roman"/>
                <w:b/>
                <w:color w:val="F2F2F2" w:themeColor="background1" w:themeShade="F2"/>
                <w:sz w:val="20"/>
                <w:szCs w:val="20"/>
              </w:rPr>
              <w:t>PRISMA-ScR CHECKLIST ITEM</w:t>
            </w:r>
          </w:p>
        </w:tc>
        <w:tc>
          <w:tcPr>
            <w:tcW w:w="0" w:type="auto"/>
            <w:shd w:val="clear" w:color="auto" w:fill="156082" w:themeFill="accent1"/>
            <w:vAlign w:val="center"/>
          </w:tcPr>
          <w:p w14:paraId="0989B622" w14:textId="77777777" w:rsidR="003338A2" w:rsidRPr="000A1656" w:rsidRDefault="003338A2" w:rsidP="003338A2">
            <w:pPr>
              <w:rPr>
                <w:rFonts w:ascii="Times New Roman" w:hAnsi="Times New Roman" w:cs="Times New Roman"/>
                <w:b/>
                <w:color w:val="F2F2F2" w:themeColor="background1" w:themeShade="F2"/>
                <w:sz w:val="20"/>
                <w:szCs w:val="20"/>
              </w:rPr>
            </w:pPr>
            <w:r w:rsidRPr="000A1656">
              <w:rPr>
                <w:rFonts w:ascii="Times New Roman" w:hAnsi="Times New Roman" w:cs="Times New Roman"/>
                <w:b/>
                <w:color w:val="F2F2F2" w:themeColor="background1" w:themeShade="F2"/>
                <w:sz w:val="20"/>
                <w:szCs w:val="20"/>
              </w:rPr>
              <w:t>REPORTED ON PAGE #</w:t>
            </w:r>
          </w:p>
        </w:tc>
      </w:tr>
      <w:tr w:rsidR="003338A2" w:rsidRPr="000A1656" w14:paraId="70886BD3" w14:textId="77777777" w:rsidTr="003338A2">
        <w:tc>
          <w:tcPr>
            <w:tcW w:w="0" w:type="auto"/>
            <w:gridSpan w:val="4"/>
            <w:shd w:val="clear" w:color="auto" w:fill="C1E4F5" w:themeFill="accent1" w:themeFillTint="33"/>
            <w:vAlign w:val="center"/>
          </w:tcPr>
          <w:p w14:paraId="06E73FD4"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TITLE</w:t>
            </w:r>
          </w:p>
        </w:tc>
      </w:tr>
      <w:tr w:rsidR="003338A2" w:rsidRPr="000A1656" w14:paraId="27A01336" w14:textId="77777777" w:rsidTr="003338A2">
        <w:tc>
          <w:tcPr>
            <w:tcW w:w="0" w:type="auto"/>
            <w:vAlign w:val="center"/>
          </w:tcPr>
          <w:p w14:paraId="3C9D7D3F"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Title</w:t>
            </w:r>
          </w:p>
        </w:tc>
        <w:tc>
          <w:tcPr>
            <w:tcW w:w="0" w:type="auto"/>
            <w:vAlign w:val="center"/>
          </w:tcPr>
          <w:p w14:paraId="00DAB155"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w:t>
            </w:r>
          </w:p>
        </w:tc>
        <w:tc>
          <w:tcPr>
            <w:tcW w:w="0" w:type="auto"/>
            <w:vAlign w:val="center"/>
          </w:tcPr>
          <w:p w14:paraId="60D1BC61"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Identify the report as a scoping review.</w:t>
            </w:r>
          </w:p>
        </w:tc>
        <w:sdt>
          <w:sdtPr>
            <w:rPr>
              <w:rFonts w:ascii="Times New Roman" w:hAnsi="Times New Roman" w:cs="Times New Roman"/>
              <w:sz w:val="20"/>
              <w:szCs w:val="20"/>
            </w:rPr>
            <w:id w:val="-1886790070"/>
            <w:placeholder>
              <w:docPart w:val="260C8C45C01E4C4E957EA949A7BAAAFD"/>
            </w:placeholder>
          </w:sdtPr>
          <w:sdtEndPr/>
          <w:sdtContent>
            <w:tc>
              <w:tcPr>
                <w:tcW w:w="0" w:type="auto"/>
                <w:vAlign w:val="center"/>
              </w:tcPr>
              <w:p w14:paraId="6934BF69" w14:textId="6D277F2B"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#1</w:t>
                </w:r>
              </w:p>
            </w:tc>
          </w:sdtContent>
        </w:sdt>
      </w:tr>
      <w:tr w:rsidR="003338A2" w:rsidRPr="000A1656" w14:paraId="0189DC78" w14:textId="77777777" w:rsidTr="003338A2">
        <w:tc>
          <w:tcPr>
            <w:tcW w:w="0" w:type="auto"/>
            <w:gridSpan w:val="4"/>
            <w:shd w:val="clear" w:color="auto" w:fill="C1E4F5" w:themeFill="accent1" w:themeFillTint="33"/>
            <w:vAlign w:val="center"/>
          </w:tcPr>
          <w:p w14:paraId="430DBFF4"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ABSTRACT</w:t>
            </w:r>
          </w:p>
        </w:tc>
      </w:tr>
      <w:tr w:rsidR="003338A2" w:rsidRPr="000A1656" w14:paraId="108C476C" w14:textId="77777777" w:rsidTr="003338A2">
        <w:tc>
          <w:tcPr>
            <w:tcW w:w="0" w:type="auto"/>
            <w:vAlign w:val="center"/>
          </w:tcPr>
          <w:p w14:paraId="20DB9F7E"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Structured summary</w:t>
            </w:r>
          </w:p>
        </w:tc>
        <w:tc>
          <w:tcPr>
            <w:tcW w:w="0" w:type="auto"/>
            <w:vAlign w:val="center"/>
          </w:tcPr>
          <w:p w14:paraId="24826B95"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2</w:t>
            </w:r>
          </w:p>
        </w:tc>
        <w:tc>
          <w:tcPr>
            <w:tcW w:w="0" w:type="auto"/>
            <w:vAlign w:val="center"/>
          </w:tcPr>
          <w:p w14:paraId="3A660B0F"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Provide a structured summary that includes (as applicable): background, objectives, eligibility criteria, sources of evidence, charting methods, results, and conclusions that relate to the review questions and objectives.</w:t>
            </w:r>
          </w:p>
        </w:tc>
        <w:sdt>
          <w:sdtPr>
            <w:rPr>
              <w:rFonts w:ascii="Times New Roman" w:hAnsi="Times New Roman" w:cs="Times New Roman"/>
              <w:sz w:val="20"/>
              <w:szCs w:val="20"/>
            </w:rPr>
            <w:id w:val="1190178197"/>
            <w:placeholder>
              <w:docPart w:val="260C8C45C01E4C4E957EA949A7BAAAFD"/>
            </w:placeholder>
          </w:sdtPr>
          <w:sdtEndPr/>
          <w:sdtContent>
            <w:tc>
              <w:tcPr>
                <w:tcW w:w="0" w:type="auto"/>
                <w:vAlign w:val="center"/>
              </w:tcPr>
              <w:p w14:paraId="77C30B0F" w14:textId="23661590"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#2</w:t>
                </w:r>
              </w:p>
            </w:tc>
          </w:sdtContent>
        </w:sdt>
      </w:tr>
      <w:tr w:rsidR="003338A2" w:rsidRPr="000A1656" w14:paraId="45FA6E34" w14:textId="77777777" w:rsidTr="003338A2">
        <w:tc>
          <w:tcPr>
            <w:tcW w:w="0" w:type="auto"/>
            <w:gridSpan w:val="4"/>
            <w:shd w:val="clear" w:color="auto" w:fill="C1E4F5" w:themeFill="accent1" w:themeFillTint="33"/>
            <w:vAlign w:val="center"/>
          </w:tcPr>
          <w:p w14:paraId="709CAF35" w14:textId="77777777" w:rsidR="003338A2" w:rsidRPr="000A1656" w:rsidRDefault="003338A2" w:rsidP="003338A2">
            <w:pPr>
              <w:tabs>
                <w:tab w:val="left" w:pos="1774"/>
              </w:tabs>
              <w:rPr>
                <w:rFonts w:ascii="Times New Roman" w:hAnsi="Times New Roman" w:cs="Times New Roman"/>
                <w:b/>
                <w:sz w:val="20"/>
                <w:szCs w:val="20"/>
              </w:rPr>
            </w:pPr>
            <w:r w:rsidRPr="000A1656">
              <w:rPr>
                <w:rFonts w:ascii="Times New Roman" w:hAnsi="Times New Roman" w:cs="Times New Roman"/>
                <w:b/>
                <w:sz w:val="20"/>
                <w:szCs w:val="20"/>
              </w:rPr>
              <w:t>INTRODUCTION</w:t>
            </w:r>
          </w:p>
        </w:tc>
      </w:tr>
      <w:tr w:rsidR="003338A2" w:rsidRPr="000A1656" w14:paraId="6AB290D8" w14:textId="77777777" w:rsidTr="003338A2">
        <w:trPr>
          <w:trHeight w:val="530"/>
        </w:trPr>
        <w:tc>
          <w:tcPr>
            <w:tcW w:w="0" w:type="auto"/>
            <w:vAlign w:val="center"/>
          </w:tcPr>
          <w:p w14:paraId="336294BD"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Rationale</w:t>
            </w:r>
          </w:p>
        </w:tc>
        <w:tc>
          <w:tcPr>
            <w:tcW w:w="0" w:type="auto"/>
            <w:vAlign w:val="center"/>
          </w:tcPr>
          <w:p w14:paraId="67F0D3F3"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3</w:t>
            </w:r>
          </w:p>
        </w:tc>
        <w:tc>
          <w:tcPr>
            <w:tcW w:w="0" w:type="auto"/>
            <w:vAlign w:val="center"/>
          </w:tcPr>
          <w:p w14:paraId="1D000173"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Describe the rationale for the review in the context of what is already known. Explain why the review questions/objectives lend themselves to a scoping review approach.</w:t>
            </w:r>
          </w:p>
        </w:tc>
        <w:sdt>
          <w:sdtPr>
            <w:rPr>
              <w:rFonts w:ascii="Times New Roman" w:hAnsi="Times New Roman" w:cs="Times New Roman"/>
              <w:sz w:val="20"/>
              <w:szCs w:val="20"/>
            </w:rPr>
            <w:id w:val="56057269"/>
            <w:placeholder>
              <w:docPart w:val="260C8C45C01E4C4E957EA949A7BAAAFD"/>
            </w:placeholder>
          </w:sdtPr>
          <w:sdtEndPr/>
          <w:sdtContent>
            <w:tc>
              <w:tcPr>
                <w:tcW w:w="0" w:type="auto"/>
                <w:vAlign w:val="center"/>
              </w:tcPr>
              <w:p w14:paraId="24444908" w14:textId="1E55FEAB"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#3</w:t>
                </w:r>
              </w:p>
            </w:tc>
          </w:sdtContent>
        </w:sdt>
      </w:tr>
      <w:tr w:rsidR="003338A2" w:rsidRPr="000A1656" w14:paraId="71BC03F3" w14:textId="77777777" w:rsidTr="003338A2">
        <w:trPr>
          <w:trHeight w:val="800"/>
        </w:trPr>
        <w:tc>
          <w:tcPr>
            <w:tcW w:w="0" w:type="auto"/>
            <w:vAlign w:val="center"/>
          </w:tcPr>
          <w:p w14:paraId="5F6B9F9C"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Objectives</w:t>
            </w:r>
          </w:p>
        </w:tc>
        <w:tc>
          <w:tcPr>
            <w:tcW w:w="0" w:type="auto"/>
            <w:vAlign w:val="center"/>
          </w:tcPr>
          <w:p w14:paraId="3ED70827"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4</w:t>
            </w:r>
          </w:p>
        </w:tc>
        <w:tc>
          <w:tcPr>
            <w:tcW w:w="0" w:type="auto"/>
            <w:vAlign w:val="center"/>
          </w:tcPr>
          <w:p w14:paraId="5A6089E5"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Times New Roman" w:hAnsi="Times New Roman" w:cs="Times New Roman"/>
              <w:sz w:val="20"/>
              <w:szCs w:val="20"/>
            </w:rPr>
            <w:id w:val="-1797599034"/>
            <w:placeholder>
              <w:docPart w:val="260C8C45C01E4C4E957EA949A7BAAAFD"/>
            </w:placeholder>
          </w:sdtPr>
          <w:sdtEndPr/>
          <w:sdtContent>
            <w:tc>
              <w:tcPr>
                <w:tcW w:w="0" w:type="auto"/>
                <w:vAlign w:val="center"/>
              </w:tcPr>
              <w:p w14:paraId="44970C34" w14:textId="6417B94A"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#4</w:t>
                </w:r>
              </w:p>
            </w:tc>
          </w:sdtContent>
        </w:sdt>
      </w:tr>
      <w:tr w:rsidR="003338A2" w:rsidRPr="000A1656" w14:paraId="2753F813" w14:textId="77777777" w:rsidTr="003338A2">
        <w:tc>
          <w:tcPr>
            <w:tcW w:w="0" w:type="auto"/>
            <w:gridSpan w:val="4"/>
            <w:shd w:val="clear" w:color="auto" w:fill="C1E4F5" w:themeFill="accent1" w:themeFillTint="33"/>
            <w:vAlign w:val="center"/>
          </w:tcPr>
          <w:p w14:paraId="54F0720B"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METHODS</w:t>
            </w:r>
          </w:p>
        </w:tc>
      </w:tr>
      <w:tr w:rsidR="003338A2" w:rsidRPr="000A1656" w14:paraId="671E4058" w14:textId="77777777" w:rsidTr="003338A2">
        <w:tc>
          <w:tcPr>
            <w:tcW w:w="0" w:type="auto"/>
            <w:vAlign w:val="center"/>
          </w:tcPr>
          <w:p w14:paraId="5B60AFD7"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Protocol and registration</w:t>
            </w:r>
          </w:p>
        </w:tc>
        <w:tc>
          <w:tcPr>
            <w:tcW w:w="0" w:type="auto"/>
            <w:vAlign w:val="center"/>
          </w:tcPr>
          <w:p w14:paraId="2746BB20"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5</w:t>
            </w:r>
          </w:p>
        </w:tc>
        <w:tc>
          <w:tcPr>
            <w:tcW w:w="0" w:type="auto"/>
            <w:vAlign w:val="center"/>
          </w:tcPr>
          <w:p w14:paraId="5F85834E"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Indicate whether a review protocol exists; state if and where it can be accessed (e.g., a Web address); and if available, provide registration information, including the registration number.</w:t>
            </w:r>
          </w:p>
        </w:tc>
        <w:sdt>
          <w:sdtPr>
            <w:rPr>
              <w:rFonts w:ascii="Times New Roman" w:hAnsi="Times New Roman" w:cs="Times New Roman"/>
              <w:sz w:val="20"/>
              <w:szCs w:val="20"/>
            </w:rPr>
            <w:id w:val="-1888323895"/>
            <w:placeholder>
              <w:docPart w:val="260C8C45C01E4C4E957EA949A7BAAAFD"/>
            </w:placeholder>
          </w:sdtPr>
          <w:sdtEndPr/>
          <w:sdtContent>
            <w:tc>
              <w:tcPr>
                <w:tcW w:w="0" w:type="auto"/>
                <w:vAlign w:val="center"/>
              </w:tcPr>
              <w:p w14:paraId="200B2885" w14:textId="7D2C3D8C"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#4</w:t>
                </w:r>
              </w:p>
            </w:tc>
          </w:sdtContent>
        </w:sdt>
      </w:tr>
      <w:tr w:rsidR="003338A2" w:rsidRPr="000A1656" w14:paraId="0E3064C8" w14:textId="77777777" w:rsidTr="003338A2">
        <w:tc>
          <w:tcPr>
            <w:tcW w:w="0" w:type="auto"/>
            <w:vAlign w:val="center"/>
          </w:tcPr>
          <w:p w14:paraId="0E975B7F"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Eligibility criteria</w:t>
            </w:r>
          </w:p>
        </w:tc>
        <w:tc>
          <w:tcPr>
            <w:tcW w:w="0" w:type="auto"/>
            <w:vAlign w:val="center"/>
          </w:tcPr>
          <w:p w14:paraId="5F9DBD59"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6</w:t>
            </w:r>
          </w:p>
        </w:tc>
        <w:tc>
          <w:tcPr>
            <w:tcW w:w="0" w:type="auto"/>
            <w:vAlign w:val="center"/>
          </w:tcPr>
          <w:p w14:paraId="4175F199"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Specify characteristics of the sources of evidence used as eligibility criteria (e.g., years considered, language, and publication status), and provide a rationale.</w:t>
            </w:r>
          </w:p>
        </w:tc>
        <w:sdt>
          <w:sdtPr>
            <w:rPr>
              <w:rFonts w:ascii="Times New Roman" w:hAnsi="Times New Roman" w:cs="Times New Roman"/>
              <w:sz w:val="20"/>
              <w:szCs w:val="20"/>
            </w:rPr>
            <w:id w:val="623510431"/>
            <w:placeholder>
              <w:docPart w:val="260C8C45C01E4C4E957EA949A7BAAAFD"/>
            </w:placeholder>
          </w:sdtPr>
          <w:sdtEndPr/>
          <w:sdtContent>
            <w:tc>
              <w:tcPr>
                <w:tcW w:w="0" w:type="auto"/>
                <w:vAlign w:val="center"/>
              </w:tcPr>
              <w:p w14:paraId="64C2547E" w14:textId="254212C1"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#4</w:t>
                </w:r>
              </w:p>
            </w:tc>
          </w:sdtContent>
        </w:sdt>
      </w:tr>
      <w:tr w:rsidR="003338A2" w:rsidRPr="000A1656" w14:paraId="3CDC30D7" w14:textId="77777777" w:rsidTr="003338A2">
        <w:trPr>
          <w:trHeight w:val="260"/>
        </w:trPr>
        <w:tc>
          <w:tcPr>
            <w:tcW w:w="0" w:type="auto"/>
            <w:vAlign w:val="center"/>
          </w:tcPr>
          <w:p w14:paraId="7196FB8F"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Information sources*</w:t>
            </w:r>
          </w:p>
        </w:tc>
        <w:tc>
          <w:tcPr>
            <w:tcW w:w="0" w:type="auto"/>
            <w:vAlign w:val="center"/>
          </w:tcPr>
          <w:p w14:paraId="483D91EA"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7</w:t>
            </w:r>
          </w:p>
        </w:tc>
        <w:tc>
          <w:tcPr>
            <w:tcW w:w="0" w:type="auto"/>
            <w:vAlign w:val="center"/>
          </w:tcPr>
          <w:p w14:paraId="7D13864F"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Describe all information sources in the search (e.g., databases with dates of coverage and contact with authors to identify additional sources), as well as the date the most recent search was executed.</w:t>
            </w:r>
          </w:p>
        </w:tc>
        <w:sdt>
          <w:sdtPr>
            <w:rPr>
              <w:rFonts w:ascii="Times New Roman" w:hAnsi="Times New Roman" w:cs="Times New Roman"/>
              <w:sz w:val="20"/>
              <w:szCs w:val="20"/>
            </w:rPr>
            <w:id w:val="1510949160"/>
            <w:placeholder>
              <w:docPart w:val="260C8C45C01E4C4E957EA949A7BAAAFD"/>
            </w:placeholder>
          </w:sdtPr>
          <w:sdtEndPr/>
          <w:sdtContent>
            <w:tc>
              <w:tcPr>
                <w:tcW w:w="0" w:type="auto"/>
                <w:vAlign w:val="center"/>
              </w:tcPr>
              <w:p w14:paraId="71148FC3" w14:textId="2055CCA9"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40346092" w14:textId="77777777" w:rsidTr="003338A2">
        <w:tc>
          <w:tcPr>
            <w:tcW w:w="0" w:type="auto"/>
            <w:vAlign w:val="center"/>
          </w:tcPr>
          <w:p w14:paraId="664A6B77"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Search</w:t>
            </w:r>
          </w:p>
        </w:tc>
        <w:tc>
          <w:tcPr>
            <w:tcW w:w="0" w:type="auto"/>
            <w:vAlign w:val="center"/>
          </w:tcPr>
          <w:p w14:paraId="50099962"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8</w:t>
            </w:r>
          </w:p>
        </w:tc>
        <w:tc>
          <w:tcPr>
            <w:tcW w:w="0" w:type="auto"/>
            <w:vAlign w:val="center"/>
          </w:tcPr>
          <w:p w14:paraId="1B4E26AF"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Present the full electronic search strategy for at least 1 database, including any limits used, such that it could be repeated.</w:t>
            </w:r>
          </w:p>
        </w:tc>
        <w:sdt>
          <w:sdtPr>
            <w:rPr>
              <w:rFonts w:ascii="Times New Roman" w:hAnsi="Times New Roman" w:cs="Times New Roman"/>
              <w:sz w:val="20"/>
              <w:szCs w:val="20"/>
            </w:rPr>
            <w:id w:val="964171142"/>
            <w:placeholder>
              <w:docPart w:val="260C8C45C01E4C4E957EA949A7BAAAFD"/>
            </w:placeholder>
          </w:sdtPr>
          <w:sdtEndPr/>
          <w:sdtContent>
            <w:tc>
              <w:tcPr>
                <w:tcW w:w="0" w:type="auto"/>
                <w:vAlign w:val="center"/>
              </w:tcPr>
              <w:p w14:paraId="202ED880" w14:textId="16992499"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44F9D938" w14:textId="77777777" w:rsidTr="003338A2">
        <w:tc>
          <w:tcPr>
            <w:tcW w:w="0" w:type="auto"/>
            <w:vAlign w:val="center"/>
          </w:tcPr>
          <w:p w14:paraId="3469921D"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Selection of sources of evidence†</w:t>
            </w:r>
          </w:p>
        </w:tc>
        <w:tc>
          <w:tcPr>
            <w:tcW w:w="0" w:type="auto"/>
            <w:vAlign w:val="center"/>
          </w:tcPr>
          <w:p w14:paraId="51172A8A"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9</w:t>
            </w:r>
          </w:p>
        </w:tc>
        <w:tc>
          <w:tcPr>
            <w:tcW w:w="0" w:type="auto"/>
            <w:vAlign w:val="center"/>
          </w:tcPr>
          <w:p w14:paraId="00C7DF55"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State the process for selecting sources of evidence (i.e., screening and eligibility) included in the scoping review.</w:t>
            </w:r>
          </w:p>
        </w:tc>
        <w:sdt>
          <w:sdtPr>
            <w:rPr>
              <w:rFonts w:ascii="Times New Roman" w:hAnsi="Times New Roman" w:cs="Times New Roman"/>
              <w:sz w:val="20"/>
              <w:szCs w:val="20"/>
            </w:rPr>
            <w:id w:val="-2090377787"/>
            <w:placeholder>
              <w:docPart w:val="260C8C45C01E4C4E957EA949A7BAAAFD"/>
            </w:placeholder>
          </w:sdtPr>
          <w:sdtEndPr/>
          <w:sdtContent>
            <w:tc>
              <w:tcPr>
                <w:tcW w:w="0" w:type="auto"/>
                <w:vAlign w:val="center"/>
              </w:tcPr>
              <w:p w14:paraId="0ECF6246" w14:textId="0C1DB3B6"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3AB26429" w14:textId="77777777" w:rsidTr="003338A2">
        <w:tc>
          <w:tcPr>
            <w:tcW w:w="0" w:type="auto"/>
            <w:vAlign w:val="center"/>
          </w:tcPr>
          <w:p w14:paraId="400F0AC1"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Data charting process‡</w:t>
            </w:r>
          </w:p>
        </w:tc>
        <w:tc>
          <w:tcPr>
            <w:tcW w:w="0" w:type="auto"/>
            <w:vAlign w:val="center"/>
          </w:tcPr>
          <w:p w14:paraId="1C1C6256"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10</w:t>
            </w:r>
          </w:p>
        </w:tc>
        <w:tc>
          <w:tcPr>
            <w:tcW w:w="0" w:type="auto"/>
            <w:vAlign w:val="center"/>
          </w:tcPr>
          <w:p w14:paraId="07F53704"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Describe the methods of charting data from the included sources of evidence (e.g., calibrated forms or forms that have been tested by the team before their use, and whether data charting was done independently or in duplicate) and any processes for obtaining and confirming data from investigators.</w:t>
            </w:r>
          </w:p>
        </w:tc>
        <w:sdt>
          <w:sdtPr>
            <w:rPr>
              <w:rFonts w:ascii="Times New Roman" w:hAnsi="Times New Roman" w:cs="Times New Roman"/>
              <w:sz w:val="20"/>
              <w:szCs w:val="20"/>
            </w:rPr>
            <w:id w:val="1943252725"/>
            <w:placeholder>
              <w:docPart w:val="260C8C45C01E4C4E957EA949A7BAAAFD"/>
            </w:placeholder>
          </w:sdtPr>
          <w:sdtEndPr/>
          <w:sdtContent>
            <w:tc>
              <w:tcPr>
                <w:tcW w:w="0" w:type="auto"/>
                <w:vAlign w:val="center"/>
              </w:tcPr>
              <w:p w14:paraId="654C49A6" w14:textId="6A841472"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203AB20B" w14:textId="77777777" w:rsidTr="003338A2">
        <w:trPr>
          <w:trHeight w:val="260"/>
        </w:trPr>
        <w:tc>
          <w:tcPr>
            <w:tcW w:w="0" w:type="auto"/>
            <w:vAlign w:val="center"/>
          </w:tcPr>
          <w:p w14:paraId="68B94039"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Data items</w:t>
            </w:r>
          </w:p>
        </w:tc>
        <w:tc>
          <w:tcPr>
            <w:tcW w:w="0" w:type="auto"/>
            <w:vAlign w:val="center"/>
          </w:tcPr>
          <w:p w14:paraId="25E1C7EA"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11</w:t>
            </w:r>
          </w:p>
        </w:tc>
        <w:tc>
          <w:tcPr>
            <w:tcW w:w="0" w:type="auto"/>
            <w:vAlign w:val="center"/>
          </w:tcPr>
          <w:p w14:paraId="61BF237D"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List and define all variables for which data were sought and any assumptions and simplifications made.</w:t>
            </w:r>
          </w:p>
        </w:tc>
        <w:sdt>
          <w:sdtPr>
            <w:rPr>
              <w:rFonts w:ascii="Times New Roman" w:hAnsi="Times New Roman" w:cs="Times New Roman"/>
              <w:sz w:val="20"/>
              <w:szCs w:val="20"/>
            </w:rPr>
            <w:id w:val="667444934"/>
            <w:placeholder>
              <w:docPart w:val="260C8C45C01E4C4E957EA949A7BAAAFD"/>
            </w:placeholder>
          </w:sdtPr>
          <w:sdtEndPr/>
          <w:sdtContent>
            <w:tc>
              <w:tcPr>
                <w:tcW w:w="0" w:type="auto"/>
                <w:vAlign w:val="center"/>
              </w:tcPr>
              <w:p w14:paraId="7CC1572F" w14:textId="6811569E"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37BD110C" w14:textId="77777777" w:rsidTr="003338A2">
        <w:tc>
          <w:tcPr>
            <w:tcW w:w="0" w:type="auto"/>
            <w:vAlign w:val="center"/>
          </w:tcPr>
          <w:p w14:paraId="06CD0F2A"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Critical appraisal of individual sources of evidence§</w:t>
            </w:r>
          </w:p>
        </w:tc>
        <w:tc>
          <w:tcPr>
            <w:tcW w:w="0" w:type="auto"/>
            <w:vAlign w:val="center"/>
          </w:tcPr>
          <w:p w14:paraId="03CB7675"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12</w:t>
            </w:r>
          </w:p>
        </w:tc>
        <w:tc>
          <w:tcPr>
            <w:tcW w:w="0" w:type="auto"/>
            <w:vAlign w:val="center"/>
          </w:tcPr>
          <w:p w14:paraId="2F8C22D3"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If done, provide a rationale for conducting a critical appraisal of included sources of evidence; describe the methods used and how this information was used in any data synthesis (if appropriate).</w:t>
            </w:r>
          </w:p>
        </w:tc>
        <w:sdt>
          <w:sdtPr>
            <w:rPr>
              <w:rFonts w:ascii="Times New Roman" w:hAnsi="Times New Roman" w:cs="Times New Roman"/>
              <w:sz w:val="20"/>
              <w:szCs w:val="20"/>
            </w:rPr>
            <w:id w:val="-336618198"/>
            <w:placeholder>
              <w:docPart w:val="260C8C45C01E4C4E957EA949A7BAAAFD"/>
            </w:placeholder>
          </w:sdtPr>
          <w:sdtEndPr/>
          <w:sdtContent>
            <w:tc>
              <w:tcPr>
                <w:tcW w:w="0" w:type="auto"/>
                <w:vAlign w:val="center"/>
              </w:tcPr>
              <w:p w14:paraId="2E20B499" w14:textId="163D20F9" w:rsidR="003338A2" w:rsidRPr="000A1656" w:rsidRDefault="00F569EC" w:rsidP="003338A2">
                <w:pPr>
                  <w:rPr>
                    <w:rFonts w:ascii="Times New Roman" w:hAnsi="Times New Roman" w:cs="Times New Roman"/>
                    <w:sz w:val="20"/>
                    <w:szCs w:val="20"/>
                  </w:rPr>
                </w:pPr>
                <w:r w:rsidRPr="000A1656">
                  <w:rPr>
                    <w:rFonts w:ascii="Times New Roman" w:hAnsi="Times New Roman" w:cs="Times New Roman"/>
                    <w:sz w:val="20"/>
                    <w:szCs w:val="20"/>
                  </w:rPr>
                  <w:t>NA</w:t>
                </w:r>
              </w:p>
            </w:tc>
          </w:sdtContent>
        </w:sdt>
      </w:tr>
      <w:tr w:rsidR="003338A2" w:rsidRPr="000A1656" w14:paraId="3472E2D0" w14:textId="77777777" w:rsidTr="003338A2">
        <w:tc>
          <w:tcPr>
            <w:tcW w:w="0" w:type="auto"/>
            <w:vAlign w:val="center"/>
          </w:tcPr>
          <w:p w14:paraId="6B43CD6D"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Synthesis of results</w:t>
            </w:r>
          </w:p>
        </w:tc>
        <w:tc>
          <w:tcPr>
            <w:tcW w:w="0" w:type="auto"/>
            <w:vAlign w:val="center"/>
          </w:tcPr>
          <w:p w14:paraId="232CC729"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13</w:t>
            </w:r>
          </w:p>
        </w:tc>
        <w:tc>
          <w:tcPr>
            <w:tcW w:w="0" w:type="auto"/>
            <w:vAlign w:val="center"/>
          </w:tcPr>
          <w:p w14:paraId="07E12D6A"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Describe the methods of handling and summarizing the data that were charted.</w:t>
            </w:r>
          </w:p>
        </w:tc>
        <w:sdt>
          <w:sdtPr>
            <w:rPr>
              <w:rFonts w:ascii="Times New Roman" w:hAnsi="Times New Roman" w:cs="Times New Roman"/>
              <w:sz w:val="20"/>
              <w:szCs w:val="20"/>
            </w:rPr>
            <w:id w:val="1751841620"/>
            <w:placeholder>
              <w:docPart w:val="260C8C45C01E4C4E957EA949A7BAAAFD"/>
            </w:placeholder>
          </w:sdtPr>
          <w:sdtEndPr/>
          <w:sdtContent>
            <w:tc>
              <w:tcPr>
                <w:tcW w:w="0" w:type="auto"/>
                <w:vAlign w:val="center"/>
              </w:tcPr>
              <w:p w14:paraId="6497F3DA" w14:textId="7C34D93D"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7</w:t>
                </w:r>
              </w:p>
            </w:tc>
          </w:sdtContent>
        </w:sdt>
      </w:tr>
      <w:tr w:rsidR="003338A2" w:rsidRPr="000A1656" w14:paraId="1FEE23B4" w14:textId="77777777" w:rsidTr="003338A2">
        <w:tc>
          <w:tcPr>
            <w:tcW w:w="0" w:type="auto"/>
            <w:gridSpan w:val="4"/>
            <w:shd w:val="clear" w:color="auto" w:fill="C1E4F5" w:themeFill="accent1" w:themeFillTint="33"/>
            <w:vAlign w:val="center"/>
          </w:tcPr>
          <w:p w14:paraId="36741FA1"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RESULTS</w:t>
            </w:r>
          </w:p>
        </w:tc>
      </w:tr>
      <w:tr w:rsidR="003338A2" w:rsidRPr="000A1656" w14:paraId="2C6F09C5" w14:textId="77777777" w:rsidTr="003338A2">
        <w:tc>
          <w:tcPr>
            <w:tcW w:w="0" w:type="auto"/>
            <w:vAlign w:val="center"/>
          </w:tcPr>
          <w:p w14:paraId="0DDC7D6C"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lastRenderedPageBreak/>
              <w:t>Selection of sources of evidence</w:t>
            </w:r>
          </w:p>
        </w:tc>
        <w:tc>
          <w:tcPr>
            <w:tcW w:w="0" w:type="auto"/>
            <w:vAlign w:val="center"/>
          </w:tcPr>
          <w:p w14:paraId="5EC44138"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14</w:t>
            </w:r>
          </w:p>
        </w:tc>
        <w:tc>
          <w:tcPr>
            <w:tcW w:w="0" w:type="auto"/>
            <w:vAlign w:val="center"/>
          </w:tcPr>
          <w:p w14:paraId="2A06E8E5"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Give numbers of sources of evidence screened, assessed for eligibility, and included in the review, with reasons for exclusions at each stage, ideally using a flow diagram.</w:t>
            </w:r>
          </w:p>
        </w:tc>
        <w:sdt>
          <w:sdtPr>
            <w:rPr>
              <w:rFonts w:ascii="Times New Roman" w:hAnsi="Times New Roman" w:cs="Times New Roman"/>
              <w:sz w:val="20"/>
              <w:szCs w:val="20"/>
            </w:rPr>
            <w:id w:val="-83771692"/>
            <w:placeholder>
              <w:docPart w:val="260C8C45C01E4C4E957EA949A7BAAAFD"/>
            </w:placeholder>
          </w:sdtPr>
          <w:sdtEndPr/>
          <w:sdtContent>
            <w:tc>
              <w:tcPr>
                <w:tcW w:w="0" w:type="auto"/>
                <w:vAlign w:val="center"/>
              </w:tcPr>
              <w:p w14:paraId="66217414" w14:textId="127F044E" w:rsidR="003338A2" w:rsidRPr="000A1656" w:rsidRDefault="00365DA0"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9</w:t>
                </w:r>
              </w:p>
            </w:tc>
          </w:sdtContent>
        </w:sdt>
      </w:tr>
      <w:tr w:rsidR="003338A2" w:rsidRPr="000A1656" w14:paraId="30D84631" w14:textId="77777777" w:rsidTr="003338A2">
        <w:tc>
          <w:tcPr>
            <w:tcW w:w="0" w:type="auto"/>
            <w:vAlign w:val="center"/>
          </w:tcPr>
          <w:p w14:paraId="3AD690A0"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Characteristics of sources of evidence</w:t>
            </w:r>
          </w:p>
        </w:tc>
        <w:tc>
          <w:tcPr>
            <w:tcW w:w="0" w:type="auto"/>
            <w:vAlign w:val="center"/>
          </w:tcPr>
          <w:p w14:paraId="54771D98"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15</w:t>
            </w:r>
          </w:p>
        </w:tc>
        <w:tc>
          <w:tcPr>
            <w:tcW w:w="0" w:type="auto"/>
            <w:vAlign w:val="center"/>
          </w:tcPr>
          <w:p w14:paraId="78B73764"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For each source of evidence, present characteristics for which data were charted and provide the citations.</w:t>
            </w:r>
          </w:p>
        </w:tc>
        <w:sdt>
          <w:sdtPr>
            <w:rPr>
              <w:rFonts w:ascii="Times New Roman" w:hAnsi="Times New Roman" w:cs="Times New Roman"/>
              <w:sz w:val="20"/>
              <w:szCs w:val="20"/>
            </w:rPr>
            <w:id w:val="-137040765"/>
            <w:placeholder>
              <w:docPart w:val="260C8C45C01E4C4E957EA949A7BAAAFD"/>
            </w:placeholder>
          </w:sdtPr>
          <w:sdtEndPr/>
          <w:sdtContent>
            <w:tc>
              <w:tcPr>
                <w:tcW w:w="0" w:type="auto"/>
                <w:vAlign w:val="center"/>
              </w:tcPr>
              <w:p w14:paraId="27D4FC1A" w14:textId="2DD4E3A7"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9</w:t>
                </w:r>
              </w:p>
            </w:tc>
          </w:sdtContent>
        </w:sdt>
      </w:tr>
      <w:tr w:rsidR="003338A2" w:rsidRPr="000A1656" w14:paraId="549DE7D7" w14:textId="77777777" w:rsidTr="003338A2">
        <w:tc>
          <w:tcPr>
            <w:tcW w:w="0" w:type="auto"/>
            <w:vAlign w:val="center"/>
          </w:tcPr>
          <w:p w14:paraId="740989FC"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Critical appraisal within sources of evidence</w:t>
            </w:r>
          </w:p>
        </w:tc>
        <w:tc>
          <w:tcPr>
            <w:tcW w:w="0" w:type="auto"/>
            <w:vAlign w:val="center"/>
          </w:tcPr>
          <w:p w14:paraId="2CFF6DA0"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16</w:t>
            </w:r>
          </w:p>
        </w:tc>
        <w:tc>
          <w:tcPr>
            <w:tcW w:w="0" w:type="auto"/>
            <w:vAlign w:val="center"/>
          </w:tcPr>
          <w:p w14:paraId="5E1D6E50" w14:textId="0E459BBA"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If done, present data on critical appraisal of included sources of evidence</w:t>
            </w:r>
            <w:r w:rsidR="009D1CC3" w:rsidRPr="000A1656">
              <w:rPr>
                <w:rFonts w:ascii="Times New Roman" w:hAnsi="Times New Roman" w:cs="Times New Roman"/>
                <w:sz w:val="20"/>
                <w:szCs w:val="20"/>
              </w:rPr>
              <w:t>.</w:t>
            </w:r>
          </w:p>
        </w:tc>
        <w:sdt>
          <w:sdtPr>
            <w:rPr>
              <w:rFonts w:ascii="Times New Roman" w:hAnsi="Times New Roman" w:cs="Times New Roman"/>
              <w:sz w:val="20"/>
              <w:szCs w:val="20"/>
            </w:rPr>
            <w:id w:val="945268124"/>
            <w:placeholder>
              <w:docPart w:val="260C8C45C01E4C4E957EA949A7BAAAFD"/>
            </w:placeholder>
          </w:sdtPr>
          <w:sdtEndPr/>
          <w:sdtContent>
            <w:tc>
              <w:tcPr>
                <w:tcW w:w="0" w:type="auto"/>
                <w:vAlign w:val="center"/>
              </w:tcPr>
              <w:p w14:paraId="2A1DCF13" w14:textId="725438C9" w:rsidR="003338A2" w:rsidRPr="000A1656" w:rsidRDefault="00F569EC" w:rsidP="003338A2">
                <w:pPr>
                  <w:rPr>
                    <w:rFonts w:ascii="Times New Roman" w:hAnsi="Times New Roman" w:cs="Times New Roman"/>
                    <w:sz w:val="20"/>
                    <w:szCs w:val="20"/>
                  </w:rPr>
                </w:pPr>
                <w:r w:rsidRPr="000A1656">
                  <w:rPr>
                    <w:rFonts w:ascii="Times New Roman" w:hAnsi="Times New Roman" w:cs="Times New Roman"/>
                    <w:sz w:val="20"/>
                    <w:szCs w:val="20"/>
                  </w:rPr>
                  <w:t>NA</w:t>
                </w:r>
              </w:p>
            </w:tc>
          </w:sdtContent>
        </w:sdt>
      </w:tr>
      <w:tr w:rsidR="003338A2" w:rsidRPr="000A1656" w14:paraId="78947F5B" w14:textId="77777777" w:rsidTr="003338A2">
        <w:tc>
          <w:tcPr>
            <w:tcW w:w="0" w:type="auto"/>
            <w:vAlign w:val="center"/>
          </w:tcPr>
          <w:p w14:paraId="48D3F813"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Results of individual sources of evidence</w:t>
            </w:r>
          </w:p>
        </w:tc>
        <w:tc>
          <w:tcPr>
            <w:tcW w:w="0" w:type="auto"/>
            <w:vAlign w:val="center"/>
          </w:tcPr>
          <w:p w14:paraId="06E0C9FF"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17</w:t>
            </w:r>
          </w:p>
        </w:tc>
        <w:tc>
          <w:tcPr>
            <w:tcW w:w="0" w:type="auto"/>
            <w:vAlign w:val="center"/>
          </w:tcPr>
          <w:p w14:paraId="78B1EDFC"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For each included source of evidence, present the relevant data that were charted that relate to the review questions and objectives.</w:t>
            </w:r>
          </w:p>
        </w:tc>
        <w:sdt>
          <w:sdtPr>
            <w:rPr>
              <w:rFonts w:ascii="Times New Roman" w:hAnsi="Times New Roman" w:cs="Times New Roman"/>
              <w:sz w:val="20"/>
              <w:szCs w:val="20"/>
            </w:rPr>
            <w:id w:val="-1628242984"/>
            <w:placeholder>
              <w:docPart w:val="260C8C45C01E4C4E957EA949A7BAAAFD"/>
            </w:placeholder>
          </w:sdtPr>
          <w:sdtEndPr/>
          <w:sdtContent>
            <w:tc>
              <w:tcPr>
                <w:tcW w:w="0" w:type="auto"/>
                <w:vAlign w:val="center"/>
              </w:tcPr>
              <w:p w14:paraId="5D03DF25" w14:textId="5B2E43CD"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9</w:t>
                </w:r>
              </w:p>
            </w:tc>
          </w:sdtContent>
        </w:sdt>
      </w:tr>
      <w:tr w:rsidR="003338A2" w:rsidRPr="000A1656" w14:paraId="342FC916" w14:textId="77777777" w:rsidTr="003338A2">
        <w:tc>
          <w:tcPr>
            <w:tcW w:w="0" w:type="auto"/>
            <w:vAlign w:val="center"/>
          </w:tcPr>
          <w:p w14:paraId="73E6BBFE"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Synthesis of results</w:t>
            </w:r>
          </w:p>
        </w:tc>
        <w:tc>
          <w:tcPr>
            <w:tcW w:w="0" w:type="auto"/>
            <w:vAlign w:val="center"/>
          </w:tcPr>
          <w:p w14:paraId="75C6FBE0"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18</w:t>
            </w:r>
          </w:p>
        </w:tc>
        <w:tc>
          <w:tcPr>
            <w:tcW w:w="0" w:type="auto"/>
            <w:vAlign w:val="center"/>
          </w:tcPr>
          <w:p w14:paraId="6DB9C346"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Summarize and/or present the charting results as they relate to the review questions and objectives.</w:t>
            </w:r>
          </w:p>
        </w:tc>
        <w:sdt>
          <w:sdtPr>
            <w:rPr>
              <w:rFonts w:ascii="Times New Roman" w:hAnsi="Times New Roman" w:cs="Times New Roman"/>
              <w:sz w:val="20"/>
              <w:szCs w:val="20"/>
            </w:rPr>
            <w:id w:val="547573417"/>
            <w:placeholder>
              <w:docPart w:val="260C8C45C01E4C4E957EA949A7BAAAFD"/>
            </w:placeholder>
          </w:sdtPr>
          <w:sdtEndPr/>
          <w:sdtContent>
            <w:tc>
              <w:tcPr>
                <w:tcW w:w="0" w:type="auto"/>
                <w:vAlign w:val="center"/>
              </w:tcPr>
              <w:p w14:paraId="0A853ADC" w14:textId="18EBE9EA"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9</w:t>
                </w:r>
              </w:p>
            </w:tc>
          </w:sdtContent>
        </w:sdt>
      </w:tr>
      <w:tr w:rsidR="003338A2" w:rsidRPr="000A1656" w14:paraId="0E2716E8" w14:textId="77777777" w:rsidTr="003338A2">
        <w:tc>
          <w:tcPr>
            <w:tcW w:w="0" w:type="auto"/>
            <w:gridSpan w:val="4"/>
            <w:shd w:val="clear" w:color="auto" w:fill="C1E4F5" w:themeFill="accent1" w:themeFillTint="33"/>
            <w:vAlign w:val="center"/>
          </w:tcPr>
          <w:p w14:paraId="28422F8E"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DISCUSSION</w:t>
            </w:r>
          </w:p>
        </w:tc>
      </w:tr>
      <w:tr w:rsidR="003338A2" w:rsidRPr="000A1656" w14:paraId="23DA90DB" w14:textId="77777777" w:rsidTr="003338A2">
        <w:tc>
          <w:tcPr>
            <w:tcW w:w="0" w:type="auto"/>
            <w:vAlign w:val="center"/>
          </w:tcPr>
          <w:p w14:paraId="0CA67E3A"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Summary of evidence</w:t>
            </w:r>
          </w:p>
        </w:tc>
        <w:tc>
          <w:tcPr>
            <w:tcW w:w="0" w:type="auto"/>
            <w:vAlign w:val="center"/>
          </w:tcPr>
          <w:p w14:paraId="6A453688"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19</w:t>
            </w:r>
          </w:p>
        </w:tc>
        <w:tc>
          <w:tcPr>
            <w:tcW w:w="0" w:type="auto"/>
            <w:vAlign w:val="center"/>
          </w:tcPr>
          <w:p w14:paraId="7C49F9D6"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Summarize the main results (including an overview of concepts, themes, and types of evidence available), link to the review questions and objectives, and consider the relevance to key groups.</w:t>
            </w:r>
          </w:p>
        </w:tc>
        <w:sdt>
          <w:sdtPr>
            <w:rPr>
              <w:rFonts w:ascii="Times New Roman" w:hAnsi="Times New Roman" w:cs="Times New Roman"/>
              <w:sz w:val="20"/>
              <w:szCs w:val="20"/>
            </w:rPr>
            <w:id w:val="1890606668"/>
            <w:placeholder>
              <w:docPart w:val="260C8C45C01E4C4E957EA949A7BAAAFD"/>
            </w:placeholder>
          </w:sdtPr>
          <w:sdtEndPr/>
          <w:sdtContent>
            <w:tc>
              <w:tcPr>
                <w:tcW w:w="0" w:type="auto"/>
                <w:vAlign w:val="center"/>
              </w:tcPr>
              <w:p w14:paraId="3D027F4D" w14:textId="2D7972B4"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12</w:t>
                </w:r>
              </w:p>
            </w:tc>
          </w:sdtContent>
        </w:sdt>
      </w:tr>
      <w:tr w:rsidR="003338A2" w:rsidRPr="000A1656" w14:paraId="60928907" w14:textId="77777777" w:rsidTr="003338A2">
        <w:tc>
          <w:tcPr>
            <w:tcW w:w="0" w:type="auto"/>
            <w:vAlign w:val="center"/>
          </w:tcPr>
          <w:p w14:paraId="12F3D9E8"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Limitations</w:t>
            </w:r>
          </w:p>
        </w:tc>
        <w:tc>
          <w:tcPr>
            <w:tcW w:w="0" w:type="auto"/>
            <w:vAlign w:val="center"/>
          </w:tcPr>
          <w:p w14:paraId="2FFB6389"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20</w:t>
            </w:r>
          </w:p>
        </w:tc>
        <w:tc>
          <w:tcPr>
            <w:tcW w:w="0" w:type="auto"/>
            <w:vAlign w:val="center"/>
          </w:tcPr>
          <w:p w14:paraId="5A2658D5" w14:textId="77777777" w:rsidR="003338A2" w:rsidRPr="000A1656" w:rsidRDefault="003338A2" w:rsidP="003338A2">
            <w:pPr>
              <w:rPr>
                <w:rFonts w:ascii="Times New Roman" w:hAnsi="Times New Roman" w:cs="Times New Roman"/>
                <w:b/>
                <w:i/>
                <w:sz w:val="20"/>
                <w:szCs w:val="20"/>
              </w:rPr>
            </w:pPr>
            <w:r w:rsidRPr="000A1656">
              <w:rPr>
                <w:rFonts w:ascii="Times New Roman" w:hAnsi="Times New Roman" w:cs="Times New Roman"/>
                <w:sz w:val="20"/>
                <w:szCs w:val="20"/>
              </w:rPr>
              <w:t>Discuss the limitations of the scoping review process.</w:t>
            </w:r>
          </w:p>
        </w:tc>
        <w:sdt>
          <w:sdtPr>
            <w:rPr>
              <w:rFonts w:ascii="Times New Roman" w:hAnsi="Times New Roman" w:cs="Times New Roman"/>
              <w:sz w:val="20"/>
              <w:szCs w:val="20"/>
            </w:rPr>
            <w:id w:val="-1476291050"/>
            <w:placeholder>
              <w:docPart w:val="260C8C45C01E4C4E957EA949A7BAAAFD"/>
            </w:placeholder>
          </w:sdtPr>
          <w:sdtEndPr/>
          <w:sdtContent>
            <w:tc>
              <w:tcPr>
                <w:tcW w:w="0" w:type="auto"/>
                <w:vAlign w:val="center"/>
              </w:tcPr>
              <w:p w14:paraId="0C2AC9F6" w14:textId="27321BD0"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#1</w:t>
                </w:r>
                <w:r w:rsidR="00BB73C5">
                  <w:rPr>
                    <w:rFonts w:ascii="Times New Roman" w:hAnsi="Times New Roman" w:cs="Times New Roman"/>
                    <w:sz w:val="20"/>
                    <w:szCs w:val="20"/>
                  </w:rPr>
                  <w:t>5</w:t>
                </w:r>
              </w:p>
            </w:tc>
          </w:sdtContent>
        </w:sdt>
      </w:tr>
      <w:tr w:rsidR="003338A2" w:rsidRPr="000A1656" w14:paraId="1C2970C2" w14:textId="77777777" w:rsidTr="003338A2">
        <w:tc>
          <w:tcPr>
            <w:tcW w:w="0" w:type="auto"/>
            <w:vAlign w:val="center"/>
          </w:tcPr>
          <w:p w14:paraId="709FC741"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Conclusions</w:t>
            </w:r>
          </w:p>
        </w:tc>
        <w:tc>
          <w:tcPr>
            <w:tcW w:w="0" w:type="auto"/>
            <w:vAlign w:val="center"/>
          </w:tcPr>
          <w:p w14:paraId="3CABF02A"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21</w:t>
            </w:r>
          </w:p>
        </w:tc>
        <w:tc>
          <w:tcPr>
            <w:tcW w:w="0" w:type="auto"/>
            <w:vAlign w:val="center"/>
          </w:tcPr>
          <w:p w14:paraId="2B29564C"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Provide a general interpretation of the results with respect to the review questions and objectives, as well as potential implications and/or next steps.</w:t>
            </w:r>
          </w:p>
        </w:tc>
        <w:sdt>
          <w:sdtPr>
            <w:rPr>
              <w:rFonts w:ascii="Times New Roman" w:hAnsi="Times New Roman" w:cs="Times New Roman"/>
              <w:sz w:val="20"/>
              <w:szCs w:val="20"/>
            </w:rPr>
            <w:id w:val="-1052302124"/>
            <w:placeholder>
              <w:docPart w:val="260C8C45C01E4C4E957EA949A7BAAAFD"/>
            </w:placeholder>
          </w:sdtPr>
          <w:sdtEndPr/>
          <w:sdtContent>
            <w:tc>
              <w:tcPr>
                <w:tcW w:w="0" w:type="auto"/>
                <w:vAlign w:val="center"/>
              </w:tcPr>
              <w:p w14:paraId="6BE06FAF" w14:textId="4861CBC9"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#1</w:t>
                </w:r>
                <w:r w:rsidR="00BB73C5">
                  <w:rPr>
                    <w:rFonts w:ascii="Times New Roman" w:hAnsi="Times New Roman" w:cs="Times New Roman"/>
                    <w:sz w:val="20"/>
                    <w:szCs w:val="20"/>
                  </w:rPr>
                  <w:t>6</w:t>
                </w:r>
              </w:p>
            </w:tc>
          </w:sdtContent>
        </w:sdt>
      </w:tr>
      <w:tr w:rsidR="003338A2" w:rsidRPr="000A1656" w14:paraId="70002CE1" w14:textId="77777777" w:rsidTr="003338A2">
        <w:tc>
          <w:tcPr>
            <w:tcW w:w="0" w:type="auto"/>
            <w:gridSpan w:val="4"/>
            <w:shd w:val="clear" w:color="auto" w:fill="C1E4F5" w:themeFill="accent1" w:themeFillTint="33"/>
            <w:vAlign w:val="center"/>
          </w:tcPr>
          <w:p w14:paraId="7CD77067" w14:textId="77777777" w:rsidR="003338A2" w:rsidRPr="000A1656" w:rsidRDefault="003338A2" w:rsidP="003338A2">
            <w:pPr>
              <w:rPr>
                <w:rFonts w:ascii="Times New Roman" w:hAnsi="Times New Roman" w:cs="Times New Roman"/>
                <w:b/>
                <w:sz w:val="20"/>
                <w:szCs w:val="20"/>
              </w:rPr>
            </w:pPr>
            <w:r w:rsidRPr="000A1656">
              <w:rPr>
                <w:rFonts w:ascii="Times New Roman" w:hAnsi="Times New Roman" w:cs="Times New Roman"/>
                <w:b/>
                <w:sz w:val="20"/>
                <w:szCs w:val="20"/>
              </w:rPr>
              <w:t>FUNDING</w:t>
            </w:r>
          </w:p>
        </w:tc>
      </w:tr>
      <w:tr w:rsidR="003338A2" w:rsidRPr="000A1656" w14:paraId="13C491DA" w14:textId="77777777" w:rsidTr="003338A2">
        <w:tc>
          <w:tcPr>
            <w:tcW w:w="0" w:type="auto"/>
            <w:vAlign w:val="center"/>
          </w:tcPr>
          <w:p w14:paraId="51C6B18B" w14:textId="77777777" w:rsidR="003338A2" w:rsidRPr="000A1656" w:rsidRDefault="003338A2" w:rsidP="003338A2">
            <w:pPr>
              <w:ind w:left="180"/>
              <w:rPr>
                <w:rFonts w:ascii="Times New Roman" w:hAnsi="Times New Roman" w:cs="Times New Roman"/>
                <w:sz w:val="20"/>
                <w:szCs w:val="20"/>
              </w:rPr>
            </w:pPr>
            <w:r w:rsidRPr="000A1656">
              <w:rPr>
                <w:rFonts w:ascii="Times New Roman" w:hAnsi="Times New Roman" w:cs="Times New Roman"/>
                <w:sz w:val="20"/>
                <w:szCs w:val="20"/>
              </w:rPr>
              <w:t>Funding</w:t>
            </w:r>
          </w:p>
        </w:tc>
        <w:tc>
          <w:tcPr>
            <w:tcW w:w="0" w:type="auto"/>
            <w:vAlign w:val="center"/>
          </w:tcPr>
          <w:p w14:paraId="4E95FA6F" w14:textId="77777777" w:rsidR="003338A2" w:rsidRPr="000A1656" w:rsidRDefault="003338A2" w:rsidP="003338A2">
            <w:pPr>
              <w:jc w:val="center"/>
              <w:rPr>
                <w:rFonts w:ascii="Times New Roman" w:hAnsi="Times New Roman" w:cs="Times New Roman"/>
                <w:sz w:val="20"/>
                <w:szCs w:val="20"/>
              </w:rPr>
            </w:pPr>
            <w:r w:rsidRPr="000A1656">
              <w:rPr>
                <w:rFonts w:ascii="Times New Roman" w:hAnsi="Times New Roman" w:cs="Times New Roman"/>
                <w:sz w:val="20"/>
                <w:szCs w:val="20"/>
              </w:rPr>
              <w:t>22</w:t>
            </w:r>
          </w:p>
        </w:tc>
        <w:tc>
          <w:tcPr>
            <w:tcW w:w="0" w:type="auto"/>
            <w:vAlign w:val="center"/>
          </w:tcPr>
          <w:p w14:paraId="6AB56577" w14:textId="77777777" w:rsidR="003338A2" w:rsidRPr="000A1656" w:rsidRDefault="003338A2" w:rsidP="003338A2">
            <w:pPr>
              <w:rPr>
                <w:rFonts w:ascii="Times New Roman" w:hAnsi="Times New Roman" w:cs="Times New Roman"/>
                <w:sz w:val="20"/>
                <w:szCs w:val="20"/>
              </w:rPr>
            </w:pPr>
            <w:r w:rsidRPr="000A1656">
              <w:rPr>
                <w:rFonts w:ascii="Times New Roman" w:hAnsi="Times New Roman" w:cs="Times New Roman"/>
                <w:sz w:val="20"/>
                <w:szCs w:val="20"/>
              </w:rPr>
              <w:t>Describe sources of funding for the included sources of evidence, as well as sources of funding for the scoping review. Describe the role of the funders of the scoping review.</w:t>
            </w:r>
          </w:p>
        </w:tc>
        <w:sdt>
          <w:sdtPr>
            <w:rPr>
              <w:rFonts w:ascii="Times New Roman" w:hAnsi="Times New Roman" w:cs="Times New Roman"/>
              <w:sz w:val="20"/>
              <w:szCs w:val="20"/>
            </w:rPr>
            <w:id w:val="-1660921886"/>
            <w:placeholder>
              <w:docPart w:val="260C8C45C01E4C4E957EA949A7BAAAFD"/>
            </w:placeholder>
          </w:sdtPr>
          <w:sdtEndPr/>
          <w:sdtContent>
            <w:tc>
              <w:tcPr>
                <w:tcW w:w="0" w:type="auto"/>
                <w:vAlign w:val="center"/>
              </w:tcPr>
              <w:p w14:paraId="4C026AB5" w14:textId="56ABCB51" w:rsidR="003338A2" w:rsidRPr="000A1656" w:rsidRDefault="00067021" w:rsidP="003338A2">
                <w:pPr>
                  <w:rPr>
                    <w:rFonts w:ascii="Times New Roman" w:hAnsi="Times New Roman" w:cs="Times New Roman"/>
                    <w:sz w:val="20"/>
                    <w:szCs w:val="20"/>
                  </w:rPr>
                </w:pPr>
                <w:r w:rsidRPr="000A1656">
                  <w:rPr>
                    <w:rFonts w:ascii="Times New Roman" w:hAnsi="Times New Roman" w:cs="Times New Roman"/>
                    <w:sz w:val="20"/>
                    <w:szCs w:val="20"/>
                  </w:rPr>
                  <w:t>#</w:t>
                </w:r>
                <w:r w:rsidR="00BB73C5">
                  <w:rPr>
                    <w:rFonts w:ascii="Times New Roman" w:hAnsi="Times New Roman" w:cs="Times New Roman"/>
                    <w:sz w:val="20"/>
                    <w:szCs w:val="20"/>
                  </w:rPr>
                  <w:t>22</w:t>
                </w:r>
              </w:p>
            </w:tc>
          </w:sdtContent>
        </w:sdt>
      </w:tr>
    </w:tbl>
    <w:p w14:paraId="771C017A" w14:textId="77777777" w:rsidR="003338A2" w:rsidRPr="000A1656" w:rsidRDefault="003338A2" w:rsidP="003338A2">
      <w:pPr>
        <w:spacing w:after="0" w:line="240" w:lineRule="auto"/>
        <w:rPr>
          <w:rFonts w:ascii="Times New Roman" w:hAnsi="Times New Roman" w:cs="Times New Roman"/>
          <w:sz w:val="18"/>
          <w:szCs w:val="20"/>
        </w:rPr>
      </w:pPr>
      <w:r w:rsidRPr="000A1656">
        <w:rPr>
          <w:rFonts w:ascii="Times New Roman" w:hAnsi="Times New Roman" w:cs="Times New Roman"/>
          <w:sz w:val="18"/>
          <w:szCs w:val="20"/>
        </w:rPr>
        <w:t>JBI = Joanna Briggs Institute; PRISMA-ScR = Preferred Reporting Items for Systematic reviews and Meta-Analyses extension for Scoping Reviews.</w:t>
      </w:r>
    </w:p>
    <w:p w14:paraId="0871A8C0" w14:textId="77777777" w:rsidR="003338A2" w:rsidRPr="000A1656" w:rsidRDefault="003338A2" w:rsidP="003338A2">
      <w:pPr>
        <w:spacing w:after="0" w:line="240" w:lineRule="auto"/>
        <w:rPr>
          <w:rFonts w:ascii="Times New Roman" w:hAnsi="Times New Roman" w:cs="Times New Roman"/>
          <w:sz w:val="18"/>
          <w:szCs w:val="20"/>
        </w:rPr>
      </w:pPr>
      <w:r w:rsidRPr="000A1656">
        <w:rPr>
          <w:rFonts w:ascii="Times New Roman" w:hAnsi="Times New Roman" w:cs="Times New Roman"/>
          <w:sz w:val="18"/>
          <w:szCs w:val="20"/>
        </w:rPr>
        <w:t xml:space="preserve">* Where </w:t>
      </w:r>
      <w:r w:rsidRPr="000A1656">
        <w:rPr>
          <w:rFonts w:ascii="Times New Roman" w:hAnsi="Times New Roman" w:cs="Times New Roman"/>
          <w:i/>
          <w:sz w:val="18"/>
          <w:szCs w:val="20"/>
        </w:rPr>
        <w:t>sources of evidence</w:t>
      </w:r>
      <w:r w:rsidRPr="000A1656">
        <w:rPr>
          <w:rFonts w:ascii="Times New Roman" w:hAnsi="Times New Roman" w:cs="Times New Roman"/>
          <w:sz w:val="18"/>
          <w:szCs w:val="20"/>
        </w:rPr>
        <w:t xml:space="preserve"> (see second footnote) are compiled from, such as bibliographic databases, social media platforms, and Web sites.</w:t>
      </w:r>
    </w:p>
    <w:p w14:paraId="0B6371F2" w14:textId="77777777" w:rsidR="003338A2" w:rsidRPr="000A1656" w:rsidRDefault="003338A2" w:rsidP="003338A2">
      <w:pPr>
        <w:spacing w:after="0" w:line="240" w:lineRule="auto"/>
        <w:rPr>
          <w:rFonts w:ascii="Times New Roman" w:hAnsi="Times New Roman" w:cs="Times New Roman"/>
          <w:sz w:val="18"/>
          <w:szCs w:val="20"/>
        </w:rPr>
      </w:pPr>
      <w:r w:rsidRPr="000A1656">
        <w:rPr>
          <w:rFonts w:ascii="Times New Roman" w:hAnsi="Times New Roman" w:cs="Times New Roman"/>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0A1656">
        <w:rPr>
          <w:rFonts w:ascii="Times New Roman" w:hAnsi="Times New Roman" w:cs="Times New Roman"/>
          <w:i/>
          <w:sz w:val="18"/>
          <w:szCs w:val="20"/>
        </w:rPr>
        <w:t>information sources</w:t>
      </w:r>
      <w:r w:rsidRPr="000A1656">
        <w:rPr>
          <w:rFonts w:ascii="Times New Roman" w:hAnsi="Times New Roman" w:cs="Times New Roman"/>
          <w:sz w:val="18"/>
          <w:szCs w:val="20"/>
        </w:rPr>
        <w:t xml:space="preserve"> (see first footnote).</w:t>
      </w:r>
    </w:p>
    <w:p w14:paraId="0116FA21" w14:textId="77777777" w:rsidR="003338A2" w:rsidRPr="000A1656" w:rsidRDefault="003338A2" w:rsidP="003338A2">
      <w:pPr>
        <w:spacing w:after="0" w:line="240" w:lineRule="auto"/>
        <w:rPr>
          <w:rFonts w:ascii="Times New Roman" w:hAnsi="Times New Roman" w:cs="Times New Roman"/>
          <w:sz w:val="18"/>
          <w:szCs w:val="20"/>
        </w:rPr>
      </w:pPr>
      <w:r w:rsidRPr="000A1656">
        <w:rPr>
          <w:rFonts w:ascii="Times New Roman" w:hAnsi="Times New Roman" w:cs="Times New Roman"/>
          <w:sz w:val="18"/>
          <w:szCs w:val="20"/>
        </w:rPr>
        <w:t>‡ The frameworks by Arksey and O’Malley (6) and Levac and colleagues (7) and the JBI guidance (4, 5) refer to the process of data extraction in a scoping review as data charting</w:t>
      </w:r>
      <w:r w:rsidRPr="000A1656">
        <w:rPr>
          <w:rFonts w:ascii="Times New Roman" w:hAnsi="Times New Roman" w:cs="Times New Roman"/>
          <w:i/>
          <w:sz w:val="18"/>
          <w:szCs w:val="20"/>
        </w:rPr>
        <w:t>.</w:t>
      </w:r>
    </w:p>
    <w:p w14:paraId="698673B7" w14:textId="77777777" w:rsidR="003338A2" w:rsidRPr="000A1656" w:rsidRDefault="003338A2" w:rsidP="003338A2">
      <w:pPr>
        <w:spacing w:after="0" w:line="240" w:lineRule="auto"/>
        <w:rPr>
          <w:rFonts w:ascii="Times New Roman" w:hAnsi="Times New Roman" w:cs="Times New Roman"/>
          <w:sz w:val="18"/>
          <w:szCs w:val="20"/>
        </w:rPr>
      </w:pPr>
      <w:r w:rsidRPr="000A1656">
        <w:rPr>
          <w:rFonts w:ascii="Times New Roman" w:hAnsi="Times New Roman" w:cs="Times New Roman"/>
          <w:sz w:val="18"/>
          <w:szCs w:val="20"/>
        </w:rPr>
        <w:t>§</w:t>
      </w:r>
      <w:r w:rsidRPr="000A1656">
        <w:rPr>
          <w:rFonts w:ascii="Times New Roman" w:hAnsi="Times New Roman" w:cs="Times New Roman"/>
          <w:i/>
          <w:sz w:val="18"/>
          <w:szCs w:val="20"/>
        </w:rPr>
        <w:t xml:space="preserve"> </w:t>
      </w:r>
      <w:r w:rsidRPr="000A1656">
        <w:rPr>
          <w:rFonts w:ascii="Times New Roman" w:hAnsi="Times New Roman" w:cs="Times New Roman"/>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 opinion, and policy document).</w:t>
      </w:r>
    </w:p>
    <w:p w14:paraId="6612285E" w14:textId="77777777" w:rsidR="003338A2" w:rsidRPr="000A1656" w:rsidRDefault="003338A2" w:rsidP="003338A2">
      <w:pPr>
        <w:spacing w:after="0" w:line="240" w:lineRule="auto"/>
        <w:rPr>
          <w:rFonts w:ascii="Times New Roman" w:hAnsi="Times New Roman" w:cs="Times New Roman"/>
          <w:sz w:val="18"/>
          <w:szCs w:val="20"/>
        </w:rPr>
      </w:pPr>
    </w:p>
    <w:p w14:paraId="61A3913D" w14:textId="77777777" w:rsidR="003338A2" w:rsidRPr="000A1656" w:rsidRDefault="003338A2" w:rsidP="003338A2">
      <w:pPr>
        <w:spacing w:after="0" w:line="240" w:lineRule="auto"/>
        <w:rPr>
          <w:rFonts w:ascii="Times New Roman" w:hAnsi="Times New Roman" w:cs="Times New Roman"/>
          <w:sz w:val="18"/>
          <w:szCs w:val="20"/>
        </w:rPr>
      </w:pPr>
    </w:p>
    <w:p w14:paraId="2E639417" w14:textId="788A070B" w:rsidR="003338A2" w:rsidRPr="000A1656" w:rsidRDefault="003338A2" w:rsidP="003338A2">
      <w:pPr>
        <w:spacing w:before="240" w:line="240" w:lineRule="auto"/>
        <w:rPr>
          <w:rFonts w:ascii="Times New Roman" w:hAnsi="Times New Roman" w:cs="Times New Roman"/>
          <w:sz w:val="16"/>
          <w:szCs w:val="16"/>
        </w:rPr>
      </w:pPr>
      <w:r w:rsidRPr="000A1656">
        <w:rPr>
          <w:rFonts w:ascii="Times New Roman" w:hAnsi="Times New Roman" w:cs="Times New Roman"/>
          <w:i/>
          <w:sz w:val="16"/>
          <w:szCs w:val="16"/>
        </w:rPr>
        <w:t>From:</w:t>
      </w:r>
      <w:r w:rsidRPr="000A1656">
        <w:rPr>
          <w:rFonts w:ascii="Times New Roman" w:hAnsi="Times New Roman" w:cs="Times New Roman"/>
          <w:sz w:val="16"/>
          <w:szCs w:val="16"/>
        </w:rPr>
        <w:t xml:space="preserve"> Tricco AC, Lillie E, Zarin W, O'Brien KK, Colquhoun H, Levac D, et al. PRISMA Extension for Scoping Reviews (PRISMAScR): Checklist and Explanation. Ann Intern Med. 2018;169:467–473. </w:t>
      </w:r>
      <w:hyperlink r:id="rId8" w:history="1">
        <w:r w:rsidRPr="000A1656">
          <w:rPr>
            <w:rStyle w:val="Hipervnculo"/>
            <w:rFonts w:ascii="Times New Roman" w:hAnsi="Times New Roman" w:cs="Times New Roman"/>
            <w:sz w:val="16"/>
            <w:szCs w:val="16"/>
          </w:rPr>
          <w:t>doi: 10.7326/M18-0850</w:t>
        </w:r>
      </w:hyperlink>
      <w:r w:rsidRPr="000A1656">
        <w:rPr>
          <w:rFonts w:ascii="Times New Roman" w:hAnsi="Times New Roman" w:cs="Times New Roman"/>
          <w:sz w:val="16"/>
          <w:szCs w:val="16"/>
        </w:rPr>
        <w:t>.</w:t>
      </w:r>
      <w:r w:rsidRPr="000A1656">
        <w:rPr>
          <w:rFonts w:ascii="Times New Roman" w:hAnsi="Times New Roman" w:cs="Times New Roman"/>
          <w:b/>
        </w:rPr>
        <w:br w:type="page"/>
      </w:r>
    </w:p>
    <w:p w14:paraId="5C7F19EA" w14:textId="7B015F26" w:rsidR="008566A9" w:rsidRPr="000A1656" w:rsidRDefault="008566A9" w:rsidP="008566A9">
      <w:pPr>
        <w:pStyle w:val="Default"/>
        <w:rPr>
          <w:rFonts w:ascii="Times New Roman" w:hAnsi="Times New Roman" w:cs="Times New Roman"/>
          <w:bCs/>
          <w:sz w:val="22"/>
          <w:lang w:val="en-GB"/>
        </w:rPr>
      </w:pPr>
      <w:r w:rsidRPr="000A1656">
        <w:rPr>
          <w:rFonts w:ascii="Times New Roman" w:hAnsi="Times New Roman" w:cs="Times New Roman"/>
          <w:b/>
          <w:sz w:val="22"/>
          <w:lang w:val="en-GB"/>
        </w:rPr>
        <w:lastRenderedPageBreak/>
        <w:t xml:space="preserve">Supplementary file 2. </w:t>
      </w:r>
      <w:r w:rsidRPr="000A1656">
        <w:rPr>
          <w:rFonts w:ascii="Times New Roman" w:hAnsi="Times New Roman" w:cs="Times New Roman"/>
          <w:bCs/>
          <w:sz w:val="22"/>
          <w:lang w:val="en-GB"/>
        </w:rPr>
        <w:t>Definitions.</w:t>
      </w:r>
    </w:p>
    <w:p w14:paraId="1311FDC0" w14:textId="77777777" w:rsidR="008566A9" w:rsidRPr="000A1656" w:rsidRDefault="008566A9" w:rsidP="008566A9">
      <w:pPr>
        <w:pStyle w:val="Default"/>
        <w:rPr>
          <w:rFonts w:ascii="Times New Roman" w:hAnsi="Times New Roman" w:cs="Times New Roman"/>
          <w:bCs/>
          <w:color w:val="BF4E14" w:themeColor="accent2" w:themeShade="BF"/>
          <w:lang w:val="en-GB"/>
        </w:rPr>
      </w:pPr>
    </w:p>
    <w:p w14:paraId="34407D20" w14:textId="5F5AC5B8" w:rsidR="008566A9" w:rsidRPr="000A1656" w:rsidRDefault="008566A9" w:rsidP="008566A9">
      <w:pPr>
        <w:jc w:val="both"/>
        <w:rPr>
          <w:rFonts w:ascii="Times New Roman" w:hAnsi="Times New Roman" w:cs="Times New Roman"/>
          <w:kern w:val="0"/>
          <w:sz w:val="20"/>
          <w:szCs w:val="20"/>
        </w:rPr>
      </w:pPr>
      <w:r w:rsidRPr="000A1656">
        <w:rPr>
          <w:rFonts w:ascii="Times New Roman" w:hAnsi="Times New Roman" w:cs="Times New Roman"/>
          <w:b/>
          <w:kern w:val="0"/>
          <w:sz w:val="20"/>
          <w:szCs w:val="20"/>
        </w:rPr>
        <w:t>Prevention</w:t>
      </w:r>
      <w:r w:rsidRPr="000A1656">
        <w:rPr>
          <w:rFonts w:ascii="Times New Roman" w:hAnsi="Times New Roman" w:cs="Times New Roman"/>
          <w:kern w:val="0"/>
          <w:sz w:val="20"/>
          <w:szCs w:val="20"/>
        </w:rPr>
        <w:t xml:space="preserve">: reduction of the likelihood of developing a disease, sustaining an injury, or experiencing an unfavourable outcome. This study includes both collective (e.g., population screening) and individual (e.g., individual risk stratification) preventive measures. </w:t>
      </w:r>
    </w:p>
    <w:p w14:paraId="33ED1DFC" w14:textId="0E01CA60" w:rsidR="00602DB7" w:rsidRPr="000A1656" w:rsidRDefault="008566A9" w:rsidP="00602DB7">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Primary prevention</w:t>
      </w:r>
      <w:r w:rsidR="00602DB7" w:rsidRPr="000A1656">
        <w:rPr>
          <w:rFonts w:ascii="Times New Roman" w:hAnsi="Times New Roman" w:cs="Times New Roman"/>
          <w:kern w:val="0"/>
          <w:sz w:val="20"/>
          <w:szCs w:val="20"/>
        </w:rPr>
        <w:t xml:space="preserve"> is targeted at individuals that have not developed clinical manifestations of the diseases but are considered at risk of developing them, thus efforts are focused on preventing the onset of the disease. </w:t>
      </w:r>
    </w:p>
    <w:p w14:paraId="206F944F" w14:textId="6F0A534E" w:rsidR="00602DB7" w:rsidRPr="000A1656" w:rsidRDefault="008566A9" w:rsidP="00602DB7">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Secondary prevention</w:t>
      </w:r>
      <w:r w:rsidR="00602DB7" w:rsidRPr="000A1656">
        <w:rPr>
          <w:rFonts w:ascii="Times New Roman" w:hAnsi="Times New Roman" w:cs="Times New Roman"/>
          <w:b/>
          <w:bCs/>
          <w:kern w:val="0"/>
          <w:sz w:val="20"/>
          <w:szCs w:val="20"/>
        </w:rPr>
        <w:t xml:space="preserve"> </w:t>
      </w:r>
      <w:r w:rsidR="00602DB7" w:rsidRPr="000A1656">
        <w:rPr>
          <w:rFonts w:ascii="Times New Roman" w:hAnsi="Times New Roman" w:cs="Times New Roman"/>
          <w:kern w:val="0"/>
          <w:sz w:val="20"/>
          <w:szCs w:val="20"/>
        </w:rPr>
        <w:t xml:space="preserve">involves the time </w:t>
      </w:r>
      <w:r w:rsidR="002E0783" w:rsidRPr="000A1656">
        <w:rPr>
          <w:rFonts w:ascii="Times New Roman" w:hAnsi="Times New Roman" w:cs="Times New Roman"/>
          <w:kern w:val="0"/>
          <w:sz w:val="20"/>
          <w:szCs w:val="20"/>
        </w:rPr>
        <w:t xml:space="preserve">in </w:t>
      </w:r>
      <w:r w:rsidR="00602DB7" w:rsidRPr="000A1656">
        <w:rPr>
          <w:rFonts w:ascii="Times New Roman" w:hAnsi="Times New Roman" w:cs="Times New Roman"/>
          <w:kern w:val="0"/>
          <w:sz w:val="20"/>
          <w:szCs w:val="20"/>
        </w:rPr>
        <w:t xml:space="preserve">which an intervention might be made to avoid disease progression. Screening programmes also play a role in secondary prevention. Screening is actively offered to defined population groups who do not have symptoms and have not sought medical help but are defined as being at risk of the disease. </w:t>
      </w:r>
    </w:p>
    <w:p w14:paraId="5D71E105" w14:textId="19ECDA28" w:rsidR="00602DB7" w:rsidRPr="000A1656" w:rsidRDefault="00602DB7" w:rsidP="002E0783">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Biomarkers</w:t>
      </w:r>
      <w:r w:rsidRPr="000A1656">
        <w:rPr>
          <w:rFonts w:ascii="Times New Roman" w:hAnsi="Times New Roman" w:cs="Times New Roman"/>
          <w:kern w:val="0"/>
          <w:sz w:val="20"/>
          <w:szCs w:val="20"/>
        </w:rPr>
        <w:t xml:space="preserve"> were classified in the following categories:</w:t>
      </w:r>
    </w:p>
    <w:p w14:paraId="6D899A4D" w14:textId="77777777" w:rsidR="002E0783" w:rsidRPr="000A1656" w:rsidRDefault="00602DB7" w:rsidP="002E0783">
      <w:pPr>
        <w:pStyle w:val="Prrafodelista"/>
        <w:numPr>
          <w:ilvl w:val="0"/>
          <w:numId w:val="3"/>
        </w:numPr>
        <w:jc w:val="both"/>
        <w:rPr>
          <w:rFonts w:ascii="Times New Roman" w:hAnsi="Times New Roman" w:cs="Times New Roman"/>
          <w:kern w:val="0"/>
          <w:sz w:val="20"/>
          <w:szCs w:val="20"/>
          <w:lang w:val="en-GB"/>
        </w:rPr>
      </w:pPr>
      <w:r w:rsidRPr="000A1656">
        <w:rPr>
          <w:rFonts w:ascii="Times New Roman" w:hAnsi="Times New Roman" w:cs="Times New Roman"/>
          <w:b/>
          <w:bCs/>
          <w:kern w:val="0"/>
          <w:sz w:val="20"/>
          <w:szCs w:val="20"/>
          <w:lang w:val="en-GB"/>
        </w:rPr>
        <w:t>Molecular Biomarkers</w:t>
      </w:r>
      <w:r w:rsidRPr="000A1656">
        <w:rPr>
          <w:rFonts w:ascii="Times New Roman" w:hAnsi="Times New Roman" w:cs="Times New Roman"/>
          <w:kern w:val="0"/>
          <w:sz w:val="20"/>
          <w:szCs w:val="20"/>
          <w:lang w:val="en-GB"/>
        </w:rPr>
        <w:t>: These biomarkers involve the analysis of specific molecules such as DNA, RNA, proteins, metabolites, or genetic variations. This category encompasses both studies using specific, more targeted molecules and those using high-throughput, hypothesis-free approaches such as arrays. They are subclassified into the following groups: genetic/ genomics; epigenetic/ epigenomics; transcriptomics; metabolites/ metabolomics; proteins/ proteomics; microbiological/ microbiomics; biochemistry, and others. Within genetic/genomics, we have also extracted specifically information on the use of mendelian randomization</w:t>
      </w:r>
      <w:r w:rsidR="002E0783" w:rsidRPr="000A1656">
        <w:rPr>
          <w:rFonts w:ascii="Times New Roman" w:hAnsi="Times New Roman" w:cs="Times New Roman"/>
          <w:kern w:val="0"/>
          <w:sz w:val="20"/>
          <w:szCs w:val="20"/>
          <w:lang w:val="en-GB"/>
        </w:rPr>
        <w:t xml:space="preserve">. </w:t>
      </w:r>
    </w:p>
    <w:p w14:paraId="60D8DA52" w14:textId="77777777" w:rsidR="005129EF" w:rsidRPr="000A1656" w:rsidRDefault="00602DB7" w:rsidP="005129EF">
      <w:pPr>
        <w:pStyle w:val="Prrafodelista"/>
        <w:numPr>
          <w:ilvl w:val="0"/>
          <w:numId w:val="3"/>
        </w:numPr>
        <w:jc w:val="both"/>
        <w:rPr>
          <w:rFonts w:ascii="Times New Roman" w:hAnsi="Times New Roman" w:cs="Times New Roman"/>
          <w:kern w:val="0"/>
          <w:sz w:val="20"/>
          <w:szCs w:val="20"/>
          <w:lang w:val="en-GB"/>
        </w:rPr>
      </w:pPr>
      <w:r w:rsidRPr="000A1656">
        <w:rPr>
          <w:rFonts w:ascii="Times New Roman" w:hAnsi="Times New Roman" w:cs="Times New Roman"/>
          <w:b/>
          <w:bCs/>
          <w:kern w:val="0"/>
          <w:sz w:val="20"/>
          <w:szCs w:val="20"/>
          <w:lang w:val="en-GB"/>
        </w:rPr>
        <w:t>Cellular Biomarkers</w:t>
      </w:r>
      <w:r w:rsidRPr="000A1656">
        <w:rPr>
          <w:rFonts w:ascii="Times New Roman" w:hAnsi="Times New Roman" w:cs="Times New Roman"/>
          <w:kern w:val="0"/>
          <w:sz w:val="20"/>
          <w:szCs w:val="20"/>
          <w:lang w:val="en-GB"/>
        </w:rPr>
        <w:t xml:space="preserve">: In this category, we have included both cytological and histological biomarkers. These include the analysis of cells or cell components to provide information about cellular processes, dysfunction, or disease states, or examination of tissue samples through techniques such as staining or immunohistochemistry to identify specific cellular or tissue characteristics associated with a disease. </w:t>
      </w:r>
    </w:p>
    <w:p w14:paraId="4E454998" w14:textId="69EE37F8" w:rsidR="005129EF" w:rsidRPr="000A1656" w:rsidRDefault="00602DB7" w:rsidP="005129EF">
      <w:pPr>
        <w:pStyle w:val="Prrafodelista"/>
        <w:numPr>
          <w:ilvl w:val="0"/>
          <w:numId w:val="3"/>
        </w:numPr>
        <w:jc w:val="both"/>
        <w:rPr>
          <w:rFonts w:ascii="Times New Roman" w:hAnsi="Times New Roman" w:cs="Times New Roman"/>
          <w:kern w:val="0"/>
          <w:sz w:val="20"/>
          <w:szCs w:val="20"/>
          <w:lang w:val="en-GB"/>
        </w:rPr>
      </w:pPr>
      <w:r w:rsidRPr="000A1656">
        <w:rPr>
          <w:rFonts w:ascii="Times New Roman" w:hAnsi="Times New Roman" w:cs="Times New Roman"/>
          <w:b/>
          <w:bCs/>
          <w:kern w:val="0"/>
          <w:sz w:val="20"/>
          <w:szCs w:val="20"/>
          <w:lang w:val="en-GB"/>
        </w:rPr>
        <w:t>Physiological Biomarkers:</w:t>
      </w:r>
      <w:r w:rsidRPr="000A1656">
        <w:rPr>
          <w:rFonts w:ascii="Times New Roman" w:hAnsi="Times New Roman" w:cs="Times New Roman"/>
          <w:kern w:val="0"/>
          <w:sz w:val="20"/>
          <w:szCs w:val="20"/>
          <w:lang w:val="en-GB"/>
        </w:rPr>
        <w:t xml:space="preserve"> Physiological biomarkers reflect functional changes in the body and can include measurements such as blood pressure or heart rate. This group also includes patterns of movement (i.e. derived from accelerometery). </w:t>
      </w:r>
    </w:p>
    <w:p w14:paraId="385032D6" w14:textId="77777777" w:rsidR="005129EF" w:rsidRPr="000A1656" w:rsidRDefault="00602DB7" w:rsidP="005129EF">
      <w:pPr>
        <w:pStyle w:val="Prrafodelista"/>
        <w:numPr>
          <w:ilvl w:val="0"/>
          <w:numId w:val="3"/>
        </w:numPr>
        <w:jc w:val="both"/>
        <w:rPr>
          <w:rFonts w:ascii="Times New Roman" w:hAnsi="Times New Roman" w:cs="Times New Roman"/>
          <w:kern w:val="0"/>
          <w:sz w:val="20"/>
          <w:szCs w:val="20"/>
          <w:lang w:val="en-GB"/>
        </w:rPr>
      </w:pPr>
      <w:r w:rsidRPr="000A1656">
        <w:rPr>
          <w:rFonts w:ascii="Times New Roman" w:hAnsi="Times New Roman" w:cs="Times New Roman"/>
          <w:b/>
          <w:bCs/>
          <w:kern w:val="0"/>
          <w:sz w:val="20"/>
          <w:szCs w:val="20"/>
          <w:lang w:val="en-GB"/>
        </w:rPr>
        <w:t>Imaging Biomarkers:</w:t>
      </w:r>
      <w:r w:rsidRPr="000A1656">
        <w:rPr>
          <w:rFonts w:ascii="Times New Roman" w:hAnsi="Times New Roman" w:cs="Times New Roman"/>
          <w:kern w:val="0"/>
          <w:sz w:val="20"/>
          <w:szCs w:val="20"/>
          <w:lang w:val="en-GB"/>
        </w:rPr>
        <w:t xml:space="preserve"> Imaging biomarkers utilize medical imaging techniques, such as X-rays, MRI (magnetic resonance imaging), PET (positron emission tomography), or CT (computed tomography), to visualize and measure structural, functional, or molecular changes in organs or tissues. </w:t>
      </w:r>
    </w:p>
    <w:p w14:paraId="4FAEA1C5" w14:textId="5EECAA5A" w:rsidR="00602DB7" w:rsidRPr="000A1656" w:rsidRDefault="00602DB7" w:rsidP="005129EF">
      <w:pPr>
        <w:pStyle w:val="Prrafodelista"/>
        <w:numPr>
          <w:ilvl w:val="0"/>
          <w:numId w:val="3"/>
        </w:numPr>
        <w:jc w:val="both"/>
        <w:rPr>
          <w:rFonts w:ascii="Times New Roman" w:hAnsi="Times New Roman" w:cs="Times New Roman"/>
          <w:kern w:val="0"/>
          <w:sz w:val="20"/>
          <w:szCs w:val="20"/>
          <w:lang w:val="en-GB"/>
        </w:rPr>
      </w:pPr>
      <w:r w:rsidRPr="000A1656">
        <w:rPr>
          <w:rFonts w:ascii="Times New Roman" w:hAnsi="Times New Roman" w:cs="Times New Roman"/>
          <w:b/>
          <w:bCs/>
          <w:kern w:val="0"/>
          <w:sz w:val="20"/>
          <w:szCs w:val="20"/>
          <w:lang w:val="en-GB"/>
        </w:rPr>
        <w:t>Anthropometric Biomarkers:</w:t>
      </w:r>
      <w:r w:rsidRPr="000A1656">
        <w:rPr>
          <w:rFonts w:ascii="Times New Roman" w:hAnsi="Times New Roman" w:cs="Times New Roman"/>
          <w:kern w:val="0"/>
          <w:sz w:val="20"/>
          <w:szCs w:val="20"/>
          <w:lang w:val="en-GB"/>
        </w:rPr>
        <w:t xml:space="preserve"> Anthropometric biomarkers involve the measurement of physical characteristics of the body, such as body mass index (BMI), waist circumference, or body fat percentage. In almost all the cases, they are covariables in multivariate models that include other biomarkers and/or personal characteristics of the individuals. </w:t>
      </w:r>
    </w:p>
    <w:p w14:paraId="07F11B9B" w14:textId="77777777" w:rsidR="00E3045B" w:rsidRPr="000A1656" w:rsidRDefault="00DE6597" w:rsidP="00DE6597">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Lifestyles and subpopulations explored:</w:t>
      </w:r>
      <w:r w:rsidRPr="000A1656">
        <w:rPr>
          <w:rFonts w:ascii="Times New Roman" w:hAnsi="Times New Roman" w:cs="Times New Roman"/>
          <w:kern w:val="0"/>
          <w:sz w:val="20"/>
          <w:szCs w:val="20"/>
        </w:rPr>
        <w:t xml:space="preserve"> the strategy we have used to incorporate existing information and knowledge on prevention into the review is as follows: </w:t>
      </w:r>
    </w:p>
    <w:p w14:paraId="732528ED" w14:textId="796B198C" w:rsidR="00DE6597" w:rsidRPr="000A1656" w:rsidRDefault="00DE6597" w:rsidP="00DE6597">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In primary prevention</w:t>
      </w:r>
      <w:r w:rsidRPr="000A1656">
        <w:rPr>
          <w:rFonts w:ascii="Times New Roman" w:hAnsi="Times New Roman" w:cs="Times New Roman"/>
          <w:kern w:val="0"/>
          <w:sz w:val="20"/>
          <w:szCs w:val="20"/>
        </w:rPr>
        <w:t xml:space="preserve">, there are </w:t>
      </w:r>
      <w:r w:rsidRPr="000A1656">
        <w:rPr>
          <w:rFonts w:ascii="Times New Roman" w:hAnsi="Times New Roman" w:cs="Times New Roman"/>
          <w:b/>
          <w:bCs/>
          <w:kern w:val="0"/>
          <w:sz w:val="20"/>
          <w:szCs w:val="20"/>
        </w:rPr>
        <w:t>lifestyle-related factors</w:t>
      </w:r>
      <w:r w:rsidRPr="000A1656">
        <w:rPr>
          <w:rFonts w:ascii="Times New Roman" w:hAnsi="Times New Roman" w:cs="Times New Roman"/>
          <w:kern w:val="0"/>
          <w:sz w:val="20"/>
          <w:szCs w:val="20"/>
        </w:rPr>
        <w:t xml:space="preserve"> that, similar to family history, clearly influence the likelihood of developing the disease. Biomarkers should add additional value to what it is already known. In addition, we have explored, both </w:t>
      </w:r>
      <w:r w:rsidRPr="000A1656">
        <w:rPr>
          <w:rFonts w:ascii="Times New Roman" w:hAnsi="Times New Roman" w:cs="Times New Roman"/>
          <w:b/>
          <w:bCs/>
          <w:kern w:val="0"/>
          <w:sz w:val="20"/>
          <w:szCs w:val="20"/>
        </w:rPr>
        <w:t>in primary and secondary prevention</w:t>
      </w:r>
      <w:r w:rsidRPr="000A1656">
        <w:rPr>
          <w:rFonts w:ascii="Times New Roman" w:hAnsi="Times New Roman" w:cs="Times New Roman"/>
          <w:kern w:val="0"/>
          <w:sz w:val="20"/>
          <w:szCs w:val="20"/>
        </w:rPr>
        <w:t xml:space="preserve">, whether scientific papers examined differences or provided </w:t>
      </w:r>
      <w:r w:rsidRPr="000A1656">
        <w:rPr>
          <w:rFonts w:ascii="Times New Roman" w:hAnsi="Times New Roman" w:cs="Times New Roman"/>
          <w:b/>
          <w:bCs/>
          <w:kern w:val="0"/>
          <w:sz w:val="20"/>
          <w:szCs w:val="20"/>
        </w:rPr>
        <w:t>specific risk estimators for subgroups</w:t>
      </w:r>
      <w:r w:rsidRPr="000A1656">
        <w:rPr>
          <w:rFonts w:ascii="Times New Roman" w:hAnsi="Times New Roman" w:cs="Times New Roman"/>
          <w:kern w:val="0"/>
          <w:sz w:val="20"/>
          <w:szCs w:val="20"/>
        </w:rPr>
        <w:t xml:space="preserve"> defined by certain risk factors and/or clinical conditions or diseases associated with clear increases in the risk of our target diseases. These studies are likely to be particularly valuable as they could help refine or personalised prevention strategies. </w:t>
      </w:r>
    </w:p>
    <w:p w14:paraId="51B5A06B" w14:textId="77777777" w:rsidR="005129EF" w:rsidRPr="000A1656" w:rsidRDefault="005129EF" w:rsidP="005129EF">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Wearable technology</w:t>
      </w:r>
      <w:r w:rsidRPr="000A1656">
        <w:rPr>
          <w:rFonts w:ascii="Times New Roman" w:hAnsi="Times New Roman" w:cs="Times New Roman"/>
          <w:kern w:val="0"/>
          <w:sz w:val="20"/>
          <w:szCs w:val="20"/>
        </w:rPr>
        <w:t>, the use of personal sensors or computing devices incorporated into accessories to provide healthcare information about people bearing them.</w:t>
      </w:r>
    </w:p>
    <w:p w14:paraId="402E3AD6" w14:textId="0E9FA537" w:rsidR="00826EAF" w:rsidRPr="000A1656" w:rsidRDefault="005129EF" w:rsidP="00E3045B">
      <w:pPr>
        <w:jc w:val="both"/>
        <w:rPr>
          <w:rFonts w:ascii="Times New Roman" w:hAnsi="Times New Roman" w:cs="Times New Roman"/>
          <w:kern w:val="0"/>
          <w:sz w:val="20"/>
          <w:szCs w:val="20"/>
        </w:rPr>
      </w:pPr>
      <w:r w:rsidRPr="000A1656">
        <w:rPr>
          <w:rFonts w:ascii="Times New Roman" w:hAnsi="Times New Roman" w:cs="Times New Roman"/>
          <w:b/>
          <w:bCs/>
          <w:kern w:val="0"/>
          <w:sz w:val="20"/>
          <w:szCs w:val="20"/>
        </w:rPr>
        <w:t>Artificial intelligence,</w:t>
      </w:r>
      <w:r w:rsidRPr="000A1656">
        <w:rPr>
          <w:rFonts w:ascii="Times New Roman" w:hAnsi="Times New Roman" w:cs="Times New Roman"/>
          <w:kern w:val="0"/>
          <w:sz w:val="20"/>
          <w:szCs w:val="20"/>
        </w:rPr>
        <w:t xml:space="preserve"> when referring to the medical field, includes mainly image processing, computer vision, artificial neural network (ANN), machine learning, convolutional neural network (CNN) and Deep learning (DL). </w:t>
      </w:r>
      <w:r w:rsidR="008566A9" w:rsidRPr="000A1656">
        <w:rPr>
          <w:rFonts w:ascii="Times New Roman" w:hAnsi="Times New Roman" w:cs="Times New Roman"/>
          <w:kern w:val="0"/>
          <w:sz w:val="20"/>
          <w:szCs w:val="20"/>
        </w:rPr>
        <w:br w:type="page"/>
      </w:r>
    </w:p>
    <w:p w14:paraId="1B5548FD" w14:textId="5D7166A5" w:rsidR="00B83605" w:rsidRPr="000A1656" w:rsidRDefault="00B83605" w:rsidP="00B83605">
      <w:pPr>
        <w:pStyle w:val="Default"/>
        <w:rPr>
          <w:rFonts w:ascii="Times New Roman" w:hAnsi="Times New Roman" w:cs="Times New Roman"/>
          <w:bCs/>
          <w:sz w:val="22"/>
          <w:lang w:val="en-GB"/>
        </w:rPr>
      </w:pPr>
      <w:r w:rsidRPr="000A1656">
        <w:rPr>
          <w:rFonts w:ascii="Times New Roman" w:hAnsi="Times New Roman" w:cs="Times New Roman"/>
          <w:b/>
          <w:sz w:val="22"/>
          <w:lang w:val="en-GB"/>
        </w:rPr>
        <w:lastRenderedPageBreak/>
        <w:t>Supplementary file 3</w:t>
      </w:r>
      <w:bookmarkStart w:id="1" w:name="_Hlk169184506"/>
      <w:r w:rsidRPr="000A1656">
        <w:rPr>
          <w:rFonts w:ascii="Times New Roman" w:hAnsi="Times New Roman" w:cs="Times New Roman"/>
          <w:b/>
          <w:sz w:val="22"/>
          <w:lang w:val="en-GB"/>
        </w:rPr>
        <w:t xml:space="preserve">. </w:t>
      </w:r>
      <w:r w:rsidRPr="000A1656">
        <w:rPr>
          <w:rFonts w:ascii="Times New Roman" w:hAnsi="Times New Roman" w:cs="Times New Roman"/>
          <w:bCs/>
          <w:sz w:val="22"/>
          <w:lang w:val="en-GB"/>
        </w:rPr>
        <w:t>Eligibility criteria.</w:t>
      </w:r>
    </w:p>
    <w:bookmarkEnd w:id="1"/>
    <w:p w14:paraId="1BE0D4ED" w14:textId="77777777" w:rsidR="00B83605" w:rsidRPr="000A1656" w:rsidRDefault="00B83605">
      <w:pPr>
        <w:rPr>
          <w:rFonts w:ascii="Times New Roman" w:hAnsi="Times New Roman" w:cs="Times New Roman"/>
          <w:kern w:val="0"/>
          <w:sz w:val="20"/>
          <w:szCs w:val="20"/>
        </w:rPr>
      </w:pPr>
    </w:p>
    <w:tbl>
      <w:tblPr>
        <w:tblStyle w:val="Tablaconcuadrcula"/>
        <w:tblW w:w="0" w:type="auto"/>
        <w:tblLook w:val="04A0" w:firstRow="1" w:lastRow="0" w:firstColumn="1" w:lastColumn="0" w:noHBand="0" w:noVBand="1"/>
      </w:tblPr>
      <w:tblGrid>
        <w:gridCol w:w="4247"/>
        <w:gridCol w:w="4247"/>
      </w:tblGrid>
      <w:tr w:rsidR="00826EAF" w:rsidRPr="000A1656" w14:paraId="3AB6A964" w14:textId="77777777" w:rsidTr="00826EAF">
        <w:tc>
          <w:tcPr>
            <w:tcW w:w="4247" w:type="dxa"/>
          </w:tcPr>
          <w:p w14:paraId="72A05547" w14:textId="39EE5D86" w:rsidR="00826EAF" w:rsidRPr="000A1656" w:rsidRDefault="00826EAF" w:rsidP="00826EAF">
            <w:pPr>
              <w:spacing w:after="160" w:line="259" w:lineRule="auto"/>
              <w:jc w:val="both"/>
              <w:rPr>
                <w:rFonts w:ascii="Times New Roman" w:hAnsi="Times New Roman" w:cs="Times New Roman"/>
                <w:b/>
                <w:bCs/>
                <w:kern w:val="0"/>
                <w:sz w:val="20"/>
                <w:szCs w:val="20"/>
              </w:rPr>
            </w:pPr>
            <w:r w:rsidRPr="000A1656">
              <w:rPr>
                <w:rFonts w:ascii="Times New Roman" w:hAnsi="Times New Roman" w:cs="Times New Roman"/>
                <w:b/>
                <w:bCs/>
                <w:kern w:val="0"/>
                <w:sz w:val="20"/>
                <w:szCs w:val="20"/>
              </w:rPr>
              <w:t>Inclusion</w:t>
            </w:r>
          </w:p>
        </w:tc>
        <w:tc>
          <w:tcPr>
            <w:tcW w:w="4247" w:type="dxa"/>
          </w:tcPr>
          <w:p w14:paraId="0BF46AEC" w14:textId="5141C4CF" w:rsidR="00826EAF" w:rsidRPr="000A1656" w:rsidRDefault="00826EAF" w:rsidP="00826EAF">
            <w:pPr>
              <w:spacing w:after="160" w:line="259" w:lineRule="auto"/>
              <w:jc w:val="both"/>
              <w:rPr>
                <w:rFonts w:ascii="Times New Roman" w:hAnsi="Times New Roman" w:cs="Times New Roman"/>
                <w:b/>
                <w:bCs/>
                <w:kern w:val="0"/>
                <w:sz w:val="20"/>
                <w:szCs w:val="20"/>
              </w:rPr>
            </w:pPr>
            <w:r w:rsidRPr="000A1656">
              <w:rPr>
                <w:rFonts w:ascii="Times New Roman" w:hAnsi="Times New Roman" w:cs="Times New Roman"/>
                <w:b/>
                <w:bCs/>
                <w:kern w:val="0"/>
                <w:sz w:val="20"/>
                <w:szCs w:val="20"/>
              </w:rPr>
              <w:t>Exclusion</w:t>
            </w:r>
          </w:p>
        </w:tc>
      </w:tr>
      <w:tr w:rsidR="00826EAF" w:rsidRPr="000A1656" w14:paraId="4C7F07AC" w14:textId="77777777" w:rsidTr="00826EAF">
        <w:tc>
          <w:tcPr>
            <w:tcW w:w="4247" w:type="dxa"/>
          </w:tcPr>
          <w:p w14:paraId="1B2010F2" w14:textId="4DB3EB64"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Population</w:t>
            </w:r>
          </w:p>
          <w:p w14:paraId="6395378D" w14:textId="30612DA0"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Adult general population (&gt; 18 years)</w:t>
            </w:r>
          </w:p>
          <w:p w14:paraId="32386AD1" w14:textId="3883AF59"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Apart from the general population, we have included relevant specific subgroups of high-risk adults depending on the group of diseases to which they belong: Smoking, alcohol consumption, diabetes, obesity, family history, hypertension, hypercholesterolemia or dyslipidaemia, APOE genotype, hearing impairment.</w:t>
            </w:r>
          </w:p>
          <w:p w14:paraId="34419D13" w14:textId="4305A133"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People who have already had the disease of interest, have it or in whom there is a proxy for the disease.</w:t>
            </w:r>
          </w:p>
          <w:p w14:paraId="6C02F5B8"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Any country of origin</w:t>
            </w:r>
          </w:p>
          <w:p w14:paraId="0619E20A" w14:textId="77777777" w:rsidR="00826EAF" w:rsidRPr="000A1656" w:rsidRDefault="00826EAF" w:rsidP="00826EAF">
            <w:pPr>
              <w:rPr>
                <w:rFonts w:ascii="Times New Roman" w:hAnsi="Times New Roman" w:cs="Times New Roman"/>
                <w:kern w:val="0"/>
                <w:sz w:val="20"/>
                <w:szCs w:val="20"/>
              </w:rPr>
            </w:pPr>
          </w:p>
          <w:p w14:paraId="582DEA0D" w14:textId="3367DA2B"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Concept</w:t>
            </w:r>
          </w:p>
          <w:p w14:paraId="31436D5D" w14:textId="565EFBD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Studies with a focus on molecular, cellular, physiological, and imaging biomarkers used for individualised primary or secondary</w:t>
            </w:r>
          </w:p>
          <w:p w14:paraId="6E32C520" w14:textId="40313D7B"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prevention of amyotrophic lateral sclerosis, Parkinson’s disease, Alzheimer’s disease, frontotemporal dementia,</w:t>
            </w:r>
          </w:p>
          <w:p w14:paraId="2CC13F75"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vascular dementia, Lewy body disease and multiple sclerosis</w:t>
            </w:r>
          </w:p>
          <w:p w14:paraId="0CAC3576"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In primary prevention:</w:t>
            </w:r>
          </w:p>
          <w:p w14:paraId="458BAE0F"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Biomarkers should stratify individuals into groups</w:t>
            </w:r>
          </w:p>
          <w:p w14:paraId="1AA14626"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In secondary prevention:</w:t>
            </w:r>
          </w:p>
          <w:p w14:paraId="380CEB55"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Biomarkers should improve the screening or early detection:</w:t>
            </w:r>
          </w:p>
          <w:p w14:paraId="62ACF950"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stratifying different risk groups</w:t>
            </w:r>
          </w:p>
          <w:p w14:paraId="20E55F4F"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improving the sensitivity, specificity, and time of diagnosis</w:t>
            </w:r>
          </w:p>
          <w:p w14:paraId="1A862D19"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for new subgroups of individuals</w:t>
            </w:r>
          </w:p>
          <w:p w14:paraId="287CD1EE"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Studies with some risk stratification related to the early detection</w:t>
            </w:r>
          </w:p>
          <w:p w14:paraId="5D5950CA" w14:textId="578E53A1"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(not to the evolution of the disease)</w:t>
            </w:r>
          </w:p>
          <w:p w14:paraId="4C2A6823" w14:textId="77777777" w:rsidR="00826EAF" w:rsidRPr="000A1656" w:rsidRDefault="00826EAF" w:rsidP="00826EAF">
            <w:pPr>
              <w:rPr>
                <w:rFonts w:ascii="Times New Roman" w:hAnsi="Times New Roman" w:cs="Times New Roman"/>
                <w:kern w:val="0"/>
                <w:sz w:val="20"/>
                <w:szCs w:val="20"/>
              </w:rPr>
            </w:pPr>
          </w:p>
          <w:p w14:paraId="7F83D550" w14:textId="4C7938CE"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Context</w:t>
            </w:r>
          </w:p>
          <w:p w14:paraId="49918E03"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Clinical or public health settings</w:t>
            </w:r>
          </w:p>
          <w:p w14:paraId="7001E9AB"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English language only</w:t>
            </w:r>
          </w:p>
          <w:p w14:paraId="495928F5" w14:textId="146E4A7F"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Any geographical setting</w:t>
            </w:r>
          </w:p>
          <w:p w14:paraId="5F4B88BC" w14:textId="77777777" w:rsidR="00826EAF" w:rsidRPr="000A1656" w:rsidRDefault="00826EAF" w:rsidP="00826EAF">
            <w:pPr>
              <w:rPr>
                <w:rFonts w:ascii="Times New Roman" w:hAnsi="Times New Roman" w:cs="Times New Roman"/>
                <w:kern w:val="0"/>
                <w:sz w:val="20"/>
                <w:szCs w:val="20"/>
              </w:rPr>
            </w:pPr>
          </w:p>
          <w:p w14:paraId="096F8557" w14:textId="38C1C2F6"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Type of evidence</w:t>
            </w:r>
          </w:p>
          <w:p w14:paraId="7F0C2529"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Reviews:</w:t>
            </w:r>
          </w:p>
          <w:p w14:paraId="0FFA84A4"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Umbrella review, systematic review, meta-analysis, scoping</w:t>
            </w:r>
          </w:p>
          <w:p w14:paraId="18BF4D0A"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review</w:t>
            </w:r>
          </w:p>
          <w:p w14:paraId="7DFB3AB7"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Experimental and quasi-experimental study designs:</w:t>
            </w:r>
          </w:p>
          <w:p w14:paraId="2A0886A0"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Randomised controlled trials, non-randomised controlled trials,</w:t>
            </w:r>
          </w:p>
          <w:p w14:paraId="2421839D"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before and after studies, interrupted time-series studies</w:t>
            </w:r>
          </w:p>
          <w:p w14:paraId="34C2EF8F"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lastRenderedPageBreak/>
              <w:t>✔</w:t>
            </w:r>
            <w:r w:rsidRPr="000A1656">
              <w:rPr>
                <w:rFonts w:ascii="Times New Roman" w:hAnsi="Times New Roman" w:cs="Times New Roman"/>
                <w:kern w:val="0"/>
                <w:sz w:val="20"/>
                <w:szCs w:val="20"/>
              </w:rPr>
              <w:t xml:space="preserve"> Analytical observational study designs:</w:t>
            </w:r>
          </w:p>
          <w:p w14:paraId="356D0C67"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Prospective and retrospective cohort studies, case–control studies,</w:t>
            </w:r>
          </w:p>
          <w:p w14:paraId="3381A1E3"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and analytical cross-sectional studies</w:t>
            </w:r>
          </w:p>
          <w:p w14:paraId="0F2C4C79" w14:textId="77777777"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Descriptive observational study designs:</w:t>
            </w:r>
          </w:p>
          <w:p w14:paraId="34D81063"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Descriptive cross-sectional studies</w:t>
            </w:r>
          </w:p>
          <w:p w14:paraId="0163D69E" w14:textId="77777777" w:rsidR="00826EAF" w:rsidRPr="000A1656" w:rsidRDefault="00826EAF" w:rsidP="00826EAF">
            <w:pPr>
              <w:rPr>
                <w:rFonts w:ascii="Times New Roman" w:hAnsi="Times New Roman" w:cs="Times New Roman"/>
                <w:kern w:val="0"/>
                <w:sz w:val="20"/>
                <w:szCs w:val="20"/>
              </w:rPr>
            </w:pPr>
          </w:p>
          <w:p w14:paraId="71600AD4" w14:textId="2AD245E4"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Sources</w:t>
            </w:r>
          </w:p>
          <w:p w14:paraId="555AF50B" w14:textId="77777777" w:rsidR="00826EAF" w:rsidRPr="000A1656" w:rsidRDefault="00826EAF" w:rsidP="00826EAF">
            <w:pPr>
              <w:autoSpaceDE w:val="0"/>
              <w:autoSpaceDN w:val="0"/>
              <w:adjustRightInd w:val="0"/>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MEDLINE via Ovid</w:t>
            </w:r>
          </w:p>
          <w:p w14:paraId="1D7792D2" w14:textId="77777777" w:rsidR="00826EAF" w:rsidRPr="000A1656" w:rsidRDefault="00826EAF" w:rsidP="00826EAF">
            <w:pPr>
              <w:autoSpaceDE w:val="0"/>
              <w:autoSpaceDN w:val="0"/>
              <w:adjustRightInd w:val="0"/>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Embase via Ovid</w:t>
            </w:r>
          </w:p>
          <w:p w14:paraId="0C8D2A03" w14:textId="0F484461" w:rsidR="00826EAF" w:rsidRPr="000A1656" w:rsidRDefault="00826EAF" w:rsidP="00826EAF">
            <w:pPr>
              <w:rPr>
                <w:rFonts w:ascii="Times New Roman" w:hAnsi="Times New Roman" w:cs="Times New Roman"/>
                <w:kern w:val="0"/>
                <w:sz w:val="20"/>
                <w:szCs w:val="20"/>
              </w:rPr>
            </w:pPr>
            <w:r w:rsidRPr="000A1656">
              <w:rPr>
                <w:rFonts w:ascii="Segoe UI Emoji" w:hAnsi="Segoe UI Emoji" w:cs="Segoe UI Emoji"/>
                <w:kern w:val="0"/>
                <w:sz w:val="20"/>
                <w:szCs w:val="20"/>
              </w:rPr>
              <w:t>✔</w:t>
            </w:r>
            <w:r w:rsidRPr="000A1656">
              <w:rPr>
                <w:rFonts w:ascii="Times New Roman" w:hAnsi="Times New Roman" w:cs="Times New Roman"/>
                <w:kern w:val="0"/>
                <w:sz w:val="20"/>
                <w:szCs w:val="20"/>
              </w:rPr>
              <w:t xml:space="preserve"> Embase preprints via Ovid</w:t>
            </w:r>
          </w:p>
        </w:tc>
        <w:tc>
          <w:tcPr>
            <w:tcW w:w="4247" w:type="dxa"/>
          </w:tcPr>
          <w:p w14:paraId="5E97B5B3" w14:textId="77777777"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lastRenderedPageBreak/>
              <w:t>Population</w:t>
            </w:r>
          </w:p>
          <w:p w14:paraId="48F3BFCC" w14:textId="6E6E2131" w:rsidR="00826EAF" w:rsidRPr="000A1656" w:rsidRDefault="00826EAF" w:rsidP="00826EAF">
            <w:pPr>
              <w:spacing w:after="160" w:line="259" w:lineRule="auto"/>
              <w:jc w:val="both"/>
              <w:rPr>
                <w:rFonts w:ascii="Times New Roman" w:hAnsi="Times New Roman" w:cs="Times New Roman"/>
                <w:kern w:val="0"/>
                <w:sz w:val="20"/>
                <w:szCs w:val="20"/>
              </w:rPr>
            </w:pPr>
            <w:r w:rsidRPr="000A1656">
              <w:rPr>
                <w:rFonts w:ascii="Times New Roman" w:hAnsi="Times New Roman" w:cs="Times New Roman"/>
                <w:kern w:val="0"/>
                <w:sz w:val="20"/>
                <w:szCs w:val="20"/>
              </w:rPr>
              <w:t>Pregnancy</w:t>
            </w:r>
          </w:p>
          <w:p w14:paraId="2A5F3961"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1B20A4E0"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1BE2A832"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06657BBC"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3E836BA8"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0CE26FC2"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45A8EDB6"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298F59F4"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2BA6CAAC"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50F2931A"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4060BAB9"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3AC804B0"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1564650F"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6E97F9A0"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444FF550"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19F1DB76"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4CAD92D6"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6BCCEDC8"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1B4284A3"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7D8108E3" w14:textId="77777777" w:rsidR="00826EAF" w:rsidRPr="000A1656" w:rsidRDefault="00826EAF" w:rsidP="00826EAF">
            <w:pPr>
              <w:spacing w:after="160" w:line="259" w:lineRule="auto"/>
              <w:jc w:val="both"/>
              <w:rPr>
                <w:rFonts w:ascii="Times New Roman" w:hAnsi="Times New Roman" w:cs="Times New Roman"/>
                <w:kern w:val="0"/>
                <w:sz w:val="20"/>
                <w:szCs w:val="20"/>
              </w:rPr>
            </w:pPr>
          </w:p>
          <w:p w14:paraId="0F4F818D" w14:textId="77777777" w:rsidR="00150B9E" w:rsidRPr="000A1656" w:rsidRDefault="00150B9E" w:rsidP="00826EAF">
            <w:pPr>
              <w:rPr>
                <w:rFonts w:ascii="Times New Roman" w:hAnsi="Times New Roman" w:cs="Times New Roman"/>
                <w:b/>
                <w:bCs/>
                <w:kern w:val="0"/>
                <w:sz w:val="20"/>
                <w:szCs w:val="20"/>
              </w:rPr>
            </w:pPr>
          </w:p>
          <w:p w14:paraId="4D288551" w14:textId="2F7DFC94"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b/>
                <w:bCs/>
                <w:kern w:val="0"/>
                <w:sz w:val="20"/>
                <w:szCs w:val="20"/>
              </w:rPr>
              <w:t>Context</w:t>
            </w:r>
          </w:p>
          <w:p w14:paraId="15CAE70D" w14:textId="2136808E" w:rsidR="00150B9E" w:rsidRPr="000A1656" w:rsidRDefault="00826EAF" w:rsidP="00150B9E">
            <w:pPr>
              <w:rPr>
                <w:rFonts w:ascii="Times New Roman" w:hAnsi="Times New Roman" w:cs="Times New Roman"/>
                <w:kern w:val="0"/>
                <w:sz w:val="20"/>
                <w:szCs w:val="20"/>
              </w:rPr>
            </w:pPr>
            <w:r w:rsidRPr="000A1656">
              <w:rPr>
                <w:rFonts w:ascii="Times New Roman" w:hAnsi="Times New Roman" w:cs="Times New Roman"/>
                <w:kern w:val="0"/>
                <w:sz w:val="20"/>
                <w:szCs w:val="20"/>
              </w:rPr>
              <w:t>× Studies published before 2020</w:t>
            </w:r>
          </w:p>
          <w:p w14:paraId="51616A44" w14:textId="77777777" w:rsidR="00150B9E" w:rsidRPr="000A1656" w:rsidRDefault="00150B9E" w:rsidP="00826EAF">
            <w:pPr>
              <w:spacing w:after="160" w:line="259" w:lineRule="auto"/>
              <w:jc w:val="both"/>
              <w:rPr>
                <w:rFonts w:ascii="Times New Roman" w:hAnsi="Times New Roman" w:cs="Times New Roman"/>
                <w:kern w:val="0"/>
                <w:sz w:val="20"/>
                <w:szCs w:val="20"/>
              </w:rPr>
            </w:pPr>
          </w:p>
          <w:p w14:paraId="28BB2798" w14:textId="77777777" w:rsidR="00826EAF" w:rsidRPr="000A1656" w:rsidRDefault="00826EAF" w:rsidP="00826EAF">
            <w:pPr>
              <w:rPr>
                <w:rFonts w:ascii="Times New Roman" w:hAnsi="Times New Roman" w:cs="Times New Roman"/>
                <w:b/>
                <w:bCs/>
                <w:kern w:val="0"/>
                <w:sz w:val="20"/>
                <w:szCs w:val="20"/>
              </w:rPr>
            </w:pPr>
            <w:r w:rsidRPr="000A1656">
              <w:rPr>
                <w:rFonts w:ascii="Times New Roman" w:hAnsi="Times New Roman" w:cs="Times New Roman"/>
                <w:b/>
                <w:bCs/>
                <w:kern w:val="0"/>
                <w:sz w:val="20"/>
                <w:szCs w:val="20"/>
              </w:rPr>
              <w:t>Type of evidence</w:t>
            </w:r>
          </w:p>
          <w:p w14:paraId="53E187C1"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Editorials and opinion pieces</w:t>
            </w:r>
          </w:p>
          <w:p w14:paraId="0E21DC58"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Narrative reviews</w:t>
            </w:r>
          </w:p>
          <w:p w14:paraId="440EDEA8"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Protocols</w:t>
            </w:r>
          </w:p>
          <w:p w14:paraId="09809FD6"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Qualitative study designs. Delphi studies</w:t>
            </w:r>
          </w:p>
          <w:p w14:paraId="26808F30"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Conference abstracts, conference reports</w:t>
            </w:r>
          </w:p>
          <w:p w14:paraId="2D01F1FD"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Clinical practice guidelines</w:t>
            </w:r>
          </w:p>
          <w:p w14:paraId="19FCC78E" w14:textId="7B232ECF"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Basic research (i.e. laboratory research in animals, human tissues, and cell lines)</w:t>
            </w:r>
          </w:p>
          <w:p w14:paraId="118049BC" w14:textId="7777777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Data simulation or modelling studies</w:t>
            </w:r>
          </w:p>
          <w:p w14:paraId="1E916FE9" w14:textId="01997F27" w:rsidR="00826EAF" w:rsidRPr="000A1656" w:rsidRDefault="00826EAF" w:rsidP="00826EAF">
            <w:pPr>
              <w:rPr>
                <w:rFonts w:ascii="Times New Roman" w:hAnsi="Times New Roman" w:cs="Times New Roman"/>
                <w:kern w:val="0"/>
                <w:sz w:val="20"/>
                <w:szCs w:val="20"/>
              </w:rPr>
            </w:pPr>
            <w:r w:rsidRPr="000A1656">
              <w:rPr>
                <w:rFonts w:ascii="Times New Roman" w:hAnsi="Times New Roman" w:cs="Times New Roman"/>
                <w:kern w:val="0"/>
                <w:sz w:val="20"/>
                <w:szCs w:val="20"/>
              </w:rPr>
              <w:t>× Case reports and case series</w:t>
            </w:r>
          </w:p>
        </w:tc>
      </w:tr>
    </w:tbl>
    <w:p w14:paraId="5D9FF4CC" w14:textId="618ED92B" w:rsidR="00826EAF" w:rsidRPr="000A1656" w:rsidRDefault="00826EAF">
      <w:pPr>
        <w:rPr>
          <w:rFonts w:ascii="Times New Roman" w:hAnsi="Times New Roman" w:cs="Times New Roman"/>
          <w:kern w:val="0"/>
          <w:sz w:val="20"/>
          <w:szCs w:val="20"/>
        </w:rPr>
      </w:pPr>
      <w:r w:rsidRPr="000A1656">
        <w:rPr>
          <w:rFonts w:ascii="Times New Roman" w:hAnsi="Times New Roman" w:cs="Times New Roman"/>
          <w:kern w:val="0"/>
          <w:sz w:val="20"/>
          <w:szCs w:val="20"/>
        </w:rPr>
        <w:br w:type="page"/>
      </w:r>
    </w:p>
    <w:p w14:paraId="3BF4592D" w14:textId="3F0B0406" w:rsidR="00D607D1" w:rsidRPr="000A1656" w:rsidRDefault="0074182E" w:rsidP="00D607D1">
      <w:pPr>
        <w:jc w:val="both"/>
        <w:rPr>
          <w:rFonts w:ascii="Times New Roman" w:hAnsi="Times New Roman" w:cs="Times New Roman"/>
          <w:b/>
        </w:rPr>
      </w:pPr>
      <w:r w:rsidRPr="000A1656">
        <w:rPr>
          <w:rFonts w:ascii="Times New Roman" w:hAnsi="Times New Roman" w:cs="Times New Roman"/>
          <w:b/>
        </w:rPr>
        <w:lastRenderedPageBreak/>
        <w:t xml:space="preserve">Supplementary file </w:t>
      </w:r>
      <w:r w:rsidR="00B83605" w:rsidRPr="000A1656">
        <w:rPr>
          <w:rFonts w:ascii="Times New Roman" w:hAnsi="Times New Roman" w:cs="Times New Roman"/>
          <w:b/>
        </w:rPr>
        <w:t>4</w:t>
      </w:r>
      <w:r w:rsidR="003338A2" w:rsidRPr="000A1656">
        <w:rPr>
          <w:rFonts w:ascii="Times New Roman" w:hAnsi="Times New Roman" w:cs="Times New Roman"/>
          <w:b/>
        </w:rPr>
        <w:t>.</w:t>
      </w:r>
      <w:r w:rsidR="00D607D1" w:rsidRPr="000A1656">
        <w:rPr>
          <w:rFonts w:ascii="Times New Roman" w:hAnsi="Times New Roman" w:cs="Times New Roman"/>
          <w:b/>
        </w:rPr>
        <w:t xml:space="preserve"> </w:t>
      </w:r>
      <w:r w:rsidR="00D607D1" w:rsidRPr="000A1656">
        <w:rPr>
          <w:rFonts w:ascii="Times New Roman" w:hAnsi="Times New Roman" w:cs="Times New Roman"/>
          <w:bCs/>
        </w:rPr>
        <w:t>Search strategies for the different databases and repositories.</w:t>
      </w:r>
    </w:p>
    <w:p w14:paraId="280DD7AF" w14:textId="12DB3FDE"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xml:space="preserve">The PCC framework was considered to develop the search strategy, and the following topics were obtained for the search: </w:t>
      </w:r>
      <w:r w:rsidR="00150B9E" w:rsidRPr="000A1656">
        <w:rPr>
          <w:rFonts w:ascii="Times New Roman" w:hAnsi="Times New Roman" w:cs="Times New Roman"/>
          <w:kern w:val="0"/>
          <w:sz w:val="20"/>
          <w:szCs w:val="20"/>
        </w:rPr>
        <w:t>biomarkers, neurodegenerative</w:t>
      </w:r>
      <w:r w:rsidR="00CC3E6D" w:rsidRPr="000A1656">
        <w:rPr>
          <w:rFonts w:ascii="Times New Roman" w:hAnsi="Times New Roman" w:cs="Times New Roman"/>
          <w:kern w:val="0"/>
          <w:sz w:val="20"/>
          <w:szCs w:val="20"/>
        </w:rPr>
        <w:t xml:space="preserve"> </w:t>
      </w:r>
      <w:r w:rsidRPr="000A1656">
        <w:rPr>
          <w:rFonts w:ascii="Times New Roman" w:hAnsi="Times New Roman" w:cs="Times New Roman"/>
          <w:kern w:val="0"/>
          <w:sz w:val="20"/>
          <w:szCs w:val="20"/>
        </w:rPr>
        <w:t>diseases</w:t>
      </w:r>
      <w:r w:rsidR="00CC3E6D" w:rsidRPr="000A1656">
        <w:rPr>
          <w:rFonts w:ascii="Times New Roman" w:hAnsi="Times New Roman" w:cs="Times New Roman"/>
          <w:kern w:val="0"/>
          <w:sz w:val="20"/>
          <w:szCs w:val="20"/>
        </w:rPr>
        <w:t xml:space="preserve">, </w:t>
      </w:r>
      <w:r w:rsidRPr="000A1656">
        <w:rPr>
          <w:rFonts w:ascii="Times New Roman" w:hAnsi="Times New Roman" w:cs="Times New Roman"/>
          <w:kern w:val="0"/>
          <w:sz w:val="20"/>
          <w:szCs w:val="20"/>
        </w:rPr>
        <w:t xml:space="preserve">prevention and personalised. For each of them, the corresponding indexed and free terms were included.  “Block” of terms </w:t>
      </w:r>
      <w:r w:rsidR="00150B9E" w:rsidRPr="000A1656">
        <w:rPr>
          <w:rFonts w:ascii="Times New Roman" w:hAnsi="Times New Roman" w:cs="Times New Roman"/>
          <w:kern w:val="0"/>
          <w:sz w:val="20"/>
          <w:szCs w:val="20"/>
        </w:rPr>
        <w:t>was</w:t>
      </w:r>
      <w:r w:rsidRPr="000A1656">
        <w:rPr>
          <w:rFonts w:ascii="Times New Roman" w:hAnsi="Times New Roman" w:cs="Times New Roman"/>
          <w:kern w:val="0"/>
          <w:sz w:val="20"/>
          <w:szCs w:val="20"/>
        </w:rPr>
        <w:t xml:space="preserve"> combined following this general strategy:</w:t>
      </w:r>
    </w:p>
    <w:p w14:paraId="3618213A" w14:textId="77777777"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xml:space="preserve">#1 biomarkers  </w:t>
      </w:r>
    </w:p>
    <w:p w14:paraId="56BF80F1" w14:textId="03417618"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xml:space="preserve">#2 </w:t>
      </w:r>
      <w:r w:rsidR="00CC3E6D" w:rsidRPr="000A1656">
        <w:rPr>
          <w:rFonts w:ascii="Times New Roman" w:hAnsi="Times New Roman" w:cs="Times New Roman"/>
          <w:kern w:val="0"/>
          <w:sz w:val="20"/>
          <w:szCs w:val="20"/>
        </w:rPr>
        <w:t xml:space="preserve">neurodegenerative </w:t>
      </w:r>
      <w:r w:rsidRPr="000A1656">
        <w:rPr>
          <w:rFonts w:ascii="Times New Roman" w:hAnsi="Times New Roman" w:cs="Times New Roman"/>
          <w:kern w:val="0"/>
          <w:sz w:val="20"/>
          <w:szCs w:val="20"/>
        </w:rPr>
        <w:t>diseases</w:t>
      </w:r>
    </w:p>
    <w:p w14:paraId="0BC27359" w14:textId="77777777"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#3 prevention</w:t>
      </w:r>
    </w:p>
    <w:p w14:paraId="3DCFCFFC" w14:textId="77777777"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#4 personalised, precision, prediction or predictive</w:t>
      </w:r>
    </w:p>
    <w:p w14:paraId="686AC84B" w14:textId="77777777"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#5 #1 AND #2 AND #3 AND #4</w:t>
      </w:r>
    </w:p>
    <w:p w14:paraId="6392C59A" w14:textId="77777777" w:rsidR="00D607D1" w:rsidRPr="000A1656" w:rsidRDefault="00D607D1" w:rsidP="00D607D1">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#6 #5 Filters: from 2020-2023</w:t>
      </w:r>
    </w:p>
    <w:p w14:paraId="10B3956A" w14:textId="77777777" w:rsidR="00D607D1" w:rsidRPr="000A1656" w:rsidRDefault="00D607D1" w:rsidP="00D607D1">
      <w:pPr>
        <w:jc w:val="both"/>
        <w:rPr>
          <w:rFonts w:ascii="Times New Roman" w:hAnsi="Times New Roman" w:cs="Times New Roman"/>
          <w:kern w:val="0"/>
          <w:sz w:val="20"/>
          <w:szCs w:val="20"/>
        </w:rPr>
      </w:pPr>
    </w:p>
    <w:tbl>
      <w:tblPr>
        <w:tblW w:w="9072" w:type="dxa"/>
        <w:tblLayout w:type="fixed"/>
        <w:tblCellMar>
          <w:left w:w="70" w:type="dxa"/>
          <w:right w:w="70" w:type="dxa"/>
        </w:tblCellMar>
        <w:tblLook w:val="04A0" w:firstRow="1" w:lastRow="0" w:firstColumn="1" w:lastColumn="0" w:noHBand="0" w:noVBand="1"/>
      </w:tblPr>
      <w:tblGrid>
        <w:gridCol w:w="9072"/>
      </w:tblGrid>
      <w:tr w:rsidR="00D607D1" w:rsidRPr="000A1656" w14:paraId="136568AC"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77CFA2"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Cs w:val="20"/>
              </w:rPr>
              <w:t>Neurodegenerative diseases</w:t>
            </w:r>
          </w:p>
        </w:tc>
      </w:tr>
      <w:tr w:rsidR="00D607D1" w:rsidRPr="000A1656" w14:paraId="623FC13B"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46D5AC3"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Cs w:val="20"/>
              </w:rPr>
              <w:t>OVID MEDLINE</w:t>
            </w:r>
          </w:p>
        </w:tc>
      </w:tr>
      <w:tr w:rsidR="00D607D1" w:rsidRPr="000A1656" w14:paraId="61456885"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E4DED5"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 w:val="20"/>
                <w:szCs w:val="20"/>
              </w:rPr>
              <w:t>BIOMARKERS</w:t>
            </w:r>
          </w:p>
        </w:tc>
      </w:tr>
      <w:tr w:rsidR="00D607D1" w:rsidRPr="000A1656" w14:paraId="0A5F2FC8"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EC799A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Biological factors/ or ("biological factor*" or biomarker* or "bio* marker*").ti,ab,kw,kf.)</w:t>
            </w:r>
          </w:p>
        </w:tc>
      </w:tr>
      <w:tr w:rsidR="00D607D1" w:rsidRPr="000A1656" w14:paraId="4C861622" w14:textId="77777777" w:rsidTr="003338A2">
        <w:trPr>
          <w:trHeight w:val="558"/>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B8CC6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*carbohydrates/ or exp *lipids/ or exp *amino acids/ or exp *proteins/ or exp *vitamins/ or exp *steroids/ or exp *Hormones/ or exp *Enzymes/)</w:t>
            </w:r>
          </w:p>
        </w:tc>
      </w:tr>
      <w:tr w:rsidR="00D607D1" w:rsidRPr="000A1656" w14:paraId="17E5069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0BEF3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genetic markers/ or exp genotype/ or exp genetics/ or exp genomics or ("genetic marker*" or "genotype" or "germline biomarker*" or "genetic*" or "genomic*" or "epigen*" or "epigenetic mark*").ti,ab,kw,kf.)</w:t>
            </w:r>
          </w:p>
        </w:tc>
      </w:tr>
      <w:tr w:rsidR="00D607D1" w:rsidRPr="000A1656" w14:paraId="36A76B32"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3BBBF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Microchip Analytical Procedures/ or (Microarray*).ti,ab,kw,kf.)</w:t>
            </w:r>
          </w:p>
        </w:tc>
      </w:tr>
      <w:tr w:rsidR="00D607D1" w:rsidRPr="000A1656" w14:paraId="4B0AA00A"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C81CE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Metabolomics/ or exp Proteomics/ or ("metabolomic*" or "proteomic*" or "lipidomic*" or "immunomic*" or "nutriomic*" or "transcriptomic*" or "radiomic*").ti,ab,kw,kf.)</w:t>
            </w:r>
          </w:p>
        </w:tc>
      </w:tr>
      <w:tr w:rsidR="00D607D1" w:rsidRPr="000A1656" w14:paraId="3625100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AA87B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neuroglia/ or exp microbiota/) or ("neuroglia" or "microbiota" or "microbiome" or "gut microbiota").ti,ab,kw,kf.)</w:t>
            </w:r>
          </w:p>
        </w:tc>
      </w:tr>
      <w:tr w:rsidR="00D607D1" w:rsidRPr="000A1656" w14:paraId="7AC6A97C"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E5D91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*"Diagnostic Imaging"/ or (imag*).ti,ab,kw,kf.)</w:t>
            </w:r>
          </w:p>
        </w:tc>
      </w:tr>
      <w:tr w:rsidR="00D607D1" w:rsidRPr="000A1656" w14:paraId="4E86EE53" w14:textId="77777777" w:rsidTr="003338A2">
        <w:trPr>
          <w:trHeight w:val="20"/>
        </w:trPr>
        <w:tc>
          <w:tcPr>
            <w:tcW w:w="9072" w:type="dxa"/>
            <w:tcBorders>
              <w:top w:val="single" w:sz="4" w:space="0" w:color="000000"/>
              <w:bottom w:val="single" w:sz="4" w:space="0" w:color="000000"/>
            </w:tcBorders>
            <w:shd w:val="clear" w:color="auto" w:fill="auto"/>
            <w:vAlign w:val="bottom"/>
          </w:tcPr>
          <w:p w14:paraId="3261019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w:t>
            </w:r>
          </w:p>
        </w:tc>
      </w:tr>
      <w:tr w:rsidR="00D607D1" w:rsidRPr="000A1656" w14:paraId="09D13C9E"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71B248"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 w:val="20"/>
                <w:szCs w:val="20"/>
              </w:rPr>
              <w:t>DISEASES</w:t>
            </w:r>
          </w:p>
        </w:tc>
      </w:tr>
      <w:tr w:rsidR="00D607D1" w:rsidRPr="000A1656" w14:paraId="4E311674"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B0F1F5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amyotrophic lateral sclerosis/ or ("amyotrophic lateral sclerosis" or "gehrig disease" or "lou gehrig disease").ti,ab,kw,kf.)</w:t>
            </w:r>
          </w:p>
        </w:tc>
      </w:tr>
      <w:tr w:rsidR="00D607D1" w:rsidRPr="000A1656" w14:paraId="00336747"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374A8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parkinson disease/ or ("parkinson" or "secondary parkinson disease" or "secondary parkinsonism").ti,ab,kw,kf.)</w:t>
            </w:r>
          </w:p>
        </w:tc>
      </w:tr>
      <w:tr w:rsidR="00D607D1" w:rsidRPr="000A1656" w14:paraId="5F4FB250"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0DCBC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alzheimer disease/ or ("Alzheimer disease" or "Alzheimer´s disease" or "alzheimer" or "alzheimer dementia").ti,ab,kw,kf.)</w:t>
            </w:r>
          </w:p>
        </w:tc>
      </w:tr>
      <w:tr w:rsidR="00D607D1" w:rsidRPr="000A1656" w14:paraId="211A9FD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F789C8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Frontotemporal dementia/ or ("Frontotemporal dementia" or "Wilhelmsen-Lynch disease" or "Frontotemporal Lobe Dementia").ti,ab,kw,kf.)</w:t>
            </w:r>
          </w:p>
        </w:tc>
      </w:tr>
      <w:tr w:rsidR="00D607D1" w:rsidRPr="000A1656" w14:paraId="1BA0D2E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73EEE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Lewy body disease/ or ("Dementia with lewy body" or "Diffuse Lewy Body Disease" or "Lewy Body Dementia").ti,ab,kw,kf.)</w:t>
            </w:r>
          </w:p>
        </w:tc>
      </w:tr>
      <w:tr w:rsidR="00D607D1" w:rsidRPr="000A1656" w14:paraId="4DFD5F56"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3C8EB7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lastRenderedPageBreak/>
              <w:t>((exp Multiple sclerosis/) or ("Multiple sclerosis").ti,ab,kw,kf.)</w:t>
            </w:r>
          </w:p>
        </w:tc>
      </w:tr>
      <w:tr w:rsidR="00D607D1" w:rsidRPr="000A1656" w14:paraId="72B249FA" w14:textId="77777777" w:rsidTr="003338A2">
        <w:trPr>
          <w:trHeight w:val="286"/>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3F47C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Vascular dementia/) or ("Vascular dementia").ti,ab,kw,kf.)</w:t>
            </w:r>
          </w:p>
        </w:tc>
      </w:tr>
      <w:tr w:rsidR="00D607D1" w:rsidRPr="000A1656" w14:paraId="1E7D28E6" w14:textId="77777777" w:rsidTr="003338A2">
        <w:trPr>
          <w:trHeight w:val="20"/>
        </w:trPr>
        <w:tc>
          <w:tcPr>
            <w:tcW w:w="9072" w:type="dxa"/>
            <w:tcBorders>
              <w:top w:val="single" w:sz="4" w:space="0" w:color="000000"/>
              <w:bottom w:val="single" w:sz="4" w:space="0" w:color="000000"/>
            </w:tcBorders>
            <w:shd w:val="clear" w:color="auto" w:fill="auto"/>
            <w:vAlign w:val="bottom"/>
          </w:tcPr>
          <w:p w14:paraId="3CCCF91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w:t>
            </w:r>
          </w:p>
        </w:tc>
      </w:tr>
      <w:tr w:rsidR="00D607D1" w:rsidRPr="000A1656" w14:paraId="2B649FD0"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96B9D9"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 w:val="20"/>
                <w:szCs w:val="20"/>
              </w:rPr>
              <w:t>PREVENTION</w:t>
            </w:r>
          </w:p>
        </w:tc>
      </w:tr>
      <w:tr w:rsidR="00D607D1" w:rsidRPr="000A1656" w14:paraId="7AB57D34"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53AA3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Primary Health Care/ or ("public health service*" or "primary health care" or "primary care").ti,ab,kw,kf.)</w:t>
            </w:r>
          </w:p>
        </w:tc>
      </w:tr>
      <w:tr w:rsidR="00D607D1" w:rsidRPr="000A1656" w14:paraId="22235C0D"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913EC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Primary prevention/ or ("primary disease prevent*" or "preventable disease*").ti,ab,kw,kf.)</w:t>
            </w:r>
          </w:p>
        </w:tc>
      </w:tr>
      <w:tr w:rsidR="00D607D1" w:rsidRPr="000A1656" w14:paraId="28ABA0D9"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8F11D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Preventive Medicine/ or ("preventive medicine*" or "medical prevent*").ti,ab,kw,kf.)</w:t>
            </w:r>
          </w:p>
        </w:tc>
      </w:tr>
      <w:tr w:rsidR="00D607D1" w:rsidRPr="000A1656" w14:paraId="37BBDD95"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466C7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(("protective factor*").ti,ab,kw,kf.)</w:t>
            </w:r>
          </w:p>
        </w:tc>
      </w:tr>
      <w:tr w:rsidR="00D607D1" w:rsidRPr="000A1656" w14:paraId="07D7F3B1" w14:textId="77777777" w:rsidTr="003338A2">
        <w:trPr>
          <w:trHeight w:val="268"/>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D307A7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(susceptibil*.ti,ab,kw,kf.)</w:t>
            </w:r>
          </w:p>
        </w:tc>
      </w:tr>
      <w:tr w:rsidR="00D607D1" w:rsidRPr="000A1656" w14:paraId="2E7C07FA" w14:textId="77777777" w:rsidTr="003338A2">
        <w:trPr>
          <w:trHeight w:val="16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AC7E7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*smoking/)</w:t>
            </w:r>
          </w:p>
        </w:tc>
      </w:tr>
      <w:tr w:rsidR="00D607D1" w:rsidRPr="000A1656" w14:paraId="39EE9834"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74AC18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*exercise/ or exp *sedentary behavior/)</w:t>
            </w:r>
          </w:p>
        </w:tc>
      </w:tr>
      <w:tr w:rsidR="00D607D1" w:rsidRPr="000A1656" w14:paraId="0DF23393"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151E60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*Diet, food, and nutrition/ or exp *Overweight/)</w:t>
            </w:r>
          </w:p>
        </w:tc>
      </w:tr>
      <w:tr w:rsidR="00D607D1" w:rsidRPr="000A1656" w14:paraId="6C507C65"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B1352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*Alcohol Drinking/)</w:t>
            </w:r>
          </w:p>
        </w:tc>
      </w:tr>
      <w:tr w:rsidR="00D607D1" w:rsidRPr="000A1656" w14:paraId="17E10A9A"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C1121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*blood pressure/ or exp *hypertension/) or ("blood pressure" or "hypertension" or "high blood pressure").ti,ab,kw,kf.)</w:t>
            </w:r>
          </w:p>
        </w:tc>
      </w:tr>
      <w:tr w:rsidR="00D607D1" w:rsidRPr="000A1656" w14:paraId="23232A1A"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F60798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*hypercholesterolemia/)</w:t>
            </w:r>
          </w:p>
        </w:tc>
      </w:tr>
      <w:tr w:rsidR="00D607D1" w:rsidRPr="000A1656" w14:paraId="4E87064E"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12FD2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*Type 2 Diabetes Mellitus/)</w:t>
            </w:r>
          </w:p>
        </w:tc>
      </w:tr>
      <w:tr w:rsidR="00D607D1" w:rsidRPr="000A1656" w14:paraId="68530ED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D09B43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Early Diagnosis/ or ("early diagnos*").ti,ab,kw,kf.)</w:t>
            </w:r>
          </w:p>
        </w:tc>
      </w:tr>
      <w:tr w:rsidR="00D607D1" w:rsidRPr="000A1656" w14:paraId="098B61BC"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56E750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Mass Screening/ or exp Secondary Prevention/ or ("secondary prevent*" or "screening*").ti,ab,kw,kf.)</w:t>
            </w:r>
          </w:p>
        </w:tc>
      </w:tr>
      <w:tr w:rsidR="00D607D1" w:rsidRPr="000A1656" w14:paraId="5106A89F"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312FE1"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Population Surveillance/ or ("population surveillance*" or "population screening*").ti,ab,kw,kf.)</w:t>
            </w:r>
          </w:p>
        </w:tc>
      </w:tr>
      <w:tr w:rsidR="00D607D1" w:rsidRPr="000A1656" w14:paraId="4CD35F2C"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77FCC7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*Community Health Planning / or ("community setting*" or "health care plan*" or "community health plan*").ti,ab,kw,kf.)</w:t>
            </w:r>
          </w:p>
        </w:tc>
      </w:tr>
      <w:tr w:rsidR="00D607D1" w:rsidRPr="000A1656" w14:paraId="1565A574"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3F6FD7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*Preventive health service/ or ("Preventive health service*").ti,ab,kw,kf.)</w:t>
            </w:r>
          </w:p>
        </w:tc>
      </w:tr>
      <w:tr w:rsidR="00D607D1" w:rsidRPr="000A1656" w14:paraId="6275E30A" w14:textId="77777777" w:rsidTr="003338A2">
        <w:trPr>
          <w:trHeight w:val="561"/>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7891EF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*Community Health Center/ or ("community health center*" or "community health centre*" or "community care").ti,ab,kw,kf.)</w:t>
            </w:r>
          </w:p>
        </w:tc>
      </w:tr>
      <w:tr w:rsidR="00D607D1" w:rsidRPr="000A1656" w14:paraId="45247E75"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93D37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*Health Education / or ("health educat*" or "health promot*").ti,ab,kw,kf.)</w:t>
            </w:r>
          </w:p>
        </w:tc>
      </w:tr>
      <w:tr w:rsidR="00D607D1" w:rsidRPr="000A1656" w14:paraId="32965E13" w14:textId="77777777" w:rsidTr="003338A2">
        <w:trPr>
          <w:trHeight w:val="20"/>
        </w:trPr>
        <w:tc>
          <w:tcPr>
            <w:tcW w:w="9072" w:type="dxa"/>
            <w:tcBorders>
              <w:top w:val="single" w:sz="4" w:space="0" w:color="000000"/>
              <w:bottom w:val="single" w:sz="4" w:space="0" w:color="000000"/>
            </w:tcBorders>
            <w:shd w:val="clear" w:color="auto" w:fill="auto"/>
            <w:vAlign w:val="center"/>
          </w:tcPr>
          <w:p w14:paraId="24141C8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w:t>
            </w:r>
          </w:p>
        </w:tc>
      </w:tr>
      <w:tr w:rsidR="00D607D1" w:rsidRPr="000A1656" w14:paraId="21854549"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A3D73E" w14:textId="77777777" w:rsidR="00D607D1" w:rsidRPr="000A1656" w:rsidRDefault="00D607D1" w:rsidP="003338A2">
            <w:pPr>
              <w:jc w:val="center"/>
              <w:rPr>
                <w:rFonts w:ascii="Times New Roman" w:hAnsi="Times New Roman" w:cs="Times New Roman"/>
                <w:b/>
                <w:kern w:val="0"/>
                <w:sz w:val="20"/>
                <w:szCs w:val="20"/>
              </w:rPr>
            </w:pPr>
            <w:r w:rsidRPr="000A1656">
              <w:rPr>
                <w:rFonts w:ascii="Times New Roman" w:hAnsi="Times New Roman" w:cs="Times New Roman"/>
                <w:b/>
                <w:kern w:val="0"/>
                <w:sz w:val="20"/>
                <w:szCs w:val="20"/>
              </w:rPr>
              <w:t>PERSONALISED</w:t>
            </w:r>
          </w:p>
        </w:tc>
      </w:tr>
      <w:tr w:rsidR="00D607D1" w:rsidRPr="000A1656" w14:paraId="2658A342"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0BFBA3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Precision medicine/ or ("personalised medicine*" or "precision medicine*" or "predict*" or "individualized medicine*" or "personalised medicine*" or "individualised medicine*").ti,ab,kw,kf.)</w:t>
            </w:r>
          </w:p>
        </w:tc>
      </w:tr>
      <w:tr w:rsidR="00D607D1" w:rsidRPr="000A1656" w14:paraId="785DEAC5" w14:textId="77777777" w:rsidTr="003338A2">
        <w:trPr>
          <w:trHeight w:val="451"/>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17BE07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Risk assessment / or exp Risk adjustment / or ("risk stratif" or "risk scor*" or "risk assess*" or "risk adjust*").ti,ab,kw,kf.)</w:t>
            </w:r>
          </w:p>
        </w:tc>
      </w:tr>
      <w:tr w:rsidR="00D607D1" w:rsidRPr="000A1656" w14:paraId="380A149B" w14:textId="77777777" w:rsidTr="003338A2">
        <w:trPr>
          <w:trHeight w:val="20"/>
        </w:trPr>
        <w:tc>
          <w:tcPr>
            <w:tcW w:w="907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6048FB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(exp Machine learning/)</w:t>
            </w:r>
          </w:p>
        </w:tc>
      </w:tr>
    </w:tbl>
    <w:p w14:paraId="75C54FD4" w14:textId="77777777" w:rsidR="00D607D1" w:rsidRPr="000A1656" w:rsidRDefault="00D607D1" w:rsidP="00D607D1">
      <w:pPr>
        <w:jc w:val="both"/>
        <w:rPr>
          <w:rFonts w:ascii="Times New Roman" w:hAnsi="Times New Roman" w:cs="Times New Roman"/>
          <w:kern w:val="0"/>
          <w:sz w:val="20"/>
          <w:szCs w:val="20"/>
        </w:rPr>
      </w:pPr>
    </w:p>
    <w:p w14:paraId="2D9469D5" w14:textId="77777777" w:rsidR="00D607D1" w:rsidRPr="000A1656" w:rsidRDefault="00D607D1" w:rsidP="00D607D1">
      <w:pPr>
        <w:jc w:val="both"/>
        <w:rPr>
          <w:rFonts w:ascii="Times New Roman" w:hAnsi="Times New Roman" w:cs="Times New Roman"/>
          <w:kern w:val="0"/>
          <w:sz w:val="20"/>
          <w:szCs w:val="20"/>
        </w:rPr>
      </w:pPr>
    </w:p>
    <w:tbl>
      <w:tblPr>
        <w:tblStyle w:val="Tablaconcuadrcula10"/>
        <w:tblW w:w="9093" w:type="dxa"/>
        <w:tblLook w:val="04A0" w:firstRow="1" w:lastRow="0" w:firstColumn="1" w:lastColumn="0" w:noHBand="0" w:noVBand="1"/>
      </w:tblPr>
      <w:tblGrid>
        <w:gridCol w:w="9093"/>
      </w:tblGrid>
      <w:tr w:rsidR="00D607D1" w:rsidRPr="000A1656" w14:paraId="5123BDB5" w14:textId="77777777" w:rsidTr="003338A2">
        <w:trPr>
          <w:trHeight w:val="263"/>
        </w:trPr>
        <w:tc>
          <w:tcPr>
            <w:tcW w:w="9093" w:type="dxa"/>
            <w:shd w:val="clear" w:color="auto" w:fill="auto"/>
          </w:tcPr>
          <w:p w14:paraId="31ACE6EC" w14:textId="77777777" w:rsidR="00D607D1" w:rsidRPr="000A1656" w:rsidRDefault="00D607D1" w:rsidP="003338A2">
            <w:pPr>
              <w:spacing w:after="160" w:line="259" w:lineRule="auto"/>
              <w:jc w:val="center"/>
              <w:rPr>
                <w:rFonts w:ascii="Times New Roman" w:hAnsi="Times New Roman"/>
                <w:b/>
                <w:szCs w:val="20"/>
              </w:rPr>
            </w:pPr>
            <w:r w:rsidRPr="000A1656">
              <w:rPr>
                <w:rFonts w:ascii="Times New Roman" w:hAnsi="Times New Roman"/>
                <w:b/>
                <w:szCs w:val="20"/>
              </w:rPr>
              <w:lastRenderedPageBreak/>
              <w:t>Neurodegenerative diseases</w:t>
            </w:r>
          </w:p>
        </w:tc>
      </w:tr>
      <w:tr w:rsidR="00D607D1" w:rsidRPr="000A1656" w14:paraId="0093C5C7" w14:textId="77777777" w:rsidTr="003338A2">
        <w:trPr>
          <w:trHeight w:val="263"/>
        </w:trPr>
        <w:tc>
          <w:tcPr>
            <w:tcW w:w="9093" w:type="dxa"/>
            <w:shd w:val="clear" w:color="auto" w:fill="BFBFBF" w:themeFill="background1" w:themeFillShade="BF"/>
          </w:tcPr>
          <w:p w14:paraId="633197A7" w14:textId="77777777" w:rsidR="00D607D1" w:rsidRPr="000A1656" w:rsidRDefault="00D607D1" w:rsidP="003338A2">
            <w:pPr>
              <w:spacing w:after="160" w:line="259" w:lineRule="auto"/>
              <w:jc w:val="center"/>
              <w:rPr>
                <w:rFonts w:ascii="Times New Roman" w:hAnsi="Times New Roman"/>
                <w:b/>
                <w:szCs w:val="20"/>
              </w:rPr>
            </w:pPr>
            <w:r w:rsidRPr="000A1656">
              <w:rPr>
                <w:rFonts w:ascii="Times New Roman" w:hAnsi="Times New Roman"/>
                <w:b/>
                <w:szCs w:val="20"/>
              </w:rPr>
              <w:t>OVID EMBASE EMTREE</w:t>
            </w:r>
          </w:p>
        </w:tc>
      </w:tr>
      <w:tr w:rsidR="00D607D1" w:rsidRPr="000A1656" w14:paraId="4EEE6AF7" w14:textId="77777777" w:rsidTr="003338A2">
        <w:trPr>
          <w:trHeight w:val="281"/>
        </w:trPr>
        <w:tc>
          <w:tcPr>
            <w:tcW w:w="9093" w:type="dxa"/>
            <w:shd w:val="clear" w:color="auto" w:fill="auto"/>
          </w:tcPr>
          <w:p w14:paraId="40170A2E" w14:textId="77777777" w:rsidR="00D607D1" w:rsidRPr="000A1656" w:rsidRDefault="00D607D1" w:rsidP="003338A2">
            <w:pPr>
              <w:spacing w:after="160" w:line="259" w:lineRule="auto"/>
              <w:jc w:val="center"/>
              <w:rPr>
                <w:rFonts w:ascii="Times New Roman" w:hAnsi="Times New Roman"/>
                <w:b/>
                <w:sz w:val="20"/>
                <w:szCs w:val="20"/>
              </w:rPr>
            </w:pPr>
            <w:r w:rsidRPr="000A1656">
              <w:rPr>
                <w:rFonts w:ascii="Times New Roman" w:hAnsi="Times New Roman"/>
                <w:b/>
                <w:sz w:val="20"/>
                <w:szCs w:val="20"/>
              </w:rPr>
              <w:t>BIOMARKERS</w:t>
            </w:r>
          </w:p>
        </w:tc>
      </w:tr>
      <w:tr w:rsidR="00D607D1" w:rsidRPr="000A1656" w14:paraId="786CBF98" w14:textId="77777777" w:rsidTr="003338A2">
        <w:trPr>
          <w:trHeight w:val="263"/>
        </w:trPr>
        <w:tc>
          <w:tcPr>
            <w:tcW w:w="9093" w:type="dxa"/>
            <w:shd w:val="clear" w:color="auto" w:fill="auto"/>
            <w:vAlign w:val="bottom"/>
          </w:tcPr>
          <w:p w14:paraId="2B8A6C62"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marker/ or ('biological factor*' or 'bio* marker*').ti,ab.)</w:t>
            </w:r>
          </w:p>
        </w:tc>
      </w:tr>
      <w:tr w:rsidR="00D607D1" w:rsidRPr="000A1656" w14:paraId="1BDABC21" w14:textId="77777777" w:rsidTr="003338A2">
        <w:trPr>
          <w:trHeight w:val="526"/>
        </w:trPr>
        <w:tc>
          <w:tcPr>
            <w:tcW w:w="9093" w:type="dxa"/>
            <w:shd w:val="clear" w:color="auto" w:fill="auto"/>
            <w:vAlign w:val="bottom"/>
          </w:tcPr>
          <w:p w14:paraId="7EFF1BCE"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*'carbohydrate'/ or exp *'lipid'/ or exp *'amino acid'/ or exp *'protein'/ or exp *'vitamin'/ or exp *'steroid'/ or exp *'hormone'/ or exp *'enzyme'/)</w:t>
            </w:r>
          </w:p>
        </w:tc>
      </w:tr>
      <w:tr w:rsidR="00D607D1" w:rsidRPr="000A1656" w14:paraId="2E33380B" w14:textId="77777777" w:rsidTr="003338A2">
        <w:trPr>
          <w:trHeight w:val="809"/>
        </w:trPr>
        <w:tc>
          <w:tcPr>
            <w:tcW w:w="9093" w:type="dxa"/>
            <w:shd w:val="clear" w:color="auto" w:fill="auto"/>
            <w:vAlign w:val="bottom"/>
          </w:tcPr>
          <w:p w14:paraId="316FEF11"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'genetic marker'/ or exp 'genotype'/ or exp 'genetics'/ or exp 'genomics'/ or ('genotype' or 'genetic*' or 'genomic*' or 'epigenetic mark*' or 'germline biomarker*' or 'epigen*' or 'genetic marker*').ti,ab.)</w:t>
            </w:r>
          </w:p>
        </w:tc>
      </w:tr>
      <w:tr w:rsidR="00D607D1" w:rsidRPr="000A1656" w14:paraId="718CE46F" w14:textId="77777777" w:rsidTr="003338A2">
        <w:trPr>
          <w:trHeight w:val="263"/>
        </w:trPr>
        <w:tc>
          <w:tcPr>
            <w:tcW w:w="9093" w:type="dxa"/>
            <w:shd w:val="clear" w:color="auto" w:fill="auto"/>
            <w:vAlign w:val="bottom"/>
          </w:tcPr>
          <w:p w14:paraId="7DF9C1CE"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'microchip analysis'/ or exp 'microarray analysis'/ or ('microarray*').ti,ab.)</w:t>
            </w:r>
          </w:p>
        </w:tc>
      </w:tr>
      <w:tr w:rsidR="00D607D1" w:rsidRPr="000A1656" w14:paraId="206B873E" w14:textId="77777777" w:rsidTr="003338A2">
        <w:trPr>
          <w:trHeight w:val="826"/>
        </w:trPr>
        <w:tc>
          <w:tcPr>
            <w:tcW w:w="9093" w:type="dxa"/>
            <w:shd w:val="clear" w:color="auto" w:fill="auto"/>
            <w:vAlign w:val="bottom"/>
          </w:tcPr>
          <w:p w14:paraId="4524660B"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metabolomics/ or exp proteomics/ or exp lipidomics/ or exp nutriomics/ or exp transcriptomics/ or exp immunomics/ or exp radiomics/ or (proteomic* or lipidomic* or nutriomic* or metabolomic* or transcriptomic* or immunomic* or radiomic*).ti,ab.)</w:t>
            </w:r>
          </w:p>
        </w:tc>
      </w:tr>
      <w:tr w:rsidR="00D607D1" w:rsidRPr="000A1656" w14:paraId="4A738185" w14:textId="77777777" w:rsidTr="003338A2">
        <w:trPr>
          <w:trHeight w:val="544"/>
        </w:trPr>
        <w:tc>
          <w:tcPr>
            <w:tcW w:w="9093" w:type="dxa"/>
            <w:shd w:val="clear" w:color="auto" w:fill="auto"/>
            <w:vAlign w:val="bottom"/>
          </w:tcPr>
          <w:p w14:paraId="583027CB"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'glia'/ or exp 'microflora'/ or exp 'immunomics'/ or exp *'neurotransmitter'/ or ('microbiota' or 'microglia' or 'microbiome').ti,ab.)</w:t>
            </w:r>
          </w:p>
        </w:tc>
      </w:tr>
      <w:tr w:rsidR="00D607D1" w:rsidRPr="000A1656" w14:paraId="4CAA2BF0" w14:textId="77777777" w:rsidTr="003338A2">
        <w:trPr>
          <w:trHeight w:val="263"/>
        </w:trPr>
        <w:tc>
          <w:tcPr>
            <w:tcW w:w="9093" w:type="dxa"/>
            <w:shd w:val="clear" w:color="auto" w:fill="auto"/>
            <w:vAlign w:val="bottom"/>
          </w:tcPr>
          <w:p w14:paraId="4C3C9EF0"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*'Diagnostic Imaging'/ or (imag*).ti,ab.)</w:t>
            </w:r>
          </w:p>
        </w:tc>
      </w:tr>
    </w:tbl>
    <w:p w14:paraId="37646C5B" w14:textId="77777777" w:rsidR="00D607D1" w:rsidRPr="000A1656" w:rsidRDefault="00D607D1" w:rsidP="00D607D1">
      <w:pPr>
        <w:jc w:val="both"/>
        <w:rPr>
          <w:rFonts w:ascii="Times New Roman" w:hAnsi="Times New Roman" w:cs="Times New Roman"/>
          <w:kern w:val="0"/>
          <w:sz w:val="20"/>
          <w:szCs w:val="20"/>
        </w:rPr>
      </w:pPr>
    </w:p>
    <w:tbl>
      <w:tblPr>
        <w:tblStyle w:val="Tablaconcuadrcula14"/>
        <w:tblW w:w="9067" w:type="dxa"/>
        <w:tblLook w:val="04A0" w:firstRow="1" w:lastRow="0" w:firstColumn="1" w:lastColumn="0" w:noHBand="0" w:noVBand="1"/>
      </w:tblPr>
      <w:tblGrid>
        <w:gridCol w:w="9067"/>
      </w:tblGrid>
      <w:tr w:rsidR="00D607D1" w:rsidRPr="000A1656" w14:paraId="172468BB" w14:textId="77777777" w:rsidTr="003338A2">
        <w:tc>
          <w:tcPr>
            <w:tcW w:w="9067" w:type="dxa"/>
            <w:shd w:val="clear" w:color="auto" w:fill="auto"/>
          </w:tcPr>
          <w:p w14:paraId="229DB48E" w14:textId="77777777" w:rsidR="00D607D1" w:rsidRPr="000A1656" w:rsidRDefault="00D607D1" w:rsidP="003338A2">
            <w:pPr>
              <w:spacing w:after="160" w:line="259" w:lineRule="auto"/>
              <w:jc w:val="center"/>
              <w:rPr>
                <w:rFonts w:ascii="Times New Roman" w:hAnsi="Times New Roman"/>
                <w:b/>
                <w:sz w:val="20"/>
                <w:szCs w:val="20"/>
              </w:rPr>
            </w:pPr>
            <w:r w:rsidRPr="000A1656">
              <w:rPr>
                <w:rFonts w:ascii="Times New Roman" w:hAnsi="Times New Roman"/>
                <w:b/>
                <w:sz w:val="20"/>
                <w:szCs w:val="20"/>
              </w:rPr>
              <w:t>DISEASES</w:t>
            </w:r>
          </w:p>
        </w:tc>
      </w:tr>
      <w:tr w:rsidR="00D607D1" w:rsidRPr="000A1656" w14:paraId="29FD5C55" w14:textId="77777777" w:rsidTr="003338A2">
        <w:trPr>
          <w:trHeight w:val="325"/>
        </w:trPr>
        <w:tc>
          <w:tcPr>
            <w:tcW w:w="9067" w:type="dxa"/>
            <w:shd w:val="clear" w:color="auto" w:fill="auto"/>
            <w:vAlign w:val="bottom"/>
          </w:tcPr>
          <w:p w14:paraId="6AD289CD"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'Amyotrophic lateral sclerosis'/ or ('amyotrophic lateral sclerosis' or 'Gehrig Disease' or 'Lou Gehrig Disease').ti,ab.)</w:t>
            </w:r>
          </w:p>
        </w:tc>
      </w:tr>
      <w:tr w:rsidR="00D607D1" w:rsidRPr="000A1656" w14:paraId="6857A11A" w14:textId="77777777" w:rsidTr="003338A2">
        <w:tc>
          <w:tcPr>
            <w:tcW w:w="9067" w:type="dxa"/>
            <w:shd w:val="clear" w:color="auto" w:fill="auto"/>
            <w:vAlign w:val="bottom"/>
          </w:tcPr>
          <w:p w14:paraId="77CC0137"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'Parkinson disease'/ or ('Parkinson' or 'Secondary Parkinson Disease' or 'Secondary Parkinsonism').ti,ab.)</w:t>
            </w:r>
          </w:p>
        </w:tc>
      </w:tr>
      <w:tr w:rsidR="00D607D1" w:rsidRPr="000A1656" w14:paraId="2B0084E2" w14:textId="77777777" w:rsidTr="003338A2">
        <w:tc>
          <w:tcPr>
            <w:tcW w:w="9067" w:type="dxa"/>
            <w:shd w:val="clear" w:color="auto" w:fill="auto"/>
            <w:vAlign w:val="bottom"/>
          </w:tcPr>
          <w:p w14:paraId="04CC41AF"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'Alzheimer disease'/ or ('Alzheimer' or 'Alzheimer disease' or 'Alzheimer's disease' or 'Alzheimer Dementia').ti,ab.)</w:t>
            </w:r>
          </w:p>
        </w:tc>
      </w:tr>
      <w:tr w:rsidR="00D607D1" w:rsidRPr="000A1656" w14:paraId="06E4FFA1" w14:textId="77777777" w:rsidTr="003338A2">
        <w:tc>
          <w:tcPr>
            <w:tcW w:w="9067" w:type="dxa"/>
            <w:shd w:val="clear" w:color="auto" w:fill="auto"/>
            <w:vAlign w:val="bottom"/>
          </w:tcPr>
          <w:p w14:paraId="4DF68F51"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'Frontotemporal dementia'/ or ('Wilhelmsen-Lynch disease' or 'Frontotemporal Lobe Dementia').ti,ab.)</w:t>
            </w:r>
          </w:p>
        </w:tc>
      </w:tr>
      <w:tr w:rsidR="00D607D1" w:rsidRPr="000A1656" w14:paraId="2A1631DA" w14:textId="77777777" w:rsidTr="003338A2">
        <w:tc>
          <w:tcPr>
            <w:tcW w:w="9067" w:type="dxa"/>
            <w:shd w:val="clear" w:color="auto" w:fill="auto"/>
            <w:vAlign w:val="bottom"/>
          </w:tcPr>
          <w:p w14:paraId="1A2F77DE"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'Lewy body disease'/ or ('Dementia with Lewy body' or 'Diffuse Lewy body disease' or 'Lewy body dementia').ti,ab.)</w:t>
            </w:r>
          </w:p>
        </w:tc>
      </w:tr>
      <w:tr w:rsidR="00D607D1" w:rsidRPr="000A1656" w14:paraId="373448DC" w14:textId="77777777" w:rsidTr="003338A2">
        <w:tc>
          <w:tcPr>
            <w:tcW w:w="9067" w:type="dxa"/>
            <w:shd w:val="clear" w:color="auto" w:fill="auto"/>
            <w:vAlign w:val="bottom"/>
          </w:tcPr>
          <w:p w14:paraId="3083467F"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'Multiple sclerosis'/ or 'Multiple sclerosis'.ti,ab.)</w:t>
            </w:r>
          </w:p>
        </w:tc>
      </w:tr>
      <w:tr w:rsidR="00D607D1" w:rsidRPr="000A1656" w14:paraId="6E579E8C" w14:textId="77777777" w:rsidTr="003338A2">
        <w:tc>
          <w:tcPr>
            <w:tcW w:w="9067" w:type="dxa"/>
            <w:shd w:val="clear" w:color="auto" w:fill="auto"/>
            <w:vAlign w:val="bottom"/>
          </w:tcPr>
          <w:p w14:paraId="6BDBE7C7"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'multiinfarct dementia'/ or ('multiinfarct dementia' or 'vascular dementia').ti,ab.)</w:t>
            </w:r>
          </w:p>
        </w:tc>
      </w:tr>
    </w:tbl>
    <w:p w14:paraId="326A585F" w14:textId="77777777" w:rsidR="00D607D1" w:rsidRPr="000A1656" w:rsidRDefault="00D607D1" w:rsidP="00D607D1">
      <w:pPr>
        <w:jc w:val="both"/>
        <w:rPr>
          <w:rFonts w:ascii="Times New Roman" w:hAnsi="Times New Roman" w:cs="Times New Roman"/>
          <w:kern w:val="0"/>
          <w:sz w:val="20"/>
          <w:szCs w:val="20"/>
        </w:rPr>
      </w:pPr>
    </w:p>
    <w:tbl>
      <w:tblPr>
        <w:tblStyle w:val="Tablaconcuadrcula12"/>
        <w:tblW w:w="9144" w:type="dxa"/>
        <w:tblLook w:val="04A0" w:firstRow="1" w:lastRow="0" w:firstColumn="1" w:lastColumn="0" w:noHBand="0" w:noVBand="1"/>
      </w:tblPr>
      <w:tblGrid>
        <w:gridCol w:w="9144"/>
      </w:tblGrid>
      <w:tr w:rsidR="00D607D1" w:rsidRPr="000A1656" w14:paraId="380E76FE" w14:textId="77777777" w:rsidTr="003338A2">
        <w:trPr>
          <w:trHeight w:val="252"/>
        </w:trPr>
        <w:tc>
          <w:tcPr>
            <w:tcW w:w="9144" w:type="dxa"/>
            <w:shd w:val="clear" w:color="auto" w:fill="auto"/>
          </w:tcPr>
          <w:p w14:paraId="34CD0390" w14:textId="77777777" w:rsidR="00D607D1" w:rsidRPr="000A1656" w:rsidRDefault="00D607D1" w:rsidP="003338A2">
            <w:pPr>
              <w:spacing w:after="160" w:line="259" w:lineRule="auto"/>
              <w:jc w:val="center"/>
              <w:rPr>
                <w:rFonts w:ascii="Times New Roman" w:hAnsi="Times New Roman"/>
                <w:b/>
                <w:sz w:val="20"/>
                <w:szCs w:val="20"/>
              </w:rPr>
            </w:pPr>
            <w:r w:rsidRPr="000A1656">
              <w:rPr>
                <w:rFonts w:ascii="Times New Roman" w:hAnsi="Times New Roman"/>
                <w:b/>
                <w:sz w:val="20"/>
                <w:szCs w:val="20"/>
              </w:rPr>
              <w:t>PREVENTION</w:t>
            </w:r>
          </w:p>
        </w:tc>
      </w:tr>
      <w:tr w:rsidR="00D607D1" w:rsidRPr="000A1656" w14:paraId="42A5B629" w14:textId="77777777" w:rsidTr="003338A2">
        <w:trPr>
          <w:trHeight w:val="522"/>
        </w:trPr>
        <w:tc>
          <w:tcPr>
            <w:tcW w:w="9144" w:type="dxa"/>
            <w:shd w:val="clear" w:color="auto" w:fill="auto"/>
            <w:vAlign w:val="bottom"/>
          </w:tcPr>
          <w:p w14:paraId="1DF7B349"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'primary health care'/ or exp 'public health service'/ or ('primary health care' or 'primary care' or "public health service*" ).ti,ab)</w:t>
            </w:r>
          </w:p>
        </w:tc>
      </w:tr>
      <w:tr w:rsidR="00D607D1" w:rsidRPr="000A1656" w14:paraId="3762B3CC" w14:textId="77777777" w:rsidTr="003338A2">
        <w:trPr>
          <w:trHeight w:val="252"/>
        </w:trPr>
        <w:tc>
          <w:tcPr>
            <w:tcW w:w="9144" w:type="dxa"/>
            <w:shd w:val="clear" w:color="auto" w:fill="auto"/>
            <w:vAlign w:val="bottom"/>
          </w:tcPr>
          <w:p w14:paraId="6A4A1709"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'primary prevention'/ or ('primary disease prevent*' or 'preventable disease*').ti,ab.)</w:t>
            </w:r>
          </w:p>
        </w:tc>
      </w:tr>
      <w:tr w:rsidR="00D607D1" w:rsidRPr="000A1656" w14:paraId="545EDBDC" w14:textId="77777777" w:rsidTr="003338A2">
        <w:trPr>
          <w:trHeight w:val="269"/>
        </w:trPr>
        <w:tc>
          <w:tcPr>
            <w:tcW w:w="9144" w:type="dxa"/>
            <w:shd w:val="clear" w:color="auto" w:fill="auto"/>
            <w:vAlign w:val="bottom"/>
          </w:tcPr>
          <w:p w14:paraId="609878CB"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'preventive medicine'/ or ('medical prevent*' or 'preventive medicine*').ti,ab.)</w:t>
            </w:r>
          </w:p>
        </w:tc>
      </w:tr>
      <w:tr w:rsidR="00D607D1" w:rsidRPr="000A1656" w14:paraId="767EC229" w14:textId="77777777" w:rsidTr="003338A2">
        <w:trPr>
          <w:trHeight w:val="252"/>
        </w:trPr>
        <w:tc>
          <w:tcPr>
            <w:tcW w:w="9144" w:type="dxa"/>
            <w:shd w:val="clear" w:color="auto" w:fill="auto"/>
            <w:vAlign w:val="bottom"/>
          </w:tcPr>
          <w:p w14:paraId="56257823"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('protective factor*'.ti,ab.)</w:t>
            </w:r>
          </w:p>
        </w:tc>
      </w:tr>
      <w:tr w:rsidR="00D607D1" w:rsidRPr="000A1656" w14:paraId="223B36C0" w14:textId="77777777" w:rsidTr="003338A2">
        <w:trPr>
          <w:trHeight w:val="252"/>
        </w:trPr>
        <w:tc>
          <w:tcPr>
            <w:tcW w:w="9144" w:type="dxa"/>
            <w:shd w:val="clear" w:color="auto" w:fill="auto"/>
            <w:vAlign w:val="bottom"/>
          </w:tcPr>
          <w:p w14:paraId="77EB8ADD"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(susceptibil*.ti,ab.)</w:t>
            </w:r>
          </w:p>
        </w:tc>
      </w:tr>
      <w:tr w:rsidR="00D607D1" w:rsidRPr="000A1656" w14:paraId="037A921B" w14:textId="77777777" w:rsidTr="003338A2">
        <w:trPr>
          <w:trHeight w:val="252"/>
        </w:trPr>
        <w:tc>
          <w:tcPr>
            <w:tcW w:w="9144" w:type="dxa"/>
            <w:shd w:val="clear" w:color="auto" w:fill="auto"/>
            <w:vAlign w:val="bottom"/>
          </w:tcPr>
          <w:p w14:paraId="54B01DF8"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*smoking/)</w:t>
            </w:r>
          </w:p>
        </w:tc>
      </w:tr>
      <w:tr w:rsidR="00D607D1" w:rsidRPr="000A1656" w14:paraId="156531FC" w14:textId="77777777" w:rsidTr="003338A2">
        <w:trPr>
          <w:trHeight w:val="269"/>
        </w:trPr>
        <w:tc>
          <w:tcPr>
            <w:tcW w:w="9144" w:type="dxa"/>
            <w:shd w:val="clear" w:color="auto" w:fill="auto"/>
            <w:vAlign w:val="bottom"/>
          </w:tcPr>
          <w:p w14:paraId="1043D593"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lastRenderedPageBreak/>
              <w:t>(exp *exercise/ or exp *'sedentary lifestyle'/)</w:t>
            </w:r>
          </w:p>
        </w:tc>
      </w:tr>
      <w:tr w:rsidR="00D607D1" w:rsidRPr="000A1656" w14:paraId="0CCF9348" w14:textId="77777777" w:rsidTr="003338A2">
        <w:trPr>
          <w:trHeight w:val="252"/>
        </w:trPr>
        <w:tc>
          <w:tcPr>
            <w:tcW w:w="9144" w:type="dxa"/>
            <w:shd w:val="clear" w:color="auto" w:fill="auto"/>
            <w:vAlign w:val="bottom"/>
          </w:tcPr>
          <w:p w14:paraId="663B5242"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*nutrition/ or exp *obesity/)</w:t>
            </w:r>
          </w:p>
        </w:tc>
      </w:tr>
      <w:tr w:rsidR="00D607D1" w:rsidRPr="000A1656" w14:paraId="6E0FC63E" w14:textId="77777777" w:rsidTr="003338A2">
        <w:trPr>
          <w:trHeight w:val="252"/>
        </w:trPr>
        <w:tc>
          <w:tcPr>
            <w:tcW w:w="9144" w:type="dxa"/>
            <w:shd w:val="clear" w:color="auto" w:fill="auto"/>
            <w:vAlign w:val="bottom"/>
          </w:tcPr>
          <w:p w14:paraId="1251FAD0"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*'drinking behavior'/ or exp *'alcohol consumption'/)</w:t>
            </w:r>
          </w:p>
        </w:tc>
      </w:tr>
      <w:tr w:rsidR="00D607D1" w:rsidRPr="000A1656" w14:paraId="0627FEDD" w14:textId="77777777" w:rsidTr="003338A2">
        <w:trPr>
          <w:trHeight w:val="252"/>
        </w:trPr>
        <w:tc>
          <w:tcPr>
            <w:tcW w:w="9144" w:type="dxa"/>
            <w:shd w:val="clear" w:color="auto" w:fill="auto"/>
            <w:vAlign w:val="bottom"/>
          </w:tcPr>
          <w:p w14:paraId="6E3519B4"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*'non insulin dependent diabetes mellitus'/)</w:t>
            </w:r>
          </w:p>
        </w:tc>
      </w:tr>
      <w:tr w:rsidR="00D607D1" w:rsidRPr="000A1656" w14:paraId="23B63D0D" w14:textId="77777777" w:rsidTr="003338A2">
        <w:trPr>
          <w:trHeight w:val="522"/>
        </w:trPr>
        <w:tc>
          <w:tcPr>
            <w:tcW w:w="9144" w:type="dxa"/>
            <w:shd w:val="clear" w:color="auto" w:fill="auto"/>
            <w:vAlign w:val="bottom"/>
          </w:tcPr>
          <w:p w14:paraId="47690A20"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*hypercholesterolemia/ OR exp dyslipidemia/ or "dyslipidemia*".ti,ab. OR "dyslipidaemia*".ti,ab. OR "high cholesterol".ti,ab.)</w:t>
            </w:r>
          </w:p>
        </w:tc>
      </w:tr>
      <w:tr w:rsidR="00D607D1" w:rsidRPr="000A1656" w14:paraId="37430582" w14:textId="77777777" w:rsidTr="003338A2">
        <w:trPr>
          <w:trHeight w:val="522"/>
        </w:trPr>
        <w:tc>
          <w:tcPr>
            <w:tcW w:w="9144" w:type="dxa"/>
            <w:shd w:val="clear" w:color="auto" w:fill="auto"/>
            <w:vAlign w:val="bottom"/>
          </w:tcPr>
          <w:p w14:paraId="2150E3E1"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*'blood pressure'/ or exp *'hypertension'/ or ('blood pressure' or 'high blood pressure' or 'hypertension').ti,ab.)</w:t>
            </w:r>
          </w:p>
        </w:tc>
      </w:tr>
      <w:tr w:rsidR="00D607D1" w:rsidRPr="000A1656" w14:paraId="57F0978F" w14:textId="77777777" w:rsidTr="003338A2">
        <w:trPr>
          <w:trHeight w:val="252"/>
        </w:trPr>
        <w:tc>
          <w:tcPr>
            <w:tcW w:w="9144" w:type="dxa"/>
            <w:shd w:val="clear" w:color="auto" w:fill="auto"/>
            <w:vAlign w:val="bottom"/>
          </w:tcPr>
          <w:p w14:paraId="21370CBE"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('health care plan*' or 'community setting*' or 'community health plan*').ti,ab.</w:t>
            </w:r>
          </w:p>
        </w:tc>
      </w:tr>
      <w:tr w:rsidR="00D607D1" w:rsidRPr="000A1656" w14:paraId="633F5D65" w14:textId="77777777" w:rsidTr="003338A2">
        <w:trPr>
          <w:trHeight w:val="269"/>
        </w:trPr>
        <w:tc>
          <w:tcPr>
            <w:tcW w:w="9144" w:type="dxa"/>
            <w:shd w:val="clear" w:color="auto" w:fill="auto"/>
            <w:vAlign w:val="bottom"/>
          </w:tcPr>
          <w:p w14:paraId="43F32E2D"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*'preventive health service'/ or ("preventive health service*").ti,ab.)</w:t>
            </w:r>
          </w:p>
        </w:tc>
      </w:tr>
      <w:tr w:rsidR="00D607D1" w:rsidRPr="000A1656" w14:paraId="36E8585E" w14:textId="77777777" w:rsidTr="003338A2">
        <w:trPr>
          <w:trHeight w:val="522"/>
        </w:trPr>
        <w:tc>
          <w:tcPr>
            <w:tcW w:w="9144" w:type="dxa"/>
            <w:shd w:val="clear" w:color="auto" w:fill="auto"/>
            <w:vAlign w:val="bottom"/>
          </w:tcPr>
          <w:p w14:paraId="10EEDEDC"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community care/ or ('community health center*' or 'community health centre*' or 'community care').ti,ab.)</w:t>
            </w:r>
          </w:p>
        </w:tc>
      </w:tr>
      <w:tr w:rsidR="00D607D1" w:rsidRPr="000A1656" w14:paraId="3F033BCB" w14:textId="77777777" w:rsidTr="003338A2">
        <w:trPr>
          <w:trHeight w:val="314"/>
        </w:trPr>
        <w:tc>
          <w:tcPr>
            <w:tcW w:w="9144" w:type="dxa"/>
            <w:shd w:val="clear" w:color="auto" w:fill="auto"/>
            <w:vAlign w:val="bottom"/>
          </w:tcPr>
          <w:p w14:paraId="0A92DBB4"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*'health education'/ or exp *'health promotion'/ or ('health educat*' or 'health promot*').ti,ab.)</w:t>
            </w:r>
          </w:p>
        </w:tc>
      </w:tr>
      <w:tr w:rsidR="00D607D1" w:rsidRPr="000A1656" w14:paraId="44ED0A4A" w14:textId="77777777" w:rsidTr="003338A2">
        <w:trPr>
          <w:trHeight w:val="289"/>
        </w:trPr>
        <w:tc>
          <w:tcPr>
            <w:tcW w:w="9144" w:type="dxa"/>
            <w:shd w:val="clear" w:color="auto" w:fill="auto"/>
            <w:vAlign w:val="bottom"/>
          </w:tcPr>
          <w:p w14:paraId="7A19A572"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'mass screening'/ or exp 'secondary prevention'/ or ('screening*' or 'secondary prevent*').ti,ab.)</w:t>
            </w:r>
          </w:p>
        </w:tc>
      </w:tr>
      <w:tr w:rsidR="00D607D1" w:rsidRPr="000A1656" w14:paraId="132DA993" w14:textId="77777777" w:rsidTr="003338A2">
        <w:trPr>
          <w:trHeight w:val="325"/>
        </w:trPr>
        <w:tc>
          <w:tcPr>
            <w:tcW w:w="9144" w:type="dxa"/>
            <w:shd w:val="clear" w:color="auto" w:fill="auto"/>
            <w:vAlign w:val="bottom"/>
          </w:tcPr>
          <w:p w14:paraId="54B086BB"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'population surveillance'/ or ('population surveillance*' or 'population screening*').ti,ab.)</w:t>
            </w:r>
          </w:p>
        </w:tc>
      </w:tr>
      <w:tr w:rsidR="00D607D1" w:rsidRPr="000A1656" w14:paraId="7B0980C4" w14:textId="77777777" w:rsidTr="003338A2">
        <w:trPr>
          <w:trHeight w:val="252"/>
        </w:trPr>
        <w:tc>
          <w:tcPr>
            <w:tcW w:w="9144" w:type="dxa"/>
            <w:shd w:val="clear" w:color="auto" w:fill="auto"/>
            <w:vAlign w:val="bottom"/>
          </w:tcPr>
          <w:p w14:paraId="59CF269F"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Early Diagnosis/ or ("early diagnos*").ti,ab.)</w:t>
            </w:r>
          </w:p>
        </w:tc>
      </w:tr>
    </w:tbl>
    <w:p w14:paraId="369DEBB2" w14:textId="77777777" w:rsidR="00D607D1" w:rsidRPr="000A1656" w:rsidRDefault="00D607D1" w:rsidP="00D607D1">
      <w:pPr>
        <w:jc w:val="both"/>
        <w:rPr>
          <w:rFonts w:ascii="Times New Roman" w:hAnsi="Times New Roman" w:cs="Times New Roman"/>
          <w:kern w:val="0"/>
          <w:sz w:val="20"/>
          <w:szCs w:val="20"/>
        </w:rPr>
      </w:pPr>
    </w:p>
    <w:tbl>
      <w:tblPr>
        <w:tblStyle w:val="Tablaconcuadrcula13"/>
        <w:tblW w:w="9161" w:type="dxa"/>
        <w:tblLook w:val="04A0" w:firstRow="1" w:lastRow="0" w:firstColumn="1" w:lastColumn="0" w:noHBand="0" w:noVBand="1"/>
      </w:tblPr>
      <w:tblGrid>
        <w:gridCol w:w="9161"/>
      </w:tblGrid>
      <w:tr w:rsidR="00D607D1" w:rsidRPr="000A1656" w14:paraId="216F7379" w14:textId="77777777" w:rsidTr="003338A2">
        <w:trPr>
          <w:trHeight w:val="259"/>
        </w:trPr>
        <w:tc>
          <w:tcPr>
            <w:tcW w:w="9161" w:type="dxa"/>
            <w:shd w:val="clear" w:color="auto" w:fill="auto"/>
          </w:tcPr>
          <w:p w14:paraId="6367D551" w14:textId="77777777" w:rsidR="00D607D1" w:rsidRPr="000A1656" w:rsidRDefault="00D607D1" w:rsidP="003338A2">
            <w:pPr>
              <w:spacing w:after="160" w:line="259" w:lineRule="auto"/>
              <w:jc w:val="center"/>
              <w:rPr>
                <w:rFonts w:ascii="Times New Roman" w:hAnsi="Times New Roman"/>
                <w:b/>
                <w:sz w:val="20"/>
                <w:szCs w:val="20"/>
              </w:rPr>
            </w:pPr>
            <w:r w:rsidRPr="000A1656">
              <w:rPr>
                <w:rFonts w:ascii="Times New Roman" w:hAnsi="Times New Roman"/>
                <w:b/>
                <w:sz w:val="20"/>
                <w:szCs w:val="20"/>
              </w:rPr>
              <w:t>PERSONALISED</w:t>
            </w:r>
          </w:p>
        </w:tc>
      </w:tr>
      <w:tr w:rsidR="00D607D1" w:rsidRPr="000A1656" w14:paraId="5F70D352" w14:textId="77777777" w:rsidTr="003338A2">
        <w:trPr>
          <w:trHeight w:val="473"/>
        </w:trPr>
        <w:tc>
          <w:tcPr>
            <w:tcW w:w="9161" w:type="dxa"/>
            <w:shd w:val="clear" w:color="auto" w:fill="auto"/>
            <w:vAlign w:val="bottom"/>
          </w:tcPr>
          <w:p w14:paraId="4BADA3C6"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'personalized medicine'/ or ('precision medicine*' or 'predict*' or 'personalized medicine*' or 'individualized medicine*' or 'personalised medicine*' or 'individualised medicine*').ti,ab.)</w:t>
            </w:r>
          </w:p>
        </w:tc>
      </w:tr>
      <w:tr w:rsidR="00D607D1" w:rsidRPr="000A1656" w14:paraId="597BB5A3" w14:textId="77777777" w:rsidTr="003338A2">
        <w:trPr>
          <w:trHeight w:val="259"/>
        </w:trPr>
        <w:tc>
          <w:tcPr>
            <w:tcW w:w="9161" w:type="dxa"/>
            <w:shd w:val="clear" w:color="auto" w:fill="auto"/>
            <w:vAlign w:val="center"/>
          </w:tcPr>
          <w:p w14:paraId="0667DC51"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'risk assessment'/ or ('risk stratif*' or 'risk scor*' or 'risk adjust*' or 'risk assess*').ti,ab.)</w:t>
            </w:r>
          </w:p>
        </w:tc>
      </w:tr>
      <w:tr w:rsidR="00D607D1" w:rsidRPr="000A1656" w14:paraId="258EE899" w14:textId="77777777" w:rsidTr="003338A2">
        <w:trPr>
          <w:trHeight w:val="259"/>
        </w:trPr>
        <w:tc>
          <w:tcPr>
            <w:tcW w:w="9161" w:type="dxa"/>
            <w:shd w:val="clear" w:color="auto" w:fill="auto"/>
            <w:vAlign w:val="bottom"/>
          </w:tcPr>
          <w:p w14:paraId="79F4207A" w14:textId="77777777" w:rsidR="00D607D1" w:rsidRPr="000A1656" w:rsidRDefault="00D607D1" w:rsidP="003338A2">
            <w:pPr>
              <w:spacing w:after="160" w:line="259" w:lineRule="auto"/>
              <w:jc w:val="both"/>
              <w:rPr>
                <w:rFonts w:ascii="Times New Roman" w:eastAsiaTheme="minorHAnsi" w:hAnsi="Times New Roman"/>
                <w:sz w:val="20"/>
                <w:szCs w:val="20"/>
              </w:rPr>
            </w:pPr>
            <w:r w:rsidRPr="000A1656">
              <w:rPr>
                <w:rFonts w:ascii="Times New Roman" w:eastAsiaTheme="minorHAnsi" w:hAnsi="Times New Roman"/>
                <w:sz w:val="20"/>
                <w:szCs w:val="20"/>
              </w:rPr>
              <w:t>(exp 'Machine learning'/)</w:t>
            </w:r>
          </w:p>
        </w:tc>
      </w:tr>
    </w:tbl>
    <w:p w14:paraId="767E0E38" w14:textId="77777777" w:rsidR="00D607D1" w:rsidRPr="000A1656" w:rsidRDefault="00D607D1" w:rsidP="00D607D1">
      <w:pPr>
        <w:jc w:val="both"/>
        <w:rPr>
          <w:rFonts w:ascii="Times New Roman" w:hAnsi="Times New Roman" w:cs="Times New Roman"/>
          <w:kern w:val="0"/>
          <w:sz w:val="20"/>
          <w:szCs w:val="20"/>
        </w:rPr>
      </w:pPr>
    </w:p>
    <w:p w14:paraId="5CF475F9" w14:textId="77777777" w:rsidR="00D607D1" w:rsidRPr="000A1656" w:rsidRDefault="00D607D1" w:rsidP="00D607D1">
      <w:pPr>
        <w:jc w:val="both"/>
        <w:rPr>
          <w:rFonts w:ascii="Times New Roman" w:hAnsi="Times New Roman" w:cs="Times New Roman"/>
          <w:kern w:val="0"/>
          <w:sz w:val="20"/>
          <w:szCs w:val="20"/>
        </w:rPr>
      </w:pPr>
    </w:p>
    <w:p w14:paraId="295EC692" w14:textId="77777777" w:rsidR="00D607D1" w:rsidRPr="000A1656" w:rsidRDefault="00D607D1" w:rsidP="00D607D1">
      <w:pPr>
        <w:jc w:val="both"/>
        <w:rPr>
          <w:rFonts w:ascii="Times New Roman" w:hAnsi="Times New Roman" w:cs="Times New Roman"/>
          <w:kern w:val="0"/>
          <w:sz w:val="20"/>
          <w:szCs w:val="20"/>
        </w:rPr>
      </w:pPr>
    </w:p>
    <w:p w14:paraId="33F4A535" w14:textId="77777777" w:rsidR="00D607D1" w:rsidRPr="000A1656" w:rsidRDefault="00D607D1" w:rsidP="00D607D1">
      <w:pPr>
        <w:jc w:val="both"/>
        <w:rPr>
          <w:rFonts w:ascii="Times New Roman" w:hAnsi="Times New Roman" w:cs="Times New Roman"/>
          <w:kern w:val="0"/>
          <w:sz w:val="20"/>
          <w:szCs w:val="20"/>
        </w:rPr>
      </w:pPr>
    </w:p>
    <w:p w14:paraId="4B72B7BF" w14:textId="77777777" w:rsidR="00D607D1" w:rsidRPr="000A1656" w:rsidRDefault="00D607D1" w:rsidP="00D607D1">
      <w:pPr>
        <w:jc w:val="both"/>
        <w:rPr>
          <w:rFonts w:ascii="Times New Roman" w:hAnsi="Times New Roman" w:cs="Times New Roman"/>
          <w:kern w:val="0"/>
          <w:sz w:val="20"/>
          <w:szCs w:val="20"/>
        </w:rPr>
      </w:pPr>
    </w:p>
    <w:p w14:paraId="0AFFFDE5" w14:textId="77777777" w:rsidR="00D607D1" w:rsidRPr="000A1656" w:rsidRDefault="00D607D1" w:rsidP="00D607D1">
      <w:pPr>
        <w:jc w:val="both"/>
        <w:rPr>
          <w:rFonts w:ascii="Times New Roman" w:hAnsi="Times New Roman" w:cs="Times New Roman"/>
          <w:kern w:val="0"/>
          <w:sz w:val="20"/>
          <w:szCs w:val="20"/>
        </w:rPr>
      </w:pPr>
    </w:p>
    <w:p w14:paraId="19BBF610" w14:textId="77777777" w:rsidR="00D607D1" w:rsidRPr="000A1656" w:rsidRDefault="00D607D1" w:rsidP="00D607D1">
      <w:pPr>
        <w:jc w:val="both"/>
        <w:rPr>
          <w:rFonts w:ascii="Times New Roman" w:hAnsi="Times New Roman" w:cs="Times New Roman"/>
          <w:kern w:val="0"/>
          <w:sz w:val="20"/>
          <w:szCs w:val="20"/>
        </w:rPr>
      </w:pPr>
    </w:p>
    <w:p w14:paraId="5ADB7C4F" w14:textId="77777777" w:rsidR="00D607D1" w:rsidRPr="000A1656" w:rsidRDefault="00D607D1" w:rsidP="00D607D1">
      <w:pPr>
        <w:jc w:val="both"/>
        <w:rPr>
          <w:rFonts w:ascii="Times New Roman" w:hAnsi="Times New Roman" w:cs="Times New Roman"/>
          <w:kern w:val="0"/>
          <w:sz w:val="20"/>
          <w:szCs w:val="20"/>
        </w:rPr>
      </w:pPr>
    </w:p>
    <w:p w14:paraId="313CBAE4" w14:textId="77777777" w:rsidR="00D607D1" w:rsidRPr="000A1656" w:rsidRDefault="00D607D1" w:rsidP="00D607D1">
      <w:pPr>
        <w:jc w:val="both"/>
        <w:rPr>
          <w:rFonts w:ascii="Times New Roman" w:hAnsi="Times New Roman" w:cs="Times New Roman"/>
          <w:kern w:val="0"/>
          <w:sz w:val="20"/>
          <w:szCs w:val="20"/>
        </w:rPr>
      </w:pPr>
    </w:p>
    <w:p w14:paraId="01DA8EA7" w14:textId="172C878C" w:rsidR="00D607D1" w:rsidRPr="000A1656" w:rsidRDefault="00D607D1" w:rsidP="00D607D1">
      <w:pPr>
        <w:jc w:val="both"/>
        <w:rPr>
          <w:rFonts w:ascii="Times New Roman" w:hAnsi="Times New Roman" w:cs="Times New Roman"/>
          <w:b/>
        </w:rPr>
      </w:pPr>
      <w:bookmarkStart w:id="2" w:name="_Toc140159710"/>
      <w:bookmarkStart w:id="3" w:name="_Toc140159987"/>
      <w:bookmarkStart w:id="4" w:name="_Toc140160104"/>
      <w:bookmarkStart w:id="5" w:name="_Toc140160221"/>
      <w:bookmarkStart w:id="6" w:name="_Toc140160370"/>
      <w:bookmarkStart w:id="7" w:name="_Toc140251093"/>
      <w:r w:rsidRPr="000A1656">
        <w:rPr>
          <w:rFonts w:ascii="Times New Roman" w:hAnsi="Times New Roman" w:cs="Times New Roman"/>
          <w:b/>
        </w:rPr>
        <w:t>Supplementary file</w:t>
      </w:r>
      <w:r w:rsidR="00B83605" w:rsidRPr="000A1656">
        <w:rPr>
          <w:rFonts w:ascii="Times New Roman" w:hAnsi="Times New Roman" w:cs="Times New Roman"/>
          <w:b/>
        </w:rPr>
        <w:t xml:space="preserve"> 5</w:t>
      </w:r>
      <w:r w:rsidRPr="000A1656">
        <w:rPr>
          <w:rFonts w:ascii="Times New Roman" w:hAnsi="Times New Roman" w:cs="Times New Roman"/>
          <w:b/>
        </w:rPr>
        <w:t xml:space="preserve">. </w:t>
      </w:r>
      <w:bookmarkEnd w:id="2"/>
      <w:bookmarkEnd w:id="3"/>
      <w:bookmarkEnd w:id="4"/>
      <w:bookmarkEnd w:id="5"/>
      <w:bookmarkEnd w:id="6"/>
      <w:bookmarkEnd w:id="7"/>
      <w:r w:rsidRPr="000A1656">
        <w:rPr>
          <w:rFonts w:ascii="Times New Roman" w:hAnsi="Times New Roman" w:cs="Times New Roman"/>
          <w:bCs/>
        </w:rPr>
        <w:t>Data extraction.</w:t>
      </w:r>
      <w:r w:rsidRPr="000A1656">
        <w:rPr>
          <w:rFonts w:ascii="Times New Roman" w:hAnsi="Times New Roman" w:cs="Times New Roman"/>
          <w:b/>
        </w:rPr>
        <w:t xml:space="preserve"> </w:t>
      </w:r>
    </w:p>
    <w:tbl>
      <w:tblPr>
        <w:tblW w:w="8937" w:type="dxa"/>
        <w:jc w:val="center"/>
        <w:tblLayout w:type="fixed"/>
        <w:tblCellMar>
          <w:left w:w="7" w:type="dxa"/>
          <w:right w:w="7" w:type="dxa"/>
        </w:tblCellMar>
        <w:tblLook w:val="04A0" w:firstRow="1" w:lastRow="0" w:firstColumn="1" w:lastColumn="0" w:noHBand="0" w:noVBand="1"/>
      </w:tblPr>
      <w:tblGrid>
        <w:gridCol w:w="1744"/>
        <w:gridCol w:w="2241"/>
        <w:gridCol w:w="4937"/>
        <w:gridCol w:w="15"/>
      </w:tblGrid>
      <w:tr w:rsidR="00D607D1" w:rsidRPr="000A1656" w14:paraId="54D7D5D6" w14:textId="77777777" w:rsidTr="003338A2">
        <w:trPr>
          <w:gridAfter w:val="1"/>
          <w:wAfter w:w="15" w:type="dxa"/>
          <w:cantSplit/>
          <w:trHeight w:val="420"/>
          <w:jc w:val="center"/>
        </w:trPr>
        <w:tc>
          <w:tcPr>
            <w:tcW w:w="8922"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vAlign w:val="center"/>
          </w:tcPr>
          <w:p w14:paraId="389F5DA2" w14:textId="77777777" w:rsidR="00D607D1" w:rsidRPr="000A1656" w:rsidRDefault="00D607D1" w:rsidP="003338A2">
            <w:pPr>
              <w:jc w:val="both"/>
              <w:rPr>
                <w:rFonts w:ascii="Times New Roman" w:hAnsi="Times New Roman" w:cs="Times New Roman"/>
                <w:b/>
                <w:kern w:val="0"/>
                <w:sz w:val="20"/>
                <w:szCs w:val="20"/>
              </w:rPr>
            </w:pPr>
            <w:r w:rsidRPr="000A1656">
              <w:rPr>
                <w:rFonts w:ascii="Times New Roman" w:hAnsi="Times New Roman" w:cs="Times New Roman"/>
                <w:b/>
                <w:kern w:val="0"/>
                <w:sz w:val="20"/>
                <w:szCs w:val="20"/>
              </w:rPr>
              <w:t>CODE</w:t>
            </w:r>
          </w:p>
        </w:tc>
      </w:tr>
      <w:tr w:rsidR="00D607D1" w:rsidRPr="000A1656" w14:paraId="02486C8B" w14:textId="77777777" w:rsidTr="003338A2">
        <w:trPr>
          <w:cantSplit/>
          <w:trHeight w:val="15"/>
          <w:jc w:val="center"/>
        </w:trPr>
        <w:tc>
          <w:tcPr>
            <w:tcW w:w="1744" w:type="dxa"/>
            <w:vMerge w:val="restart"/>
            <w:tcBorders>
              <w:top w:val="single" w:sz="4" w:space="0" w:color="auto"/>
              <w:left w:val="single" w:sz="4" w:space="0" w:color="auto"/>
              <w:right w:val="single" w:sz="4" w:space="0" w:color="auto"/>
            </w:tcBorders>
            <w:shd w:val="clear" w:color="auto" w:fill="auto"/>
            <w:vAlign w:val="center"/>
          </w:tcPr>
          <w:p w14:paraId="7733563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Methods </w:t>
            </w:r>
          </w:p>
        </w:tc>
        <w:tc>
          <w:tcPr>
            <w:tcW w:w="2241" w:type="dxa"/>
            <w:vMerge w:val="restart"/>
            <w:tcBorders>
              <w:top w:val="single" w:sz="4" w:space="0" w:color="auto"/>
              <w:left w:val="single" w:sz="4" w:space="0" w:color="auto"/>
              <w:right w:val="single" w:sz="4" w:space="0" w:color="auto"/>
            </w:tcBorders>
            <w:shd w:val="clear" w:color="auto" w:fill="auto"/>
            <w:vAlign w:val="center"/>
          </w:tcPr>
          <w:p w14:paraId="0780911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Study design </w:t>
            </w:r>
          </w:p>
        </w:tc>
        <w:tc>
          <w:tcPr>
            <w:tcW w:w="4952" w:type="dxa"/>
            <w:gridSpan w:val="2"/>
            <w:tcBorders>
              <w:left w:val="single" w:sz="4" w:space="0" w:color="auto"/>
              <w:right w:val="single" w:sz="6" w:space="0" w:color="000000" w:themeColor="text1"/>
            </w:tcBorders>
            <w:shd w:val="clear" w:color="auto" w:fill="auto"/>
            <w:vAlign w:val="center"/>
          </w:tcPr>
          <w:p w14:paraId="6A4C0AD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Umbrella reviews</w:t>
            </w:r>
          </w:p>
        </w:tc>
      </w:tr>
      <w:tr w:rsidR="00D607D1" w:rsidRPr="000A1656" w14:paraId="3C064EEA"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F78B7D6"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45314E15"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0F8D551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Systematic review (With metaanalysis)</w:t>
            </w:r>
          </w:p>
        </w:tc>
      </w:tr>
      <w:tr w:rsidR="00D607D1" w:rsidRPr="000A1656" w14:paraId="3388E691"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90E2EA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102015EF"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39F628D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Systematic review (Without metaanalysis)</w:t>
            </w:r>
          </w:p>
        </w:tc>
      </w:tr>
      <w:tr w:rsidR="00D607D1" w:rsidRPr="000A1656" w14:paraId="7BBD51E4"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6022032"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3A99D7A2"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3AF247E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RCT </w:t>
            </w:r>
          </w:p>
        </w:tc>
      </w:tr>
      <w:tr w:rsidR="00D607D1" w:rsidRPr="000A1656" w14:paraId="6FDDCD9D"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8FB840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5404BF1B"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5524625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Cohort study </w:t>
            </w:r>
          </w:p>
        </w:tc>
      </w:tr>
      <w:tr w:rsidR="00D607D1" w:rsidRPr="000A1656" w14:paraId="5D24C3BE"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B2605B5"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6CB5CC64"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156EF7C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Case-control study </w:t>
            </w:r>
          </w:p>
        </w:tc>
      </w:tr>
      <w:tr w:rsidR="00D607D1" w:rsidRPr="000A1656" w14:paraId="765B0388"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6676352D"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5FE2E16D"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6" w:space="0" w:color="000000" w:themeColor="text1"/>
            </w:tcBorders>
            <w:shd w:val="clear" w:color="auto" w:fill="auto"/>
            <w:vAlign w:val="center"/>
          </w:tcPr>
          <w:p w14:paraId="1DEF09E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xml:space="preserve">Other design  </w:t>
            </w:r>
          </w:p>
        </w:tc>
      </w:tr>
      <w:tr w:rsidR="00D607D1" w:rsidRPr="000A1656" w14:paraId="2ED8A2B5"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1CA36FD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auto"/>
            </w:tcBorders>
            <w:shd w:val="clear" w:color="auto" w:fill="auto"/>
            <w:vAlign w:val="center"/>
          </w:tcPr>
          <w:p w14:paraId="450679A0"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bottom w:val="single" w:sz="4" w:space="0" w:color="000000" w:themeColor="text1"/>
              <w:right w:val="single" w:sz="6" w:space="0" w:color="000000" w:themeColor="text1"/>
            </w:tcBorders>
            <w:shd w:val="clear" w:color="auto" w:fill="auto"/>
            <w:vAlign w:val="center"/>
          </w:tcPr>
          <w:p w14:paraId="2474C5E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 (Not Provided) </w:t>
            </w:r>
          </w:p>
        </w:tc>
      </w:tr>
      <w:tr w:rsidR="00D607D1" w:rsidRPr="000A1656" w14:paraId="1790AEA9" w14:textId="77777777" w:rsidTr="003338A2">
        <w:trPr>
          <w:cantSplit/>
          <w:trHeight w:val="15"/>
          <w:jc w:val="center"/>
        </w:trPr>
        <w:tc>
          <w:tcPr>
            <w:tcW w:w="1744" w:type="dxa"/>
            <w:vMerge/>
            <w:tcBorders>
              <w:left w:val="single" w:sz="4" w:space="0" w:color="auto"/>
              <w:bottom w:val="single" w:sz="4" w:space="0" w:color="auto"/>
              <w:right w:val="single" w:sz="4" w:space="0" w:color="auto"/>
            </w:tcBorders>
            <w:shd w:val="clear" w:color="auto" w:fill="auto"/>
            <w:vAlign w:val="center"/>
          </w:tcPr>
          <w:p w14:paraId="47E6BC4A" w14:textId="77777777" w:rsidR="00D607D1" w:rsidRPr="000A1656" w:rsidRDefault="00D607D1" w:rsidP="003338A2">
            <w:pPr>
              <w:jc w:val="both"/>
              <w:rPr>
                <w:rFonts w:ascii="Times New Roman" w:hAnsi="Times New Roman" w:cs="Times New Roman"/>
                <w:kern w:val="0"/>
                <w:sz w:val="20"/>
                <w:szCs w:val="20"/>
              </w:rPr>
            </w:pPr>
          </w:p>
        </w:tc>
        <w:tc>
          <w:tcPr>
            <w:tcW w:w="2241" w:type="dxa"/>
            <w:tcBorders>
              <w:top w:val="single" w:sz="4" w:space="0" w:color="auto"/>
              <w:left w:val="single" w:sz="4" w:space="0" w:color="auto"/>
              <w:bottom w:val="single" w:sz="6" w:space="0" w:color="000000" w:themeColor="text1"/>
              <w:right w:val="single" w:sz="4" w:space="0" w:color="000000" w:themeColor="text1"/>
            </w:tcBorders>
            <w:shd w:val="clear" w:color="auto" w:fill="auto"/>
            <w:vAlign w:val="center"/>
          </w:tcPr>
          <w:p w14:paraId="79D2481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Mendelian Randomization</w:t>
            </w:r>
          </w:p>
        </w:tc>
        <w:tc>
          <w:tcPr>
            <w:tcW w:w="495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325433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Has Mendelian randomization been used in the study?</w:t>
            </w:r>
          </w:p>
        </w:tc>
      </w:tr>
      <w:tr w:rsidR="00D607D1" w:rsidRPr="000A1656" w14:paraId="7C620C86" w14:textId="77777777" w:rsidTr="003338A2">
        <w:trPr>
          <w:cantSplit/>
          <w:trHeight w:val="15"/>
          <w:jc w:val="center"/>
        </w:trPr>
        <w:tc>
          <w:tcPr>
            <w:tcW w:w="1744" w:type="dxa"/>
            <w:vMerge w:val="restart"/>
            <w:tcBorders>
              <w:top w:val="single" w:sz="4" w:space="0" w:color="auto"/>
              <w:left w:val="single" w:sz="4" w:space="0" w:color="auto"/>
              <w:right w:val="single" w:sz="4" w:space="0" w:color="auto"/>
            </w:tcBorders>
            <w:shd w:val="clear" w:color="auto" w:fill="auto"/>
            <w:vAlign w:val="center"/>
          </w:tcPr>
          <w:p w14:paraId="248951C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Biomarker(s) </w:t>
            </w:r>
          </w:p>
        </w:tc>
        <w:tc>
          <w:tcPr>
            <w:tcW w:w="2241" w:type="dxa"/>
            <w:tcBorders>
              <w:left w:val="single" w:sz="4" w:space="0" w:color="auto"/>
              <w:bottom w:val="single" w:sz="4" w:space="0" w:color="auto"/>
              <w:right w:val="single" w:sz="6" w:space="0" w:color="000000" w:themeColor="text1"/>
            </w:tcBorders>
            <w:shd w:val="clear" w:color="auto" w:fill="auto"/>
            <w:vAlign w:val="center"/>
          </w:tcPr>
          <w:p w14:paraId="4313049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Name </w:t>
            </w:r>
          </w:p>
        </w:tc>
        <w:tc>
          <w:tcPr>
            <w:tcW w:w="4952" w:type="dxa"/>
            <w:gridSpan w:val="2"/>
            <w:tcBorders>
              <w:top w:val="single" w:sz="4" w:space="0" w:color="000000" w:themeColor="text1"/>
              <w:bottom w:val="single" w:sz="4" w:space="0" w:color="000000" w:themeColor="text1"/>
              <w:right w:val="single" w:sz="6" w:space="0" w:color="000000" w:themeColor="text1"/>
            </w:tcBorders>
            <w:shd w:val="clear" w:color="auto" w:fill="auto"/>
            <w:vAlign w:val="center"/>
          </w:tcPr>
          <w:p w14:paraId="4BA4627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Name of the biomarker(s) in text format </w:t>
            </w:r>
          </w:p>
        </w:tc>
      </w:tr>
      <w:tr w:rsidR="00D607D1" w:rsidRPr="000A1656" w14:paraId="041D4608"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88771B4"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F21FE8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Molecular</w:t>
            </w:r>
          </w:p>
        </w:tc>
        <w:tc>
          <w:tcPr>
            <w:tcW w:w="4952" w:type="dxa"/>
            <w:gridSpan w:val="2"/>
            <w:tcBorders>
              <w:top w:val="single" w:sz="4" w:space="0" w:color="000000" w:themeColor="text1"/>
              <w:left w:val="single" w:sz="4" w:space="0" w:color="auto"/>
              <w:right w:val="single" w:sz="4" w:space="0" w:color="000000" w:themeColor="text1"/>
            </w:tcBorders>
            <w:shd w:val="clear" w:color="auto" w:fill="auto"/>
            <w:vAlign w:val="center"/>
          </w:tcPr>
          <w:p w14:paraId="362D54D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Genetics/Genomics </w:t>
            </w:r>
          </w:p>
        </w:tc>
      </w:tr>
      <w:tr w:rsidR="00D607D1" w:rsidRPr="000A1656" w14:paraId="3BBAFC47"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721446AB"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0EE7FCF2"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74DF75E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Epigenetics/Epigenomics </w:t>
            </w:r>
          </w:p>
        </w:tc>
      </w:tr>
      <w:tr w:rsidR="00D607D1" w:rsidRPr="000A1656" w14:paraId="056F9DD5"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0F6D1639"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66FA47CB"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2AA134B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Transcription/Transcriptomics </w:t>
            </w:r>
          </w:p>
        </w:tc>
      </w:tr>
      <w:tr w:rsidR="00D607D1" w:rsidRPr="000A1656" w14:paraId="492470C7"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2606AFF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6998C043"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2414B30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Metabolites/Metabolomics </w:t>
            </w:r>
          </w:p>
        </w:tc>
      </w:tr>
      <w:tr w:rsidR="00D607D1" w:rsidRPr="000A1656" w14:paraId="31657B11"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1607515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1C868A6"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70636D5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Proteins/Proteomics </w:t>
            </w:r>
          </w:p>
        </w:tc>
      </w:tr>
      <w:tr w:rsidR="00D607D1" w:rsidRPr="000A1656" w14:paraId="3827F545"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1D2F0F5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16B95F4"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0764915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Microbiomics/Microbiology </w:t>
            </w:r>
          </w:p>
        </w:tc>
      </w:tr>
      <w:tr w:rsidR="00D607D1" w:rsidRPr="000A1656" w14:paraId="23A78C52"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6FF922EB"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43BD7CD2"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576A4A0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Biochemistry </w:t>
            </w:r>
          </w:p>
        </w:tc>
      </w:tr>
      <w:tr w:rsidR="00D607D1" w:rsidRPr="000A1656" w14:paraId="78554AA0"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6DBEF715"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219E3E7"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4648F7C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 molecular biomarker</w:t>
            </w:r>
          </w:p>
        </w:tc>
      </w:tr>
      <w:tr w:rsidR="00D607D1" w:rsidRPr="000A1656" w14:paraId="664C1D23" w14:textId="77777777" w:rsidTr="003338A2">
        <w:trPr>
          <w:cantSplit/>
          <w:trHeight w:val="47"/>
          <w:jc w:val="center"/>
        </w:trPr>
        <w:tc>
          <w:tcPr>
            <w:tcW w:w="1744" w:type="dxa"/>
            <w:vMerge/>
            <w:tcBorders>
              <w:left w:val="single" w:sz="4" w:space="0" w:color="auto"/>
              <w:right w:val="single" w:sz="4" w:space="0" w:color="auto"/>
            </w:tcBorders>
            <w:shd w:val="clear" w:color="auto" w:fill="auto"/>
            <w:vAlign w:val="center"/>
          </w:tcPr>
          <w:p w14:paraId="7B1CE012"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1DCD0DCC"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bottom w:val="single" w:sz="4" w:space="0" w:color="000000" w:themeColor="text1"/>
              <w:right w:val="single" w:sz="4" w:space="0" w:color="000000" w:themeColor="text1"/>
            </w:tcBorders>
            <w:shd w:val="clear" w:color="auto" w:fill="auto"/>
            <w:vAlign w:val="center"/>
          </w:tcPr>
          <w:p w14:paraId="5E971D4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65D6F583" w14:textId="77777777" w:rsidTr="003338A2">
        <w:trPr>
          <w:cantSplit/>
          <w:trHeight w:val="64"/>
          <w:jc w:val="center"/>
        </w:trPr>
        <w:tc>
          <w:tcPr>
            <w:tcW w:w="1744" w:type="dxa"/>
            <w:vMerge/>
            <w:tcBorders>
              <w:left w:val="single" w:sz="4" w:space="0" w:color="auto"/>
              <w:right w:val="single" w:sz="4" w:space="0" w:color="auto"/>
            </w:tcBorders>
            <w:shd w:val="clear" w:color="auto" w:fill="auto"/>
            <w:vAlign w:val="center"/>
          </w:tcPr>
          <w:p w14:paraId="1106C5D3"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BDFD7A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Cellular </w:t>
            </w:r>
          </w:p>
        </w:tc>
        <w:tc>
          <w:tcPr>
            <w:tcW w:w="4952" w:type="dxa"/>
            <w:gridSpan w:val="2"/>
            <w:tcBorders>
              <w:top w:val="single" w:sz="4" w:space="0" w:color="000000" w:themeColor="text1"/>
              <w:left w:val="single" w:sz="4" w:space="0" w:color="auto"/>
              <w:right w:val="single" w:sz="4" w:space="0" w:color="000000" w:themeColor="text1"/>
            </w:tcBorders>
            <w:shd w:val="clear" w:color="auto" w:fill="auto"/>
            <w:vAlign w:val="center"/>
          </w:tcPr>
          <w:p w14:paraId="65616E7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Histology (tissue abnormalities) </w:t>
            </w:r>
          </w:p>
        </w:tc>
      </w:tr>
      <w:tr w:rsidR="00D607D1" w:rsidRPr="000A1656" w14:paraId="39F945D7" w14:textId="77777777" w:rsidTr="003338A2">
        <w:trPr>
          <w:cantSplit/>
          <w:trHeight w:val="62"/>
          <w:jc w:val="center"/>
        </w:trPr>
        <w:tc>
          <w:tcPr>
            <w:tcW w:w="1744" w:type="dxa"/>
            <w:vMerge/>
            <w:tcBorders>
              <w:left w:val="single" w:sz="4" w:space="0" w:color="auto"/>
              <w:right w:val="single" w:sz="4" w:space="0" w:color="auto"/>
            </w:tcBorders>
            <w:shd w:val="clear" w:color="auto" w:fill="auto"/>
            <w:vAlign w:val="center"/>
          </w:tcPr>
          <w:p w14:paraId="0295843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CFE4C2F"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02BD79E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Cytology (cell types) </w:t>
            </w:r>
          </w:p>
        </w:tc>
      </w:tr>
      <w:tr w:rsidR="00D607D1" w:rsidRPr="000A1656" w14:paraId="364AD726" w14:textId="77777777" w:rsidTr="003338A2">
        <w:trPr>
          <w:cantSplit/>
          <w:trHeight w:val="62"/>
          <w:jc w:val="center"/>
        </w:trPr>
        <w:tc>
          <w:tcPr>
            <w:tcW w:w="1744" w:type="dxa"/>
            <w:vMerge/>
            <w:tcBorders>
              <w:left w:val="single" w:sz="4" w:space="0" w:color="auto"/>
              <w:right w:val="single" w:sz="4" w:space="0" w:color="auto"/>
            </w:tcBorders>
            <w:shd w:val="clear" w:color="auto" w:fill="auto"/>
            <w:vAlign w:val="center"/>
          </w:tcPr>
          <w:p w14:paraId="2AF91D2E"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1E1308C"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2710459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 cellular biomarker</w:t>
            </w:r>
          </w:p>
        </w:tc>
      </w:tr>
      <w:tr w:rsidR="00D607D1" w:rsidRPr="000A1656" w14:paraId="035425AD" w14:textId="77777777" w:rsidTr="003338A2">
        <w:trPr>
          <w:cantSplit/>
          <w:trHeight w:val="62"/>
          <w:jc w:val="center"/>
        </w:trPr>
        <w:tc>
          <w:tcPr>
            <w:tcW w:w="1744" w:type="dxa"/>
            <w:vMerge/>
            <w:tcBorders>
              <w:left w:val="single" w:sz="4" w:space="0" w:color="auto"/>
              <w:right w:val="single" w:sz="4" w:space="0" w:color="auto"/>
            </w:tcBorders>
            <w:shd w:val="clear" w:color="auto" w:fill="auto"/>
            <w:vAlign w:val="center"/>
          </w:tcPr>
          <w:p w14:paraId="702C9B1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7A472D87"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bottom w:val="single" w:sz="4" w:space="0" w:color="000000" w:themeColor="text1"/>
              <w:right w:val="single" w:sz="4" w:space="0" w:color="000000" w:themeColor="text1"/>
            </w:tcBorders>
            <w:shd w:val="clear" w:color="auto" w:fill="auto"/>
            <w:vAlign w:val="center"/>
          </w:tcPr>
          <w:p w14:paraId="17AA824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772C0D72"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4E360F73"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right w:val="single" w:sz="4" w:space="0" w:color="000000" w:themeColor="text1"/>
            </w:tcBorders>
            <w:shd w:val="clear" w:color="auto" w:fill="auto"/>
            <w:vAlign w:val="center"/>
          </w:tcPr>
          <w:p w14:paraId="0AFB921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Imaging </w:t>
            </w:r>
          </w:p>
        </w:tc>
        <w:tc>
          <w:tcPr>
            <w:tcW w:w="4952" w:type="dxa"/>
            <w:gridSpan w:val="2"/>
            <w:tcBorders>
              <w:top w:val="single" w:sz="4" w:space="0" w:color="000000" w:themeColor="text1"/>
              <w:left w:val="single" w:sz="4" w:space="0" w:color="000000" w:themeColor="text1"/>
              <w:right w:val="single" w:sz="4" w:space="0" w:color="000000" w:themeColor="text1"/>
            </w:tcBorders>
            <w:shd w:val="clear" w:color="auto" w:fill="auto"/>
            <w:vAlign w:val="center"/>
          </w:tcPr>
          <w:p w14:paraId="701F2DC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X-Rays </w:t>
            </w:r>
          </w:p>
        </w:tc>
      </w:tr>
      <w:tr w:rsidR="00D607D1" w:rsidRPr="000A1656" w14:paraId="5B347994"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700CCCD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361A5840"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2BB85F8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Ultrasound (echography, etc) </w:t>
            </w:r>
          </w:p>
        </w:tc>
      </w:tr>
      <w:tr w:rsidR="00D607D1" w:rsidRPr="000A1656" w14:paraId="55C2AF46"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072918EE"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4EAE2718"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0A1EAC3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CT Scan </w:t>
            </w:r>
          </w:p>
        </w:tc>
      </w:tr>
      <w:tr w:rsidR="00D607D1" w:rsidRPr="000A1656" w14:paraId="0BE6100F"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8CAE7B9"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0B286F24"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293C5DC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PET/SPECT</w:t>
            </w:r>
          </w:p>
        </w:tc>
      </w:tr>
      <w:tr w:rsidR="00D607D1" w:rsidRPr="000A1656" w14:paraId="084BB8AF"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1402B97D"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4792A010"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5F1373B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Spectrometry</w:t>
            </w:r>
          </w:p>
        </w:tc>
      </w:tr>
      <w:tr w:rsidR="00D607D1" w:rsidRPr="000A1656" w14:paraId="521A319C"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BF8CCB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72D18833"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6B630DE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MRI </w:t>
            </w:r>
          </w:p>
        </w:tc>
      </w:tr>
      <w:tr w:rsidR="00D607D1" w:rsidRPr="000A1656" w14:paraId="37D36834"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1EE18E5"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363DE042"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7ED1205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Scintigraphy (Gamma) </w:t>
            </w:r>
          </w:p>
        </w:tc>
      </w:tr>
      <w:tr w:rsidR="00D607D1" w:rsidRPr="000A1656" w14:paraId="497CEE63"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4451534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7EF3BF93"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680957DF" w14:textId="227F61D7" w:rsidR="00D607D1" w:rsidRPr="000A1656" w:rsidRDefault="00D607D1" w:rsidP="003338A2">
            <w:pPr>
              <w:jc w:val="both"/>
              <w:rPr>
                <w:rFonts w:ascii="Times New Roman" w:hAnsi="Times New Roman" w:cs="Times New Roman"/>
                <w:kern w:val="0"/>
                <w:sz w:val="20"/>
                <w:szCs w:val="20"/>
              </w:rPr>
            </w:pPr>
          </w:p>
        </w:tc>
      </w:tr>
      <w:tr w:rsidR="00D607D1" w:rsidRPr="000A1656" w14:paraId="3B7AFB43"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8D226C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000000" w:themeColor="text1"/>
            </w:tcBorders>
            <w:shd w:val="clear" w:color="auto" w:fill="auto"/>
            <w:vAlign w:val="center"/>
          </w:tcPr>
          <w:p w14:paraId="11267FD4"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right w:val="single" w:sz="4" w:space="0" w:color="000000" w:themeColor="text1"/>
            </w:tcBorders>
            <w:shd w:val="clear" w:color="auto" w:fill="auto"/>
            <w:vAlign w:val="center"/>
          </w:tcPr>
          <w:p w14:paraId="0D02B23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xml:space="preserve">Other image biomarker </w:t>
            </w:r>
          </w:p>
        </w:tc>
      </w:tr>
      <w:tr w:rsidR="00D607D1" w:rsidRPr="000A1656" w14:paraId="31A6812D" w14:textId="77777777" w:rsidTr="003338A2">
        <w:trPr>
          <w:cantSplit/>
          <w:trHeight w:val="153"/>
          <w:jc w:val="center"/>
        </w:trPr>
        <w:tc>
          <w:tcPr>
            <w:tcW w:w="1744" w:type="dxa"/>
            <w:vMerge/>
            <w:tcBorders>
              <w:left w:val="single" w:sz="4" w:space="0" w:color="auto"/>
              <w:right w:val="single" w:sz="4" w:space="0" w:color="auto"/>
            </w:tcBorders>
            <w:shd w:val="clear" w:color="auto" w:fill="auto"/>
            <w:vAlign w:val="center"/>
          </w:tcPr>
          <w:p w14:paraId="7805FDAC"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000000" w:themeColor="text1"/>
            </w:tcBorders>
            <w:shd w:val="clear" w:color="auto" w:fill="auto"/>
            <w:vAlign w:val="center"/>
          </w:tcPr>
          <w:p w14:paraId="18E1A281"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000000" w:themeColor="text1"/>
              <w:bottom w:val="single" w:sz="4" w:space="0" w:color="000000" w:themeColor="text1"/>
              <w:right w:val="single" w:sz="4" w:space="0" w:color="000000" w:themeColor="text1"/>
            </w:tcBorders>
            <w:shd w:val="clear" w:color="auto" w:fill="auto"/>
            <w:vAlign w:val="center"/>
          </w:tcPr>
          <w:p w14:paraId="2323DB7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71F8D011"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BB6703D"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right w:val="single" w:sz="4" w:space="0" w:color="auto"/>
            </w:tcBorders>
            <w:shd w:val="clear" w:color="auto" w:fill="auto"/>
            <w:vAlign w:val="center"/>
          </w:tcPr>
          <w:p w14:paraId="7D43B2C6" w14:textId="23CB288A"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Physiological </w:t>
            </w:r>
          </w:p>
        </w:tc>
        <w:tc>
          <w:tcPr>
            <w:tcW w:w="4952" w:type="dxa"/>
            <w:gridSpan w:val="2"/>
            <w:tcBorders>
              <w:top w:val="single" w:sz="4" w:space="0" w:color="000000" w:themeColor="text1"/>
              <w:left w:val="single" w:sz="4" w:space="0" w:color="auto"/>
              <w:right w:val="single" w:sz="4" w:space="0" w:color="000000" w:themeColor="text1"/>
            </w:tcBorders>
            <w:shd w:val="clear" w:color="auto" w:fill="auto"/>
            <w:vAlign w:val="center"/>
          </w:tcPr>
          <w:p w14:paraId="292E582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Blood Pressure</w:t>
            </w:r>
          </w:p>
        </w:tc>
      </w:tr>
      <w:tr w:rsidR="00D607D1" w:rsidRPr="000A1656" w14:paraId="2DB8FB6F"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71531EB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1CCDA30E"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17F5047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Ankle-brachial Index</w:t>
            </w:r>
          </w:p>
        </w:tc>
      </w:tr>
      <w:tr w:rsidR="00D607D1" w:rsidRPr="000A1656" w14:paraId="5A792431"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C929FA0"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10028FD9"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4D553FB0" w14:textId="0355EDB5" w:rsidR="00D607D1" w:rsidRPr="000A1656" w:rsidRDefault="00ED00A8"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Electrocardiogram </w:t>
            </w:r>
          </w:p>
        </w:tc>
      </w:tr>
      <w:tr w:rsidR="00D607D1" w:rsidRPr="000A1656" w14:paraId="6C5C27B1"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746E6329"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49DF034C"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0B8E4790" w14:textId="05CA18B9" w:rsidR="00D607D1" w:rsidRPr="000A1656" w:rsidRDefault="00D607D1" w:rsidP="003338A2">
            <w:pPr>
              <w:jc w:val="both"/>
              <w:rPr>
                <w:rFonts w:ascii="Times New Roman" w:hAnsi="Times New Roman" w:cs="Times New Roman"/>
                <w:kern w:val="0"/>
                <w:sz w:val="20"/>
                <w:szCs w:val="20"/>
              </w:rPr>
            </w:pPr>
          </w:p>
        </w:tc>
      </w:tr>
      <w:tr w:rsidR="00D607D1" w:rsidRPr="000A1656" w14:paraId="78E00D73"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266B9CF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0971D70D"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6F53B1F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Electromiography</w:t>
            </w:r>
          </w:p>
        </w:tc>
      </w:tr>
      <w:tr w:rsidR="00D607D1" w:rsidRPr="000A1656" w14:paraId="3BECF175"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4670ED30"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75482061"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6B0F103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 physiological biomarker</w:t>
            </w:r>
          </w:p>
        </w:tc>
      </w:tr>
      <w:tr w:rsidR="00D607D1" w:rsidRPr="000A1656" w14:paraId="3A923A17" w14:textId="77777777" w:rsidTr="009C3995">
        <w:trPr>
          <w:cantSplit/>
          <w:trHeight w:val="68"/>
          <w:jc w:val="center"/>
        </w:trPr>
        <w:tc>
          <w:tcPr>
            <w:tcW w:w="1744" w:type="dxa"/>
            <w:vMerge/>
            <w:tcBorders>
              <w:left w:val="single" w:sz="4" w:space="0" w:color="auto"/>
              <w:right w:val="single" w:sz="4" w:space="0" w:color="auto"/>
            </w:tcBorders>
            <w:shd w:val="clear" w:color="auto" w:fill="auto"/>
            <w:vAlign w:val="center"/>
          </w:tcPr>
          <w:p w14:paraId="0BF7DE4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auto"/>
            </w:tcBorders>
            <w:vAlign w:val="center"/>
          </w:tcPr>
          <w:p w14:paraId="3F167221"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5B2521E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422CF528"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16CB4D6A"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right w:val="single" w:sz="4" w:space="0" w:color="auto"/>
            </w:tcBorders>
            <w:vAlign w:val="center"/>
          </w:tcPr>
          <w:p w14:paraId="106592C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Anthropometric measures </w:t>
            </w:r>
          </w:p>
        </w:tc>
        <w:tc>
          <w:tcPr>
            <w:tcW w:w="4952" w:type="dxa"/>
            <w:gridSpan w:val="2"/>
            <w:tcBorders>
              <w:top w:val="single" w:sz="4" w:space="0" w:color="auto"/>
              <w:left w:val="single" w:sz="4" w:space="0" w:color="auto"/>
              <w:right w:val="single" w:sz="4" w:space="0" w:color="000000" w:themeColor="text1"/>
            </w:tcBorders>
            <w:shd w:val="clear" w:color="auto" w:fill="auto"/>
            <w:vAlign w:val="center"/>
          </w:tcPr>
          <w:p w14:paraId="23BDC4A0" w14:textId="7D52ED51"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B</w:t>
            </w:r>
            <w:r w:rsidR="009C3995" w:rsidRPr="000A1656">
              <w:rPr>
                <w:rFonts w:ascii="Times New Roman" w:hAnsi="Times New Roman" w:cs="Times New Roman"/>
                <w:kern w:val="0"/>
                <w:sz w:val="20"/>
                <w:szCs w:val="20"/>
              </w:rPr>
              <w:t>ody mass index</w:t>
            </w:r>
          </w:p>
        </w:tc>
      </w:tr>
      <w:tr w:rsidR="00D607D1" w:rsidRPr="000A1656" w14:paraId="67F906BB"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1C5E0DD"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2F505641"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3809B88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Body perimeters</w:t>
            </w:r>
          </w:p>
        </w:tc>
      </w:tr>
      <w:tr w:rsidR="00D607D1" w:rsidRPr="000A1656" w14:paraId="55DEDF83"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57841F2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vAlign w:val="center"/>
          </w:tcPr>
          <w:p w14:paraId="02AC189A"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1F3881F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 anthropometric biomarker</w:t>
            </w:r>
          </w:p>
        </w:tc>
      </w:tr>
      <w:tr w:rsidR="00D607D1" w:rsidRPr="000A1656" w14:paraId="5BBE4D0E" w14:textId="77777777" w:rsidTr="003338A2">
        <w:trPr>
          <w:cantSplit/>
          <w:trHeight w:val="15"/>
          <w:jc w:val="center"/>
        </w:trPr>
        <w:tc>
          <w:tcPr>
            <w:tcW w:w="1744" w:type="dxa"/>
            <w:vMerge/>
            <w:tcBorders>
              <w:left w:val="single" w:sz="4" w:space="0" w:color="auto"/>
              <w:right w:val="single" w:sz="4" w:space="0" w:color="auto"/>
            </w:tcBorders>
            <w:shd w:val="clear" w:color="auto" w:fill="auto"/>
            <w:vAlign w:val="center"/>
          </w:tcPr>
          <w:p w14:paraId="62317BF4"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auto"/>
            </w:tcBorders>
            <w:vAlign w:val="center"/>
          </w:tcPr>
          <w:p w14:paraId="1F6D37E7" w14:textId="77777777" w:rsidR="00D607D1" w:rsidRPr="000A1656" w:rsidRDefault="00D607D1" w:rsidP="003338A2">
            <w:pPr>
              <w:jc w:val="both"/>
              <w:rPr>
                <w:rFonts w:ascii="Times New Roman" w:hAnsi="Times New Roman" w:cs="Times New Roman"/>
                <w:kern w:val="0"/>
                <w:sz w:val="20"/>
                <w:szCs w:val="20"/>
              </w:rPr>
            </w:pPr>
          </w:p>
        </w:tc>
        <w:tc>
          <w:tcPr>
            <w:tcW w:w="4952" w:type="dxa"/>
            <w:gridSpan w:val="2"/>
            <w:tcBorders>
              <w:left w:val="single" w:sz="4" w:space="0" w:color="auto"/>
              <w:right w:val="single" w:sz="4" w:space="0" w:color="000000" w:themeColor="text1"/>
            </w:tcBorders>
            <w:shd w:val="clear" w:color="auto" w:fill="auto"/>
            <w:vAlign w:val="center"/>
          </w:tcPr>
          <w:p w14:paraId="3C0660DA"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bl>
    <w:p w14:paraId="2E9F0554" w14:textId="77777777" w:rsidR="00D607D1" w:rsidRPr="000A1656" w:rsidRDefault="00D607D1" w:rsidP="00D607D1">
      <w:pPr>
        <w:jc w:val="both"/>
        <w:rPr>
          <w:rFonts w:ascii="Times New Roman" w:hAnsi="Times New Roman" w:cs="Times New Roman"/>
          <w:kern w:val="0"/>
          <w:sz w:val="20"/>
          <w:szCs w:val="20"/>
        </w:rPr>
      </w:pPr>
    </w:p>
    <w:p w14:paraId="259C28EE" w14:textId="77777777" w:rsidR="00D607D1" w:rsidRPr="000A1656" w:rsidRDefault="00D607D1" w:rsidP="00D607D1">
      <w:pPr>
        <w:jc w:val="both"/>
        <w:rPr>
          <w:rFonts w:ascii="Times New Roman" w:hAnsi="Times New Roman" w:cs="Times New Roman"/>
          <w:kern w:val="0"/>
          <w:sz w:val="20"/>
          <w:szCs w:val="20"/>
        </w:rPr>
      </w:pPr>
    </w:p>
    <w:tbl>
      <w:tblPr>
        <w:tblpPr w:leftFromText="141" w:rightFromText="141" w:vertAnchor="text" w:tblpY="1"/>
        <w:tblOverlap w:val="never"/>
        <w:tblW w:w="8937" w:type="dxa"/>
        <w:tblLayout w:type="fixed"/>
        <w:tblCellMar>
          <w:left w:w="7" w:type="dxa"/>
          <w:right w:w="7" w:type="dxa"/>
        </w:tblCellMar>
        <w:tblLook w:val="04A0" w:firstRow="1" w:lastRow="0" w:firstColumn="1" w:lastColumn="0" w:noHBand="0" w:noVBand="1"/>
      </w:tblPr>
      <w:tblGrid>
        <w:gridCol w:w="1744"/>
        <w:gridCol w:w="2241"/>
        <w:gridCol w:w="4952"/>
      </w:tblGrid>
      <w:tr w:rsidR="00D607D1" w:rsidRPr="000A1656" w14:paraId="55FE33F7" w14:textId="77777777" w:rsidTr="003338A2">
        <w:trPr>
          <w:cantSplit/>
          <w:trHeight w:val="469"/>
        </w:trPr>
        <w:tc>
          <w:tcPr>
            <w:tcW w:w="8937" w:type="dxa"/>
            <w:gridSpan w:val="3"/>
            <w:tcBorders>
              <w:top w:val="single" w:sz="4" w:space="0" w:color="auto"/>
              <w:left w:val="single" w:sz="4" w:space="0" w:color="auto"/>
              <w:bottom w:val="single" w:sz="4" w:space="0" w:color="auto"/>
              <w:right w:val="single" w:sz="6" w:space="0" w:color="000000" w:themeColor="text1"/>
            </w:tcBorders>
            <w:shd w:val="clear" w:color="auto" w:fill="BFBFBF" w:themeFill="background1" w:themeFillShade="BF"/>
            <w:vAlign w:val="center"/>
          </w:tcPr>
          <w:p w14:paraId="72DAFBE3" w14:textId="77777777" w:rsidR="00D607D1" w:rsidRPr="000A1656" w:rsidRDefault="00D607D1" w:rsidP="003338A2">
            <w:pPr>
              <w:jc w:val="both"/>
              <w:rPr>
                <w:rFonts w:ascii="Times New Roman" w:hAnsi="Times New Roman" w:cs="Times New Roman"/>
                <w:b/>
                <w:kern w:val="0"/>
                <w:sz w:val="20"/>
                <w:szCs w:val="20"/>
              </w:rPr>
            </w:pPr>
            <w:r w:rsidRPr="000A1656">
              <w:rPr>
                <w:rFonts w:ascii="Times New Roman" w:hAnsi="Times New Roman" w:cs="Times New Roman"/>
                <w:b/>
                <w:kern w:val="0"/>
                <w:sz w:val="20"/>
                <w:szCs w:val="20"/>
              </w:rPr>
              <w:t>CODE</w:t>
            </w:r>
          </w:p>
        </w:tc>
      </w:tr>
      <w:tr w:rsidR="00D607D1" w:rsidRPr="000A1656" w14:paraId="31EA80A5" w14:textId="77777777" w:rsidTr="003338A2">
        <w:trPr>
          <w:cantSplit/>
          <w:trHeight w:val="15"/>
        </w:trPr>
        <w:tc>
          <w:tcPr>
            <w:tcW w:w="1744" w:type="dxa"/>
            <w:tcBorders>
              <w:top w:val="single" w:sz="4" w:space="0" w:color="auto"/>
              <w:left w:val="single" w:sz="4" w:space="0" w:color="auto"/>
              <w:bottom w:val="single" w:sz="4" w:space="0" w:color="auto"/>
              <w:right w:val="single" w:sz="4" w:space="0" w:color="auto"/>
            </w:tcBorders>
            <w:shd w:val="clear" w:color="auto" w:fill="auto"/>
            <w:vAlign w:val="center"/>
          </w:tcPr>
          <w:p w14:paraId="141C785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Clinical Utility </w:t>
            </w:r>
          </w:p>
        </w:tc>
        <w:tc>
          <w:tcPr>
            <w:tcW w:w="7193" w:type="dxa"/>
            <w:gridSpan w:val="2"/>
            <w:tcBorders>
              <w:top w:val="single" w:sz="4" w:space="0" w:color="auto"/>
              <w:left w:val="single" w:sz="4" w:space="0" w:color="auto"/>
              <w:right w:val="single" w:sz="6" w:space="0" w:color="000000" w:themeColor="text1"/>
            </w:tcBorders>
            <w:shd w:val="clear" w:color="auto" w:fill="auto"/>
            <w:vAlign w:val="center"/>
          </w:tcPr>
          <w:p w14:paraId="2341E49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Does the paper mention the clinical utility of the biomarker? (explicitly) </w:t>
            </w:r>
          </w:p>
        </w:tc>
      </w:tr>
      <w:tr w:rsidR="00D607D1" w:rsidRPr="000A1656" w14:paraId="6C314777" w14:textId="77777777" w:rsidTr="003338A2">
        <w:trPr>
          <w:cantSplit/>
          <w:trHeight w:val="15"/>
        </w:trPr>
        <w:tc>
          <w:tcPr>
            <w:tcW w:w="1744" w:type="dxa"/>
            <w:tcBorders>
              <w:top w:val="single" w:sz="4" w:space="0" w:color="auto"/>
              <w:left w:val="single" w:sz="4" w:space="0" w:color="auto"/>
              <w:bottom w:val="single" w:sz="4" w:space="0" w:color="auto"/>
              <w:right w:val="single" w:sz="4" w:space="0" w:color="auto"/>
            </w:tcBorders>
            <w:shd w:val="clear" w:color="auto" w:fill="auto"/>
            <w:vAlign w:val="center"/>
          </w:tcPr>
          <w:p w14:paraId="0C55F7F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AI </w:t>
            </w:r>
          </w:p>
        </w:tc>
        <w:tc>
          <w:tcPr>
            <w:tcW w:w="7193" w:type="dxa"/>
            <w:gridSpan w:val="2"/>
            <w:tcBorders>
              <w:top w:val="single" w:sz="6" w:space="0" w:color="000000" w:themeColor="text1"/>
              <w:left w:val="single" w:sz="4" w:space="0" w:color="auto"/>
              <w:right w:val="single" w:sz="6" w:space="0" w:color="000000" w:themeColor="text1"/>
            </w:tcBorders>
            <w:shd w:val="clear" w:color="auto" w:fill="auto"/>
            <w:vAlign w:val="center"/>
          </w:tcPr>
          <w:p w14:paraId="5917414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Did they use AI technology or methods related to AI? (Deep learning, machine learning, clinical trial simulation, etc.) </w:t>
            </w:r>
          </w:p>
        </w:tc>
      </w:tr>
      <w:tr w:rsidR="00D607D1" w:rsidRPr="000A1656" w14:paraId="4D530EBE" w14:textId="77777777" w:rsidTr="003338A2">
        <w:trPr>
          <w:cantSplit/>
          <w:trHeight w:val="392"/>
        </w:trPr>
        <w:tc>
          <w:tcPr>
            <w:tcW w:w="1744" w:type="dxa"/>
            <w:tcBorders>
              <w:top w:val="single" w:sz="4" w:space="0" w:color="auto"/>
              <w:left w:val="single" w:sz="4" w:space="0" w:color="auto"/>
              <w:bottom w:val="single" w:sz="4" w:space="0" w:color="auto"/>
              <w:right w:val="single" w:sz="4" w:space="0" w:color="auto"/>
            </w:tcBorders>
            <w:shd w:val="clear" w:color="auto" w:fill="auto"/>
            <w:vAlign w:val="center"/>
          </w:tcPr>
          <w:p w14:paraId="398FA34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Radiomics </w:t>
            </w:r>
          </w:p>
        </w:tc>
        <w:tc>
          <w:tcPr>
            <w:tcW w:w="7193" w:type="dxa"/>
            <w:gridSpan w:val="2"/>
            <w:tcBorders>
              <w:top w:val="single" w:sz="6" w:space="0" w:color="000000" w:themeColor="text1"/>
              <w:left w:val="single" w:sz="4" w:space="0" w:color="auto"/>
              <w:bottom w:val="single" w:sz="4" w:space="0" w:color="auto"/>
              <w:right w:val="single" w:sz="6" w:space="0" w:color="000000" w:themeColor="text1"/>
            </w:tcBorders>
            <w:shd w:val="clear" w:color="auto" w:fill="auto"/>
            <w:vAlign w:val="center"/>
          </w:tcPr>
          <w:p w14:paraId="5677CF2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Does the paper mention radiomics? </w:t>
            </w:r>
          </w:p>
        </w:tc>
      </w:tr>
      <w:tr w:rsidR="00D607D1" w:rsidRPr="000A1656" w14:paraId="5859ABDC" w14:textId="77777777" w:rsidTr="003338A2">
        <w:trPr>
          <w:cantSplit/>
          <w:trHeight w:val="15"/>
        </w:trPr>
        <w:tc>
          <w:tcPr>
            <w:tcW w:w="1744" w:type="dxa"/>
            <w:vMerge w:val="restart"/>
            <w:tcBorders>
              <w:left w:val="single" w:sz="4" w:space="0" w:color="auto"/>
              <w:right w:val="single" w:sz="4" w:space="0" w:color="auto"/>
            </w:tcBorders>
            <w:shd w:val="clear" w:color="auto" w:fill="auto"/>
            <w:vAlign w:val="center"/>
          </w:tcPr>
          <w:p w14:paraId="0669675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Technology </w:t>
            </w:r>
          </w:p>
        </w:tc>
        <w:tc>
          <w:tcPr>
            <w:tcW w:w="2241" w:type="dxa"/>
            <w:vMerge w:val="restart"/>
            <w:tcBorders>
              <w:top w:val="single" w:sz="4" w:space="0" w:color="auto"/>
              <w:left w:val="single" w:sz="4" w:space="0" w:color="auto"/>
              <w:right w:val="single" w:sz="4" w:space="0" w:color="auto"/>
            </w:tcBorders>
            <w:shd w:val="clear" w:color="auto" w:fill="auto"/>
            <w:vAlign w:val="center"/>
          </w:tcPr>
          <w:p w14:paraId="14AF3A8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If they used a new technology/wearable to measure the biomarker, specify which one </w:t>
            </w:r>
          </w:p>
        </w:tc>
        <w:tc>
          <w:tcPr>
            <w:tcW w:w="4952" w:type="dxa"/>
            <w:tcBorders>
              <w:left w:val="single" w:sz="4" w:space="0" w:color="auto"/>
              <w:right w:val="single" w:sz="6" w:space="0" w:color="000000" w:themeColor="text1"/>
            </w:tcBorders>
            <w:shd w:val="clear" w:color="auto" w:fill="auto"/>
            <w:vAlign w:val="center"/>
          </w:tcPr>
          <w:p w14:paraId="2165C59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Smart watch </w:t>
            </w:r>
          </w:p>
        </w:tc>
      </w:tr>
      <w:tr w:rsidR="00D607D1" w:rsidRPr="000A1656" w14:paraId="5E388F13"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032302BF"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712D1B79"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6A83D2B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Pulse oximetry </w:t>
            </w:r>
          </w:p>
        </w:tc>
      </w:tr>
      <w:tr w:rsidR="00D607D1" w:rsidRPr="000A1656" w14:paraId="522E7E3A"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3AD5B3C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335DC383"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2F224E9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Infrared cameras </w:t>
            </w:r>
          </w:p>
        </w:tc>
      </w:tr>
      <w:tr w:rsidR="00D607D1" w:rsidRPr="000A1656" w14:paraId="3D0FB89D" w14:textId="77777777" w:rsidTr="003338A2">
        <w:trPr>
          <w:cantSplit/>
          <w:trHeight w:val="358"/>
        </w:trPr>
        <w:tc>
          <w:tcPr>
            <w:tcW w:w="1744" w:type="dxa"/>
            <w:vMerge/>
            <w:tcBorders>
              <w:left w:val="single" w:sz="4" w:space="0" w:color="auto"/>
              <w:bottom w:val="single" w:sz="4" w:space="0" w:color="auto"/>
              <w:right w:val="single" w:sz="4" w:space="0" w:color="auto"/>
            </w:tcBorders>
            <w:shd w:val="clear" w:color="auto" w:fill="auto"/>
            <w:vAlign w:val="center"/>
          </w:tcPr>
          <w:p w14:paraId="5CAD62D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auto"/>
            </w:tcBorders>
            <w:shd w:val="clear" w:color="auto" w:fill="auto"/>
            <w:vAlign w:val="center"/>
          </w:tcPr>
          <w:p w14:paraId="02B4CD69"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bottom w:val="single" w:sz="6" w:space="0" w:color="000000" w:themeColor="text1"/>
              <w:right w:val="single" w:sz="6" w:space="0" w:color="000000" w:themeColor="text1"/>
            </w:tcBorders>
            <w:shd w:val="clear" w:color="auto" w:fill="auto"/>
            <w:vAlign w:val="center"/>
          </w:tcPr>
          <w:p w14:paraId="6D38F4A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w:t>
            </w:r>
          </w:p>
        </w:tc>
      </w:tr>
      <w:tr w:rsidR="00D607D1" w:rsidRPr="000A1656" w14:paraId="3383E7A6" w14:textId="77777777" w:rsidTr="003338A2">
        <w:trPr>
          <w:gridAfter w:val="2"/>
          <w:wAfter w:w="7193" w:type="dxa"/>
          <w:cantSplit/>
          <w:trHeight w:val="413"/>
        </w:trPr>
        <w:tc>
          <w:tcPr>
            <w:tcW w:w="1744" w:type="dxa"/>
            <w:vMerge w:val="restart"/>
            <w:tcBorders>
              <w:top w:val="single" w:sz="4" w:space="0" w:color="auto"/>
              <w:left w:val="single" w:sz="4" w:space="0" w:color="auto"/>
              <w:right w:val="single" w:sz="4" w:space="0" w:color="auto"/>
            </w:tcBorders>
            <w:shd w:val="clear" w:color="auto" w:fill="auto"/>
            <w:vAlign w:val="center"/>
          </w:tcPr>
          <w:p w14:paraId="1F2A441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Diseases</w:t>
            </w:r>
          </w:p>
        </w:tc>
      </w:tr>
      <w:tr w:rsidR="00D607D1" w:rsidRPr="000A1656" w14:paraId="2D625059"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665AA059"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right w:val="single" w:sz="4" w:space="0" w:color="auto"/>
            </w:tcBorders>
            <w:shd w:val="clear" w:color="auto" w:fill="auto"/>
            <w:vAlign w:val="center"/>
          </w:tcPr>
          <w:p w14:paraId="3DC6566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Neurodegenerative diseases</w:t>
            </w:r>
          </w:p>
        </w:tc>
        <w:tc>
          <w:tcPr>
            <w:tcW w:w="4952" w:type="dxa"/>
            <w:tcBorders>
              <w:top w:val="single" w:sz="4" w:space="0" w:color="auto"/>
              <w:left w:val="single" w:sz="4" w:space="0" w:color="auto"/>
              <w:right w:val="single" w:sz="6" w:space="0" w:color="000000" w:themeColor="text1"/>
            </w:tcBorders>
            <w:shd w:val="clear" w:color="auto" w:fill="auto"/>
            <w:vAlign w:val="center"/>
          </w:tcPr>
          <w:p w14:paraId="7CED0EE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ALS </w:t>
            </w:r>
          </w:p>
        </w:tc>
      </w:tr>
      <w:tr w:rsidR="00D607D1" w:rsidRPr="000A1656" w14:paraId="73EAE95C"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2FB12D4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3B234A3F"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53E42EF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Parkinson </w:t>
            </w:r>
          </w:p>
        </w:tc>
      </w:tr>
      <w:tr w:rsidR="00D607D1" w:rsidRPr="000A1656" w14:paraId="23203649"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160765A3"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34D2D164"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16B7C57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Alzheimer </w:t>
            </w:r>
          </w:p>
        </w:tc>
      </w:tr>
      <w:tr w:rsidR="00D607D1" w:rsidRPr="000A1656" w14:paraId="2F6B51EA"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25CF5B3F"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1EEC59BA"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6C3B063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Frontotemporal dementia </w:t>
            </w:r>
          </w:p>
        </w:tc>
      </w:tr>
      <w:tr w:rsidR="00D607D1" w:rsidRPr="000A1656" w14:paraId="12BD3BB1"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43324C4F"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7BA6456B"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34C2081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Vascular dementia </w:t>
            </w:r>
          </w:p>
        </w:tc>
      </w:tr>
      <w:tr w:rsidR="00D607D1" w:rsidRPr="000A1656" w14:paraId="72E035E1" w14:textId="77777777" w:rsidTr="003338A2">
        <w:trPr>
          <w:cantSplit/>
          <w:trHeight w:val="15"/>
        </w:trPr>
        <w:tc>
          <w:tcPr>
            <w:tcW w:w="1744" w:type="dxa"/>
            <w:vMerge/>
            <w:tcBorders>
              <w:left w:val="single" w:sz="4" w:space="0" w:color="auto"/>
              <w:right w:val="single" w:sz="4" w:space="0" w:color="auto"/>
            </w:tcBorders>
            <w:shd w:val="clear" w:color="auto" w:fill="auto"/>
            <w:vAlign w:val="center"/>
          </w:tcPr>
          <w:p w14:paraId="00A7A6E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right w:val="single" w:sz="4" w:space="0" w:color="auto"/>
            </w:tcBorders>
            <w:shd w:val="clear" w:color="auto" w:fill="auto"/>
            <w:vAlign w:val="center"/>
          </w:tcPr>
          <w:p w14:paraId="3ABACF33"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2BABA4D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Lewy body disease </w:t>
            </w:r>
          </w:p>
        </w:tc>
      </w:tr>
      <w:tr w:rsidR="00D607D1" w:rsidRPr="000A1656" w14:paraId="7725ACFF" w14:textId="77777777" w:rsidTr="003338A2">
        <w:trPr>
          <w:cantSplit/>
          <w:trHeight w:val="15"/>
        </w:trPr>
        <w:tc>
          <w:tcPr>
            <w:tcW w:w="1744" w:type="dxa"/>
            <w:vMerge/>
            <w:tcBorders>
              <w:left w:val="single" w:sz="4" w:space="0" w:color="auto"/>
              <w:bottom w:val="single" w:sz="4" w:space="0" w:color="auto"/>
              <w:right w:val="single" w:sz="4" w:space="0" w:color="auto"/>
            </w:tcBorders>
            <w:shd w:val="clear" w:color="auto" w:fill="auto"/>
            <w:vAlign w:val="center"/>
          </w:tcPr>
          <w:p w14:paraId="1E7FEE2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left w:val="single" w:sz="4" w:space="0" w:color="auto"/>
              <w:bottom w:val="single" w:sz="4" w:space="0" w:color="auto"/>
              <w:right w:val="single" w:sz="4" w:space="0" w:color="auto"/>
            </w:tcBorders>
            <w:shd w:val="clear" w:color="auto" w:fill="auto"/>
            <w:vAlign w:val="center"/>
          </w:tcPr>
          <w:p w14:paraId="2CE019EC"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bottom w:val="single" w:sz="6" w:space="0" w:color="000000" w:themeColor="text1"/>
              <w:right w:val="single" w:sz="6" w:space="0" w:color="000000" w:themeColor="text1"/>
            </w:tcBorders>
            <w:shd w:val="clear" w:color="auto" w:fill="auto"/>
            <w:vAlign w:val="center"/>
          </w:tcPr>
          <w:p w14:paraId="2C4F3EB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Multiple sclerosis </w:t>
            </w:r>
          </w:p>
        </w:tc>
      </w:tr>
      <w:tr w:rsidR="00D607D1" w:rsidRPr="000A1656" w14:paraId="2C085346" w14:textId="77777777" w:rsidTr="003338A2">
        <w:trPr>
          <w:cantSplit/>
          <w:trHeight w:val="15"/>
        </w:trPr>
        <w:tc>
          <w:tcPr>
            <w:tcW w:w="17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B6AAD84"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Prevention </w:t>
            </w:r>
          </w:p>
        </w:tc>
        <w:tc>
          <w:tcPr>
            <w:tcW w:w="22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68F9CF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Type </w:t>
            </w:r>
          </w:p>
        </w:tc>
        <w:tc>
          <w:tcPr>
            <w:tcW w:w="4952" w:type="dxa"/>
            <w:tcBorders>
              <w:left w:val="single" w:sz="4" w:space="0" w:color="auto"/>
              <w:right w:val="single" w:sz="6" w:space="0" w:color="000000" w:themeColor="text1"/>
            </w:tcBorders>
            <w:shd w:val="clear" w:color="auto" w:fill="auto"/>
            <w:vAlign w:val="center"/>
          </w:tcPr>
          <w:p w14:paraId="0E85548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Primary </w:t>
            </w:r>
          </w:p>
        </w:tc>
      </w:tr>
      <w:tr w:rsidR="00D607D1" w:rsidRPr="000A1656" w14:paraId="386E7F69"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66F7FEB"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0E8B2BE5"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0C1FBBA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Secondary: Screening, early diagnosis, and early detection </w:t>
            </w:r>
          </w:p>
        </w:tc>
      </w:tr>
      <w:tr w:rsidR="00D607D1" w:rsidRPr="000A1656" w14:paraId="7BE5C760"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21AAA2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3FE46D3"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5CEFF06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 </w:t>
            </w:r>
          </w:p>
        </w:tc>
      </w:tr>
      <w:tr w:rsidR="00D607D1" w:rsidRPr="000A1656" w14:paraId="03F9A597"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91E9DAB" w14:textId="77777777" w:rsidR="00D607D1" w:rsidRPr="000A1656" w:rsidRDefault="00D607D1" w:rsidP="003338A2">
            <w:pPr>
              <w:jc w:val="both"/>
              <w:rPr>
                <w:rFonts w:ascii="Times New Roman" w:hAnsi="Times New Roman" w:cs="Times New Roman"/>
                <w:kern w:val="0"/>
                <w:sz w:val="20"/>
                <w:szCs w:val="20"/>
              </w:rPr>
            </w:pPr>
          </w:p>
        </w:tc>
        <w:tc>
          <w:tcPr>
            <w:tcW w:w="22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693834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If Primary: Lifestyle </w:t>
            </w:r>
          </w:p>
        </w:tc>
        <w:tc>
          <w:tcPr>
            <w:tcW w:w="4952" w:type="dxa"/>
            <w:tcBorders>
              <w:top w:val="single" w:sz="6" w:space="0" w:color="000000" w:themeColor="text1"/>
              <w:left w:val="single" w:sz="4" w:space="0" w:color="auto"/>
              <w:right w:val="single" w:sz="6" w:space="0" w:color="000000" w:themeColor="text1"/>
            </w:tcBorders>
            <w:shd w:val="clear" w:color="auto" w:fill="auto"/>
            <w:vAlign w:val="center"/>
          </w:tcPr>
          <w:p w14:paraId="441F6886"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Smoking </w:t>
            </w:r>
          </w:p>
        </w:tc>
      </w:tr>
      <w:tr w:rsidR="00D607D1" w:rsidRPr="000A1656" w14:paraId="08C3B2E4"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B523B3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CB69103"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42E5E65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Exercise </w:t>
            </w:r>
          </w:p>
        </w:tc>
      </w:tr>
      <w:tr w:rsidR="00D607D1" w:rsidRPr="000A1656" w14:paraId="2D50E7C3"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6B2894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1A494854" w14:textId="77777777" w:rsidR="00D607D1" w:rsidRPr="000A1656" w:rsidRDefault="00D607D1" w:rsidP="003338A2">
            <w:pPr>
              <w:jc w:val="both"/>
              <w:rPr>
                <w:rFonts w:ascii="Times New Roman" w:hAnsi="Times New Roman" w:cs="Times New Roman"/>
                <w:kern w:val="0"/>
                <w:sz w:val="20"/>
                <w:szCs w:val="20"/>
              </w:rPr>
            </w:pPr>
          </w:p>
        </w:tc>
        <w:tc>
          <w:tcPr>
            <w:tcW w:w="4952" w:type="dxa"/>
            <w:tcBorders>
              <w:top w:val="single" w:sz="4" w:space="0" w:color="auto"/>
              <w:left w:val="single" w:sz="4" w:space="0" w:color="auto"/>
              <w:right w:val="single" w:sz="6" w:space="0" w:color="000000" w:themeColor="text1"/>
            </w:tcBorders>
            <w:shd w:val="clear" w:color="auto" w:fill="auto"/>
            <w:vAlign w:val="center"/>
          </w:tcPr>
          <w:p w14:paraId="086888B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Diet </w:t>
            </w:r>
          </w:p>
        </w:tc>
      </w:tr>
      <w:tr w:rsidR="00D607D1" w:rsidRPr="000A1656" w14:paraId="037135CF"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3D7E82D"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CF2D2FF"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6A9579D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Alcohol </w:t>
            </w:r>
          </w:p>
        </w:tc>
      </w:tr>
      <w:tr w:rsidR="00D607D1" w:rsidRPr="000A1656" w14:paraId="305DD1C0"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929F8D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4A3C94F1"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112AC1E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Air pollution </w:t>
            </w:r>
          </w:p>
        </w:tc>
      </w:tr>
      <w:tr w:rsidR="00D607D1" w:rsidRPr="000A1656" w14:paraId="00419D73"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A447EE1"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0C44631"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14C5B87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Immunization </w:t>
            </w:r>
          </w:p>
        </w:tc>
      </w:tr>
      <w:tr w:rsidR="00D607D1" w:rsidRPr="000A1656" w14:paraId="7D6878E7"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041E272"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2A992CEC"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515D2530"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Obesity </w:t>
            </w:r>
          </w:p>
        </w:tc>
      </w:tr>
      <w:tr w:rsidR="00D607D1" w:rsidRPr="000A1656" w14:paraId="2502E3F3"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BF32749"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2A36EE9E"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186CE7B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Preventive drugs </w:t>
            </w:r>
          </w:p>
        </w:tc>
      </w:tr>
      <w:tr w:rsidR="00D607D1" w:rsidRPr="000A1656" w14:paraId="760F1032"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AEFB425"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8DEEB99"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7B0125AB"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Other: Specify which one </w:t>
            </w:r>
          </w:p>
        </w:tc>
      </w:tr>
      <w:tr w:rsidR="00D607D1" w:rsidRPr="000A1656" w14:paraId="3953A3D1"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AED50C4"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D4039C2"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bottom w:val="single" w:sz="6" w:space="0" w:color="000000" w:themeColor="text1"/>
              <w:right w:val="single" w:sz="6" w:space="0" w:color="000000" w:themeColor="text1"/>
            </w:tcBorders>
            <w:shd w:val="clear" w:color="auto" w:fill="auto"/>
            <w:vAlign w:val="center"/>
          </w:tcPr>
          <w:p w14:paraId="63F4970C"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2EC2C3FF" w14:textId="77777777" w:rsidTr="003338A2">
        <w:trPr>
          <w:cantSplit/>
          <w:trHeight w:val="15"/>
        </w:trPr>
        <w:tc>
          <w:tcPr>
            <w:tcW w:w="17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8C0577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Population</w:t>
            </w:r>
          </w:p>
        </w:tc>
        <w:tc>
          <w:tcPr>
            <w:tcW w:w="22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5E7BE6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 </w:t>
            </w:r>
          </w:p>
          <w:p w14:paraId="06805747"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Population type</w:t>
            </w:r>
          </w:p>
        </w:tc>
        <w:tc>
          <w:tcPr>
            <w:tcW w:w="4952" w:type="dxa"/>
            <w:tcBorders>
              <w:top w:val="single" w:sz="6" w:space="0" w:color="000000" w:themeColor="text1"/>
              <w:left w:val="single" w:sz="4" w:space="0" w:color="auto"/>
              <w:right w:val="single" w:sz="6" w:space="0" w:color="000000" w:themeColor="text1"/>
            </w:tcBorders>
            <w:shd w:val="clear" w:color="auto" w:fill="auto"/>
            <w:vAlign w:val="center"/>
          </w:tcPr>
          <w:p w14:paraId="04A0FAD1"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General: without any other condition or healthy participants. (Included in all disease groups) </w:t>
            </w:r>
          </w:p>
        </w:tc>
      </w:tr>
      <w:tr w:rsidR="00D607D1" w:rsidRPr="000A1656" w14:paraId="45B6C1B8"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0E5DD9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0D729611"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7FF3C41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Smoking</w:t>
            </w:r>
          </w:p>
        </w:tc>
      </w:tr>
      <w:tr w:rsidR="00D607D1" w:rsidRPr="000A1656" w14:paraId="161554AA"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F328EC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219C4774"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center"/>
          </w:tcPr>
          <w:p w14:paraId="036DFAD8"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Alcohol consumption</w:t>
            </w:r>
          </w:p>
          <w:p w14:paraId="2D3CF1C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Family history</w:t>
            </w:r>
          </w:p>
        </w:tc>
      </w:tr>
      <w:tr w:rsidR="00D607D1" w:rsidRPr="000A1656" w14:paraId="28830DBD"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B5DB5A7"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650EB4D6"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003C6889"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Diabetes</w:t>
            </w:r>
          </w:p>
        </w:tc>
      </w:tr>
      <w:tr w:rsidR="00D607D1" w:rsidRPr="000A1656" w14:paraId="2DBD80CD"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6B2C774"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39A936B"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6C16476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Hypertension</w:t>
            </w:r>
          </w:p>
        </w:tc>
      </w:tr>
      <w:tr w:rsidR="00D607D1" w:rsidRPr="000A1656" w14:paraId="5ABE1099"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A02F83C"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EFA05BD"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18BB0BBD"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Dyslipidaemia</w:t>
            </w:r>
          </w:p>
        </w:tc>
      </w:tr>
      <w:tr w:rsidR="00D607D1" w:rsidRPr="000A1656" w14:paraId="1D884CBB"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88FAD9A"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4B03B5A0"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685B9C4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Obesity</w:t>
            </w:r>
          </w:p>
        </w:tc>
      </w:tr>
      <w:tr w:rsidR="00D607D1" w:rsidRPr="000A1656" w14:paraId="6991DE80"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0F46718"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0B23D04D"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77FABF82"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Sleep</w:t>
            </w:r>
          </w:p>
        </w:tc>
      </w:tr>
      <w:tr w:rsidR="00D607D1" w:rsidRPr="000A1656" w14:paraId="5C49FFF2"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C11D382"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72EBD121"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5BC2D3F3"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Apoe genotype</w:t>
            </w:r>
          </w:p>
        </w:tc>
      </w:tr>
      <w:tr w:rsidR="00D607D1" w:rsidRPr="000A1656" w14:paraId="2BB034C6"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DECCB9F"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204C4B09"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29E75B8F"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Hearing impairment</w:t>
            </w:r>
          </w:p>
        </w:tc>
      </w:tr>
      <w:tr w:rsidR="00D607D1" w:rsidRPr="000A1656" w14:paraId="2B387E3D"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1E54FC5"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7532091D"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1B94817E"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N/P</w:t>
            </w:r>
          </w:p>
        </w:tc>
      </w:tr>
      <w:tr w:rsidR="00D607D1" w:rsidRPr="000A1656" w14:paraId="2BE7EFFD"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14FBE3B"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5B41AFA1"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01FB974C"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2DB13AC3"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BEE8B49"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09626037"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1E11D8A7"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028BF859"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328183F"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436CE5A"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359725A5"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7EB77F05"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EC313CC"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2CDB4C0F"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7401A8D9"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025629F0"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090DC20"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0599476"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77A14EBA"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5392BB8B" w14:textId="77777777" w:rsidTr="003338A2">
        <w:trPr>
          <w:cantSplit/>
          <w:trHeight w:val="15"/>
        </w:trPr>
        <w:tc>
          <w:tcPr>
            <w:tcW w:w="174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E93931C" w14:textId="77777777" w:rsidR="00D607D1" w:rsidRPr="000A1656" w:rsidRDefault="00D607D1" w:rsidP="003338A2">
            <w:pPr>
              <w:jc w:val="both"/>
              <w:rPr>
                <w:rFonts w:ascii="Times New Roman" w:hAnsi="Times New Roman" w:cs="Times New Roman"/>
                <w:kern w:val="0"/>
                <w:sz w:val="20"/>
                <w:szCs w:val="20"/>
              </w:rPr>
            </w:pPr>
          </w:p>
        </w:tc>
        <w:tc>
          <w:tcPr>
            <w:tcW w:w="2241" w:type="dxa"/>
            <w:vMerge/>
            <w:tcBorders>
              <w:top w:val="single" w:sz="4" w:space="0" w:color="auto"/>
              <w:left w:val="single" w:sz="4" w:space="0" w:color="auto"/>
              <w:bottom w:val="single" w:sz="4" w:space="0" w:color="auto"/>
              <w:right w:val="single" w:sz="4" w:space="0" w:color="auto"/>
            </w:tcBorders>
            <w:vAlign w:val="center"/>
          </w:tcPr>
          <w:p w14:paraId="3E7F787C" w14:textId="77777777" w:rsidR="00D607D1" w:rsidRPr="000A1656" w:rsidRDefault="00D607D1" w:rsidP="003338A2">
            <w:pPr>
              <w:jc w:val="both"/>
              <w:rPr>
                <w:rFonts w:ascii="Times New Roman" w:hAnsi="Times New Roman" w:cs="Times New Roman"/>
                <w:kern w:val="0"/>
                <w:sz w:val="20"/>
                <w:szCs w:val="20"/>
              </w:rPr>
            </w:pPr>
          </w:p>
        </w:tc>
        <w:tc>
          <w:tcPr>
            <w:tcW w:w="4952" w:type="dxa"/>
            <w:tcBorders>
              <w:left w:val="single" w:sz="4" w:space="0" w:color="auto"/>
              <w:right w:val="single" w:sz="6" w:space="0" w:color="000000" w:themeColor="text1"/>
            </w:tcBorders>
            <w:shd w:val="clear" w:color="auto" w:fill="auto"/>
            <w:vAlign w:val="bottom"/>
          </w:tcPr>
          <w:p w14:paraId="3B3DF953" w14:textId="77777777" w:rsidR="00D607D1" w:rsidRPr="000A1656" w:rsidRDefault="00D607D1" w:rsidP="003338A2">
            <w:pPr>
              <w:jc w:val="both"/>
              <w:rPr>
                <w:rFonts w:ascii="Times New Roman" w:hAnsi="Times New Roman" w:cs="Times New Roman"/>
                <w:kern w:val="0"/>
                <w:sz w:val="20"/>
                <w:szCs w:val="20"/>
              </w:rPr>
            </w:pPr>
          </w:p>
        </w:tc>
      </w:tr>
      <w:tr w:rsidR="00D607D1" w:rsidRPr="000A1656" w14:paraId="58E4FD3C" w14:textId="77777777" w:rsidTr="003338A2">
        <w:trPr>
          <w:cantSplit/>
          <w:trHeight w:val="15"/>
        </w:trPr>
        <w:tc>
          <w:tcPr>
            <w:tcW w:w="398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bottom"/>
          </w:tcPr>
          <w:p w14:paraId="3F31ADE5" w14:textId="77777777" w:rsidR="00D607D1" w:rsidRPr="000A1656" w:rsidRDefault="00D607D1" w:rsidP="003338A2">
            <w:pPr>
              <w:jc w:val="both"/>
              <w:rPr>
                <w:rFonts w:ascii="Times New Roman" w:hAnsi="Times New Roman" w:cs="Times New Roman"/>
                <w:kern w:val="0"/>
                <w:sz w:val="20"/>
                <w:szCs w:val="20"/>
              </w:rPr>
            </w:pPr>
            <w:r w:rsidRPr="000A1656">
              <w:rPr>
                <w:rFonts w:ascii="Times New Roman" w:hAnsi="Times New Roman" w:cs="Times New Roman"/>
                <w:kern w:val="0"/>
                <w:sz w:val="20"/>
                <w:szCs w:val="20"/>
              </w:rPr>
              <w:t>Observations </w:t>
            </w:r>
          </w:p>
        </w:tc>
        <w:tc>
          <w:tcPr>
            <w:tcW w:w="495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14:paraId="6FE90155" w14:textId="77777777" w:rsidR="00D607D1" w:rsidRPr="000A1656" w:rsidRDefault="00D607D1" w:rsidP="003338A2">
            <w:pPr>
              <w:jc w:val="both"/>
              <w:rPr>
                <w:rFonts w:ascii="Times New Roman" w:hAnsi="Times New Roman" w:cs="Times New Roman"/>
                <w:kern w:val="0"/>
                <w:sz w:val="20"/>
                <w:szCs w:val="20"/>
              </w:rPr>
            </w:pPr>
          </w:p>
        </w:tc>
      </w:tr>
    </w:tbl>
    <w:p w14:paraId="63D3BB3D" w14:textId="77777777" w:rsidR="00D607D1" w:rsidRPr="000A1656" w:rsidRDefault="00D607D1" w:rsidP="00D607D1">
      <w:pPr>
        <w:jc w:val="both"/>
        <w:rPr>
          <w:rFonts w:ascii="Times New Roman" w:hAnsi="Times New Roman" w:cs="Times New Roman"/>
        </w:rPr>
      </w:pPr>
    </w:p>
    <w:p w14:paraId="36B70856" w14:textId="77777777" w:rsidR="000A1656" w:rsidRDefault="000A1656">
      <w:pPr>
        <w:rPr>
          <w:rFonts w:ascii="Times New Roman" w:hAnsi="Times New Roman" w:cs="Times New Roman"/>
          <w:b/>
        </w:rPr>
      </w:pPr>
      <w:r>
        <w:rPr>
          <w:rFonts w:ascii="Times New Roman" w:hAnsi="Times New Roman" w:cs="Times New Roman"/>
          <w:b/>
        </w:rPr>
        <w:br w:type="page"/>
      </w:r>
    </w:p>
    <w:p w14:paraId="7B9D9A73" w14:textId="02CD2819" w:rsidR="001A5195" w:rsidRPr="000A1656" w:rsidRDefault="001A5195" w:rsidP="001A5195">
      <w:pPr>
        <w:jc w:val="both"/>
        <w:rPr>
          <w:rFonts w:ascii="Times New Roman" w:hAnsi="Times New Roman" w:cs="Times New Roman"/>
          <w:b/>
        </w:rPr>
      </w:pPr>
      <w:r w:rsidRPr="000A1656">
        <w:rPr>
          <w:rFonts w:ascii="Times New Roman" w:hAnsi="Times New Roman" w:cs="Times New Roman"/>
          <w:b/>
        </w:rPr>
        <w:lastRenderedPageBreak/>
        <w:t xml:space="preserve">Supplementary file 6. </w:t>
      </w:r>
      <w:r w:rsidRPr="000A1656">
        <w:rPr>
          <w:rFonts w:ascii="Times New Roman" w:hAnsi="Times New Roman" w:cs="Times New Roman"/>
          <w:bCs/>
        </w:rPr>
        <w:t xml:space="preserve">Bubble plot representing the number of studies identified for primary prevention of </w:t>
      </w:r>
      <w:r w:rsidR="00A63A99" w:rsidRPr="000A1656">
        <w:rPr>
          <w:rFonts w:ascii="Times New Roman" w:hAnsi="Times New Roman" w:cs="Times New Roman"/>
          <w:bCs/>
        </w:rPr>
        <w:t xml:space="preserve">neurodegenerative diseases </w:t>
      </w:r>
      <w:bookmarkStart w:id="8" w:name="_GoBack"/>
      <w:bookmarkEnd w:id="8"/>
      <w:r w:rsidRPr="000A1656">
        <w:rPr>
          <w:rFonts w:ascii="Times New Roman" w:hAnsi="Times New Roman" w:cs="Times New Roman"/>
          <w:bCs/>
        </w:rPr>
        <w:t>where lifestyle factors were considered, where the size of the bubble represents the number of studies, and the colour represents a type of biomarker.</w:t>
      </w:r>
    </w:p>
    <w:p w14:paraId="7D0B57F4" w14:textId="58D66319" w:rsidR="001A5195" w:rsidRPr="000A1656" w:rsidRDefault="001A5195" w:rsidP="001A5195">
      <w:pPr>
        <w:rPr>
          <w:rFonts w:ascii="Times New Roman" w:hAnsi="Times New Roman" w:cs="Times New Roman"/>
          <w:b/>
        </w:rPr>
      </w:pPr>
      <w:r w:rsidRPr="000A1656">
        <w:rPr>
          <w:rFonts w:ascii="Times New Roman" w:hAnsi="Times New Roman" w:cs="Times New Roman"/>
          <w:noProof/>
          <w:lang w:val="es-ES" w:eastAsia="es-ES"/>
        </w:rPr>
        <w:drawing>
          <wp:inline distT="0" distB="0" distL="0" distR="0" wp14:anchorId="33A4A760" wp14:editId="49D65034">
            <wp:extent cx="5400040" cy="5591523"/>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5591523"/>
                    </a:xfrm>
                    <a:prstGeom prst="rect">
                      <a:avLst/>
                    </a:prstGeom>
                    <a:noFill/>
                    <a:ln>
                      <a:noFill/>
                    </a:ln>
                  </pic:spPr>
                </pic:pic>
              </a:graphicData>
            </a:graphic>
          </wp:inline>
        </w:drawing>
      </w:r>
    </w:p>
    <w:p w14:paraId="4E6BA6BC" w14:textId="77777777" w:rsidR="001A5195" w:rsidRPr="000A1656" w:rsidRDefault="001A5195" w:rsidP="001A5195">
      <w:pPr>
        <w:rPr>
          <w:rFonts w:ascii="Times New Roman" w:hAnsi="Times New Roman" w:cs="Times New Roman"/>
          <w:b/>
        </w:rPr>
      </w:pPr>
    </w:p>
    <w:p w14:paraId="5275B0AF" w14:textId="77777777" w:rsidR="000A1656" w:rsidRDefault="000A1656">
      <w:pPr>
        <w:rPr>
          <w:rFonts w:ascii="Times New Roman" w:hAnsi="Times New Roman" w:cs="Times New Roman"/>
          <w:b/>
        </w:rPr>
      </w:pPr>
      <w:r>
        <w:rPr>
          <w:rFonts w:ascii="Times New Roman" w:hAnsi="Times New Roman" w:cs="Times New Roman"/>
          <w:b/>
        </w:rPr>
        <w:br w:type="page"/>
      </w:r>
    </w:p>
    <w:p w14:paraId="5C7902C2" w14:textId="631C5F02" w:rsidR="001A5195" w:rsidRPr="000A1656" w:rsidRDefault="001A5195" w:rsidP="001A5195">
      <w:pPr>
        <w:rPr>
          <w:rFonts w:ascii="Times New Roman" w:hAnsi="Times New Roman" w:cs="Times New Roman"/>
          <w:bCs/>
        </w:rPr>
      </w:pPr>
      <w:r w:rsidRPr="000A1656">
        <w:rPr>
          <w:rFonts w:ascii="Times New Roman" w:hAnsi="Times New Roman" w:cs="Times New Roman"/>
          <w:b/>
        </w:rPr>
        <w:lastRenderedPageBreak/>
        <w:t>Supplementary file 7</w:t>
      </w:r>
      <w:r w:rsidRPr="000A1656">
        <w:rPr>
          <w:rFonts w:ascii="Times New Roman" w:hAnsi="Times New Roman" w:cs="Times New Roman"/>
          <w:bCs/>
        </w:rPr>
        <w:t>. Bubble plot. Number of studies identified for primary prevention of neurodegenerative diseases for each population type, where the size of the bubble represents the number of studies, and the colour represents a type of biomarker.</w:t>
      </w:r>
    </w:p>
    <w:p w14:paraId="5C46DA91" w14:textId="48CDD478" w:rsidR="001A5195" w:rsidRPr="000A1656" w:rsidRDefault="001A5195" w:rsidP="00104C9A">
      <w:pPr>
        <w:jc w:val="both"/>
        <w:rPr>
          <w:rFonts w:ascii="Times New Roman" w:hAnsi="Times New Roman" w:cs="Times New Roman"/>
          <w:b/>
        </w:rPr>
      </w:pPr>
    </w:p>
    <w:p w14:paraId="1B5CE02E" w14:textId="1FAD85D1" w:rsidR="001A5195" w:rsidRPr="000A1656" w:rsidRDefault="001A5195" w:rsidP="00104C9A">
      <w:pPr>
        <w:jc w:val="both"/>
        <w:rPr>
          <w:rFonts w:ascii="Times New Roman" w:hAnsi="Times New Roman" w:cs="Times New Roman"/>
          <w:b/>
        </w:rPr>
      </w:pPr>
      <w:r w:rsidRPr="000A1656">
        <w:rPr>
          <w:rFonts w:ascii="Times New Roman" w:hAnsi="Times New Roman" w:cs="Times New Roman"/>
          <w:noProof/>
          <w:kern w:val="0"/>
          <w:sz w:val="20"/>
          <w:szCs w:val="20"/>
          <w:lang w:val="en-US"/>
        </w:rPr>
        <w:drawing>
          <wp:inline distT="0" distB="0" distL="0" distR="0" wp14:anchorId="5EF358A6" wp14:editId="7BFA8701">
            <wp:extent cx="5400040" cy="5578475"/>
            <wp:effectExtent l="0" t="0" r="0" b="3175"/>
            <wp:docPr id="24" name="Imagen 24"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Gráfico, Gráfico de dispersión&#10;&#10;Descripción generada automáticament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5578475"/>
                    </a:xfrm>
                    <a:prstGeom prst="rect">
                      <a:avLst/>
                    </a:prstGeom>
                    <a:noFill/>
                    <a:ln>
                      <a:noFill/>
                    </a:ln>
                  </pic:spPr>
                </pic:pic>
              </a:graphicData>
            </a:graphic>
          </wp:inline>
        </w:drawing>
      </w:r>
    </w:p>
    <w:p w14:paraId="5AF565F8" w14:textId="77777777" w:rsidR="000A1656" w:rsidRDefault="000A1656">
      <w:pPr>
        <w:rPr>
          <w:rFonts w:ascii="Times New Roman" w:hAnsi="Times New Roman" w:cs="Times New Roman"/>
          <w:b/>
        </w:rPr>
      </w:pPr>
      <w:r>
        <w:rPr>
          <w:rFonts w:ascii="Times New Roman" w:hAnsi="Times New Roman" w:cs="Times New Roman"/>
          <w:b/>
        </w:rPr>
        <w:br w:type="page"/>
      </w:r>
    </w:p>
    <w:p w14:paraId="176EE7CB" w14:textId="028C49BC" w:rsidR="001A5195" w:rsidRPr="000A1656" w:rsidRDefault="001A5195" w:rsidP="001A5195">
      <w:pPr>
        <w:rPr>
          <w:rFonts w:ascii="Times New Roman" w:hAnsi="Times New Roman" w:cs="Times New Roman"/>
          <w:kern w:val="0"/>
          <w:sz w:val="18"/>
          <w:szCs w:val="18"/>
        </w:rPr>
      </w:pPr>
      <w:r w:rsidRPr="000A1656">
        <w:rPr>
          <w:rFonts w:ascii="Times New Roman" w:hAnsi="Times New Roman" w:cs="Times New Roman"/>
          <w:b/>
        </w:rPr>
        <w:lastRenderedPageBreak/>
        <w:t>Supplementary file 8.</w:t>
      </w:r>
      <w:r w:rsidRPr="000A1656">
        <w:rPr>
          <w:rFonts w:ascii="Times New Roman" w:hAnsi="Times New Roman" w:cs="Times New Roman"/>
          <w:kern w:val="0"/>
          <w:sz w:val="18"/>
          <w:szCs w:val="18"/>
        </w:rPr>
        <w:t xml:space="preserve"> Bubble plot. Number of studies identified for secondary prevention for each population type, where the size of the bubble represents the number of studies, and the colour represents a type of biomarker.</w:t>
      </w:r>
    </w:p>
    <w:p w14:paraId="39497216" w14:textId="7F6C8DE3" w:rsidR="001A5195" w:rsidRPr="000A1656" w:rsidRDefault="001A5195" w:rsidP="00104C9A">
      <w:pPr>
        <w:jc w:val="both"/>
        <w:rPr>
          <w:rFonts w:ascii="Times New Roman" w:hAnsi="Times New Roman" w:cs="Times New Roman"/>
          <w:b/>
        </w:rPr>
      </w:pPr>
      <w:r w:rsidRPr="000A1656">
        <w:rPr>
          <w:rFonts w:ascii="Times New Roman" w:hAnsi="Times New Roman" w:cs="Times New Roman"/>
          <w:noProof/>
          <w:kern w:val="0"/>
          <w:sz w:val="20"/>
          <w:szCs w:val="20"/>
          <w:lang w:val="en-US"/>
        </w:rPr>
        <w:drawing>
          <wp:inline distT="0" distB="0" distL="0" distR="0" wp14:anchorId="044ED504" wp14:editId="73A55D69">
            <wp:extent cx="5400040" cy="5578475"/>
            <wp:effectExtent l="0" t="0" r="0" b="3175"/>
            <wp:docPr id="27" name="Imagen 27" descr="Gráfico de dispersió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descr="Gráfico de dispersión&#10;&#10;Descripción generada automáticamente con confianza baj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5578475"/>
                    </a:xfrm>
                    <a:prstGeom prst="rect">
                      <a:avLst/>
                    </a:prstGeom>
                    <a:noFill/>
                    <a:ln>
                      <a:noFill/>
                    </a:ln>
                  </pic:spPr>
                </pic:pic>
              </a:graphicData>
            </a:graphic>
          </wp:inline>
        </w:drawing>
      </w:r>
    </w:p>
    <w:p w14:paraId="10B61211" w14:textId="581A709E" w:rsidR="0011718E" w:rsidRPr="00D95B00" w:rsidRDefault="0011718E">
      <w:pPr>
        <w:rPr>
          <w:rFonts w:ascii="Times New Roman" w:hAnsi="Times New Roman" w:cs="Times New Roman"/>
          <w:b/>
          <w:bCs/>
        </w:rPr>
      </w:pPr>
    </w:p>
    <w:sectPr w:rsidR="0011718E" w:rsidRPr="00D95B00" w:rsidSect="00D607D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3EF235" w14:textId="77777777" w:rsidR="008A161B" w:rsidRDefault="008A161B" w:rsidP="001A5195">
      <w:pPr>
        <w:spacing w:after="0" w:line="240" w:lineRule="auto"/>
      </w:pPr>
      <w:r>
        <w:separator/>
      </w:r>
    </w:p>
  </w:endnote>
  <w:endnote w:type="continuationSeparator" w:id="0">
    <w:p w14:paraId="251DDCA6" w14:textId="77777777" w:rsidR="008A161B" w:rsidRDefault="008A161B" w:rsidP="001A5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42DDCC" w14:textId="77777777" w:rsidR="008A161B" w:rsidRDefault="008A161B" w:rsidP="001A5195">
      <w:pPr>
        <w:spacing w:after="0" w:line="240" w:lineRule="auto"/>
      </w:pPr>
      <w:r>
        <w:separator/>
      </w:r>
    </w:p>
  </w:footnote>
  <w:footnote w:type="continuationSeparator" w:id="0">
    <w:p w14:paraId="43F1E66A" w14:textId="77777777" w:rsidR="008A161B" w:rsidRDefault="008A161B" w:rsidP="001A51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B07BD"/>
    <w:multiLevelType w:val="hybridMultilevel"/>
    <w:tmpl w:val="DFECEBDC"/>
    <w:lvl w:ilvl="0" w:tplc="F63050B0">
      <w:start w:val="1"/>
      <w:numFmt w:val="decimal"/>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67C7BEA"/>
    <w:multiLevelType w:val="hybridMultilevel"/>
    <w:tmpl w:val="CDBC39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54ECCD5"/>
    <w:multiLevelType w:val="hybridMultilevel"/>
    <w:tmpl w:val="AE08086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256F3E34"/>
    <w:multiLevelType w:val="hybridMultilevel"/>
    <w:tmpl w:val="380A44B8"/>
    <w:lvl w:ilvl="0" w:tplc="F63050B0">
      <w:start w:val="1"/>
      <w:numFmt w:val="decimal"/>
      <w:lvlText w:val="%1."/>
      <w:lvlJc w:val="left"/>
      <w:pPr>
        <w:ind w:left="360" w:hanging="360"/>
      </w:pPr>
      <w:rPr>
        <w:rFonts w:hint="default"/>
        <w:b/>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9A8"/>
    <w:rsid w:val="00067021"/>
    <w:rsid w:val="000A1656"/>
    <w:rsid w:val="000B0AC4"/>
    <w:rsid w:val="000F0C98"/>
    <w:rsid w:val="00104C9A"/>
    <w:rsid w:val="0011718E"/>
    <w:rsid w:val="00150B9E"/>
    <w:rsid w:val="00156643"/>
    <w:rsid w:val="001A5195"/>
    <w:rsid w:val="001C69FD"/>
    <w:rsid w:val="002E0783"/>
    <w:rsid w:val="003338A2"/>
    <w:rsid w:val="00365DA0"/>
    <w:rsid w:val="003B1DFE"/>
    <w:rsid w:val="003C50D9"/>
    <w:rsid w:val="00495D45"/>
    <w:rsid w:val="005129EF"/>
    <w:rsid w:val="00602DB7"/>
    <w:rsid w:val="00606894"/>
    <w:rsid w:val="006875AC"/>
    <w:rsid w:val="006B4E32"/>
    <w:rsid w:val="006B5434"/>
    <w:rsid w:val="0071513E"/>
    <w:rsid w:val="0074182E"/>
    <w:rsid w:val="007F599D"/>
    <w:rsid w:val="00826EAF"/>
    <w:rsid w:val="00837ABA"/>
    <w:rsid w:val="008566A9"/>
    <w:rsid w:val="008928DE"/>
    <w:rsid w:val="008A161B"/>
    <w:rsid w:val="008D6294"/>
    <w:rsid w:val="008F6896"/>
    <w:rsid w:val="009469A8"/>
    <w:rsid w:val="009C3995"/>
    <w:rsid w:val="009D1CC3"/>
    <w:rsid w:val="00A63A99"/>
    <w:rsid w:val="00B83605"/>
    <w:rsid w:val="00B93BFC"/>
    <w:rsid w:val="00BB73C5"/>
    <w:rsid w:val="00BC4DF8"/>
    <w:rsid w:val="00CC3E6D"/>
    <w:rsid w:val="00CF4698"/>
    <w:rsid w:val="00D00C48"/>
    <w:rsid w:val="00D568ED"/>
    <w:rsid w:val="00D607D1"/>
    <w:rsid w:val="00D95B00"/>
    <w:rsid w:val="00DE6597"/>
    <w:rsid w:val="00E21964"/>
    <w:rsid w:val="00E3045B"/>
    <w:rsid w:val="00ED00A8"/>
    <w:rsid w:val="00ED3F8C"/>
    <w:rsid w:val="00F569EC"/>
    <w:rsid w:val="00F623E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690B5"/>
  <w15:chartTrackingRefBased/>
  <w15:docId w15:val="{1A15EEEE-21A5-4A6D-BD54-25888DC4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6EAF"/>
    <w:rPr>
      <w:lang w:val="en-GB"/>
    </w:rPr>
  </w:style>
  <w:style w:type="paragraph" w:styleId="Ttulo1">
    <w:name w:val="heading 1"/>
    <w:basedOn w:val="Normal"/>
    <w:next w:val="Normal"/>
    <w:link w:val="Ttulo1Car"/>
    <w:uiPriority w:val="9"/>
    <w:qFormat/>
    <w:rsid w:val="009469A8"/>
    <w:pPr>
      <w:keepNext/>
      <w:keepLines/>
      <w:spacing w:before="360" w:after="80"/>
      <w:outlineLvl w:val="0"/>
    </w:pPr>
    <w:rPr>
      <w:rFonts w:asciiTheme="majorHAnsi" w:eastAsiaTheme="majorEastAsia" w:hAnsiTheme="majorHAnsi" w:cstheme="majorBidi"/>
      <w:color w:val="0F4761" w:themeColor="accent1" w:themeShade="BF"/>
      <w:sz w:val="40"/>
      <w:szCs w:val="40"/>
      <w:lang w:val="es-ES"/>
    </w:rPr>
  </w:style>
  <w:style w:type="paragraph" w:styleId="Ttulo2">
    <w:name w:val="heading 2"/>
    <w:basedOn w:val="Normal"/>
    <w:next w:val="Normal"/>
    <w:link w:val="Ttulo2Car"/>
    <w:uiPriority w:val="9"/>
    <w:semiHidden/>
    <w:unhideWhenUsed/>
    <w:qFormat/>
    <w:rsid w:val="009469A8"/>
    <w:pPr>
      <w:keepNext/>
      <w:keepLines/>
      <w:spacing w:before="160" w:after="80"/>
      <w:outlineLvl w:val="1"/>
    </w:pPr>
    <w:rPr>
      <w:rFonts w:asciiTheme="majorHAnsi" w:eastAsiaTheme="majorEastAsia" w:hAnsiTheme="majorHAnsi" w:cstheme="majorBidi"/>
      <w:color w:val="0F4761" w:themeColor="accent1" w:themeShade="BF"/>
      <w:sz w:val="32"/>
      <w:szCs w:val="32"/>
      <w:lang w:val="es-ES"/>
    </w:rPr>
  </w:style>
  <w:style w:type="paragraph" w:styleId="Ttulo3">
    <w:name w:val="heading 3"/>
    <w:basedOn w:val="Normal"/>
    <w:next w:val="Normal"/>
    <w:link w:val="Ttulo3Car"/>
    <w:uiPriority w:val="9"/>
    <w:semiHidden/>
    <w:unhideWhenUsed/>
    <w:qFormat/>
    <w:rsid w:val="009469A8"/>
    <w:pPr>
      <w:keepNext/>
      <w:keepLines/>
      <w:spacing w:before="160" w:after="80"/>
      <w:outlineLvl w:val="2"/>
    </w:pPr>
    <w:rPr>
      <w:rFonts w:eastAsiaTheme="majorEastAsia" w:cstheme="majorBidi"/>
      <w:color w:val="0F4761" w:themeColor="accent1" w:themeShade="BF"/>
      <w:sz w:val="28"/>
      <w:szCs w:val="28"/>
      <w:lang w:val="es-ES"/>
    </w:rPr>
  </w:style>
  <w:style w:type="paragraph" w:styleId="Ttulo4">
    <w:name w:val="heading 4"/>
    <w:basedOn w:val="Normal"/>
    <w:next w:val="Normal"/>
    <w:link w:val="Ttulo4Car"/>
    <w:uiPriority w:val="9"/>
    <w:semiHidden/>
    <w:unhideWhenUsed/>
    <w:qFormat/>
    <w:rsid w:val="009469A8"/>
    <w:pPr>
      <w:keepNext/>
      <w:keepLines/>
      <w:spacing w:before="80" w:after="40"/>
      <w:outlineLvl w:val="3"/>
    </w:pPr>
    <w:rPr>
      <w:rFonts w:eastAsiaTheme="majorEastAsia" w:cstheme="majorBidi"/>
      <w:i/>
      <w:iCs/>
      <w:color w:val="0F4761" w:themeColor="accent1" w:themeShade="BF"/>
      <w:lang w:val="es-ES"/>
    </w:rPr>
  </w:style>
  <w:style w:type="paragraph" w:styleId="Ttulo5">
    <w:name w:val="heading 5"/>
    <w:basedOn w:val="Normal"/>
    <w:next w:val="Normal"/>
    <w:link w:val="Ttulo5Car"/>
    <w:uiPriority w:val="9"/>
    <w:semiHidden/>
    <w:unhideWhenUsed/>
    <w:qFormat/>
    <w:rsid w:val="009469A8"/>
    <w:pPr>
      <w:keepNext/>
      <w:keepLines/>
      <w:spacing w:before="80" w:after="40"/>
      <w:outlineLvl w:val="4"/>
    </w:pPr>
    <w:rPr>
      <w:rFonts w:eastAsiaTheme="majorEastAsia" w:cstheme="majorBidi"/>
      <w:color w:val="0F4761" w:themeColor="accent1" w:themeShade="BF"/>
      <w:lang w:val="es-ES"/>
    </w:rPr>
  </w:style>
  <w:style w:type="paragraph" w:styleId="Ttulo6">
    <w:name w:val="heading 6"/>
    <w:basedOn w:val="Normal"/>
    <w:next w:val="Normal"/>
    <w:link w:val="Ttulo6Car"/>
    <w:uiPriority w:val="9"/>
    <w:semiHidden/>
    <w:unhideWhenUsed/>
    <w:qFormat/>
    <w:rsid w:val="009469A8"/>
    <w:pPr>
      <w:keepNext/>
      <w:keepLines/>
      <w:spacing w:before="40" w:after="0"/>
      <w:outlineLvl w:val="5"/>
    </w:pPr>
    <w:rPr>
      <w:rFonts w:eastAsiaTheme="majorEastAsia" w:cstheme="majorBidi"/>
      <w:i/>
      <w:iCs/>
      <w:color w:val="595959" w:themeColor="text1" w:themeTint="A6"/>
      <w:lang w:val="es-ES"/>
    </w:rPr>
  </w:style>
  <w:style w:type="paragraph" w:styleId="Ttulo7">
    <w:name w:val="heading 7"/>
    <w:basedOn w:val="Normal"/>
    <w:next w:val="Normal"/>
    <w:link w:val="Ttulo7Car"/>
    <w:uiPriority w:val="9"/>
    <w:semiHidden/>
    <w:unhideWhenUsed/>
    <w:qFormat/>
    <w:rsid w:val="009469A8"/>
    <w:pPr>
      <w:keepNext/>
      <w:keepLines/>
      <w:spacing w:before="40" w:after="0"/>
      <w:outlineLvl w:val="6"/>
    </w:pPr>
    <w:rPr>
      <w:rFonts w:eastAsiaTheme="majorEastAsia" w:cstheme="majorBidi"/>
      <w:color w:val="595959" w:themeColor="text1" w:themeTint="A6"/>
      <w:lang w:val="es-ES"/>
    </w:rPr>
  </w:style>
  <w:style w:type="paragraph" w:styleId="Ttulo8">
    <w:name w:val="heading 8"/>
    <w:basedOn w:val="Normal"/>
    <w:next w:val="Normal"/>
    <w:link w:val="Ttulo8Car"/>
    <w:uiPriority w:val="9"/>
    <w:semiHidden/>
    <w:unhideWhenUsed/>
    <w:qFormat/>
    <w:rsid w:val="009469A8"/>
    <w:pPr>
      <w:keepNext/>
      <w:keepLines/>
      <w:spacing w:after="0"/>
      <w:outlineLvl w:val="7"/>
    </w:pPr>
    <w:rPr>
      <w:rFonts w:eastAsiaTheme="majorEastAsia" w:cstheme="majorBidi"/>
      <w:i/>
      <w:iCs/>
      <w:color w:val="272727" w:themeColor="text1" w:themeTint="D8"/>
      <w:lang w:val="es-ES"/>
    </w:rPr>
  </w:style>
  <w:style w:type="paragraph" w:styleId="Ttulo9">
    <w:name w:val="heading 9"/>
    <w:basedOn w:val="Normal"/>
    <w:next w:val="Normal"/>
    <w:link w:val="Ttulo9Car"/>
    <w:uiPriority w:val="9"/>
    <w:semiHidden/>
    <w:unhideWhenUsed/>
    <w:qFormat/>
    <w:rsid w:val="009469A8"/>
    <w:pPr>
      <w:keepNext/>
      <w:keepLines/>
      <w:spacing w:after="0"/>
      <w:outlineLvl w:val="8"/>
    </w:pPr>
    <w:rPr>
      <w:rFonts w:eastAsiaTheme="majorEastAsia" w:cstheme="majorBidi"/>
      <w:color w:val="272727" w:themeColor="text1" w:themeTint="D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469A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469A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469A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469A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469A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469A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469A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469A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469A8"/>
    <w:rPr>
      <w:rFonts w:eastAsiaTheme="majorEastAsia" w:cstheme="majorBidi"/>
      <w:color w:val="272727" w:themeColor="text1" w:themeTint="D8"/>
    </w:rPr>
  </w:style>
  <w:style w:type="paragraph" w:styleId="Ttulo">
    <w:name w:val="Title"/>
    <w:basedOn w:val="Normal"/>
    <w:next w:val="Normal"/>
    <w:link w:val="TtuloCar"/>
    <w:uiPriority w:val="10"/>
    <w:qFormat/>
    <w:rsid w:val="009469A8"/>
    <w:pPr>
      <w:spacing w:after="80" w:line="240" w:lineRule="auto"/>
      <w:contextualSpacing/>
    </w:pPr>
    <w:rPr>
      <w:rFonts w:asciiTheme="majorHAnsi" w:eastAsiaTheme="majorEastAsia" w:hAnsiTheme="majorHAnsi" w:cstheme="majorBidi"/>
      <w:spacing w:val="-10"/>
      <w:kern w:val="28"/>
      <w:sz w:val="56"/>
      <w:szCs w:val="56"/>
      <w:lang w:val="es-ES"/>
    </w:rPr>
  </w:style>
  <w:style w:type="character" w:customStyle="1" w:styleId="TtuloCar">
    <w:name w:val="Título Car"/>
    <w:basedOn w:val="Fuentedeprrafopredeter"/>
    <w:link w:val="Ttulo"/>
    <w:uiPriority w:val="10"/>
    <w:rsid w:val="009469A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469A8"/>
    <w:pPr>
      <w:numPr>
        <w:ilvl w:val="1"/>
      </w:numPr>
    </w:pPr>
    <w:rPr>
      <w:rFonts w:eastAsiaTheme="majorEastAsia" w:cstheme="majorBidi"/>
      <w:color w:val="595959" w:themeColor="text1" w:themeTint="A6"/>
      <w:spacing w:val="15"/>
      <w:sz w:val="28"/>
      <w:szCs w:val="28"/>
      <w:lang w:val="es-ES"/>
    </w:rPr>
  </w:style>
  <w:style w:type="character" w:customStyle="1" w:styleId="SubttuloCar">
    <w:name w:val="Subtítulo Car"/>
    <w:basedOn w:val="Fuentedeprrafopredeter"/>
    <w:link w:val="Subttulo"/>
    <w:uiPriority w:val="11"/>
    <w:rsid w:val="009469A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469A8"/>
    <w:pPr>
      <w:spacing w:before="160"/>
      <w:jc w:val="center"/>
    </w:pPr>
    <w:rPr>
      <w:i/>
      <w:iCs/>
      <w:color w:val="404040" w:themeColor="text1" w:themeTint="BF"/>
      <w:lang w:val="es-ES"/>
    </w:rPr>
  </w:style>
  <w:style w:type="character" w:customStyle="1" w:styleId="CitaCar">
    <w:name w:val="Cita Car"/>
    <w:basedOn w:val="Fuentedeprrafopredeter"/>
    <w:link w:val="Cita"/>
    <w:uiPriority w:val="29"/>
    <w:rsid w:val="009469A8"/>
    <w:rPr>
      <w:i/>
      <w:iCs/>
      <w:color w:val="404040" w:themeColor="text1" w:themeTint="BF"/>
    </w:rPr>
  </w:style>
  <w:style w:type="paragraph" w:styleId="Prrafodelista">
    <w:name w:val="List Paragraph"/>
    <w:basedOn w:val="Normal"/>
    <w:uiPriority w:val="34"/>
    <w:qFormat/>
    <w:rsid w:val="009469A8"/>
    <w:pPr>
      <w:ind w:left="720"/>
      <w:contextualSpacing/>
    </w:pPr>
    <w:rPr>
      <w:lang w:val="es-ES"/>
    </w:rPr>
  </w:style>
  <w:style w:type="character" w:styleId="nfasisintenso">
    <w:name w:val="Intense Emphasis"/>
    <w:basedOn w:val="Fuentedeprrafopredeter"/>
    <w:uiPriority w:val="21"/>
    <w:qFormat/>
    <w:rsid w:val="009469A8"/>
    <w:rPr>
      <w:i/>
      <w:iCs/>
      <w:color w:val="0F4761" w:themeColor="accent1" w:themeShade="BF"/>
    </w:rPr>
  </w:style>
  <w:style w:type="paragraph" w:styleId="Citadestacada">
    <w:name w:val="Intense Quote"/>
    <w:basedOn w:val="Normal"/>
    <w:next w:val="Normal"/>
    <w:link w:val="CitadestacadaCar"/>
    <w:uiPriority w:val="30"/>
    <w:qFormat/>
    <w:rsid w:val="009469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lang w:val="es-ES"/>
    </w:rPr>
  </w:style>
  <w:style w:type="character" w:customStyle="1" w:styleId="CitadestacadaCar">
    <w:name w:val="Cita destacada Car"/>
    <w:basedOn w:val="Fuentedeprrafopredeter"/>
    <w:link w:val="Citadestacada"/>
    <w:uiPriority w:val="30"/>
    <w:rsid w:val="009469A8"/>
    <w:rPr>
      <w:i/>
      <w:iCs/>
      <w:color w:val="0F4761" w:themeColor="accent1" w:themeShade="BF"/>
    </w:rPr>
  </w:style>
  <w:style w:type="character" w:styleId="Referenciaintensa">
    <w:name w:val="Intense Reference"/>
    <w:basedOn w:val="Fuentedeprrafopredeter"/>
    <w:uiPriority w:val="32"/>
    <w:qFormat/>
    <w:rsid w:val="009469A8"/>
    <w:rPr>
      <w:b/>
      <w:bCs/>
      <w:smallCaps/>
      <w:color w:val="0F4761" w:themeColor="accent1" w:themeShade="BF"/>
      <w:spacing w:val="5"/>
    </w:rPr>
  </w:style>
  <w:style w:type="table" w:customStyle="1" w:styleId="Tablaconcuadrcula10">
    <w:name w:val="Tabla con cuadrícula10"/>
    <w:basedOn w:val="Tablanormal"/>
    <w:next w:val="Tablaconcuadrcula"/>
    <w:uiPriority w:val="39"/>
    <w:rsid w:val="00D607D1"/>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D607D1"/>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D607D1"/>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D607D1"/>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D60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C4DF8"/>
    <w:pPr>
      <w:autoSpaceDE w:val="0"/>
      <w:autoSpaceDN w:val="0"/>
      <w:adjustRightInd w:val="0"/>
      <w:spacing w:after="0" w:line="240" w:lineRule="auto"/>
    </w:pPr>
    <w:rPr>
      <w:rFonts w:ascii="Calibri" w:hAnsi="Calibri" w:cs="Calibri"/>
      <w:color w:val="000000"/>
      <w:kern w:val="0"/>
      <w:sz w:val="24"/>
      <w:szCs w:val="24"/>
    </w:rPr>
  </w:style>
  <w:style w:type="character" w:styleId="Hipervnculo">
    <w:name w:val="Hyperlink"/>
    <w:basedOn w:val="Fuentedeprrafopredeter"/>
    <w:uiPriority w:val="99"/>
    <w:unhideWhenUsed/>
    <w:rsid w:val="003338A2"/>
    <w:rPr>
      <w:color w:val="467886" w:themeColor="hyperlink"/>
      <w:u w:val="single"/>
    </w:rPr>
  </w:style>
  <w:style w:type="character" w:styleId="Textodelmarcadordeposicin">
    <w:name w:val="Placeholder Text"/>
    <w:basedOn w:val="Fuentedeprrafopredeter"/>
    <w:uiPriority w:val="99"/>
    <w:semiHidden/>
    <w:rsid w:val="003338A2"/>
    <w:rPr>
      <w:color w:val="808080"/>
    </w:rPr>
  </w:style>
  <w:style w:type="table" w:customStyle="1" w:styleId="TableGridLight1">
    <w:name w:val="Table Grid Light1"/>
    <w:basedOn w:val="Tablanormal"/>
    <w:uiPriority w:val="40"/>
    <w:rsid w:val="003338A2"/>
    <w:pPr>
      <w:spacing w:after="0" w:line="240" w:lineRule="auto"/>
    </w:pPr>
    <w:rPr>
      <w:kern w:val="0"/>
      <w:lang w:val="en-US"/>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Encabezado">
    <w:name w:val="header"/>
    <w:basedOn w:val="Normal"/>
    <w:link w:val="EncabezadoCar"/>
    <w:uiPriority w:val="99"/>
    <w:unhideWhenUsed/>
    <w:rsid w:val="001A519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A5195"/>
    <w:rPr>
      <w:lang w:val="en-GB"/>
    </w:rPr>
  </w:style>
  <w:style w:type="paragraph" w:styleId="Piedepgina">
    <w:name w:val="footer"/>
    <w:basedOn w:val="Normal"/>
    <w:link w:val="PiedepginaCar"/>
    <w:uiPriority w:val="99"/>
    <w:unhideWhenUsed/>
    <w:rsid w:val="001A519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A519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468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0C8C45C01E4C4E957EA949A7BAAAFD"/>
        <w:category>
          <w:name w:val="General"/>
          <w:gallery w:val="placeholder"/>
        </w:category>
        <w:types>
          <w:type w:val="bbPlcHdr"/>
        </w:types>
        <w:behaviors>
          <w:behavior w:val="content"/>
        </w:behaviors>
        <w:guid w:val="{64A80923-8C47-4E95-88D4-4D620F00740A}"/>
      </w:docPartPr>
      <w:docPartBody>
        <w:p w:rsidR="00822F55" w:rsidRDefault="00822F55" w:rsidP="00822F55">
          <w:pPr>
            <w:pStyle w:val="260C8C45C01E4C4E957EA949A7BAAAFD"/>
          </w:pPr>
          <w:r w:rsidRPr="003A2F5F">
            <w:rPr>
              <w:rStyle w:val="Textodelmarcadordeposicin"/>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2F55"/>
    <w:rsid w:val="00063493"/>
    <w:rsid w:val="003A3378"/>
    <w:rsid w:val="003F7754"/>
    <w:rsid w:val="00495D45"/>
    <w:rsid w:val="005011C0"/>
    <w:rsid w:val="00542BBE"/>
    <w:rsid w:val="00574D0E"/>
    <w:rsid w:val="00751A90"/>
    <w:rsid w:val="00822F55"/>
    <w:rsid w:val="008809A9"/>
    <w:rsid w:val="008A10B6"/>
    <w:rsid w:val="009E6C01"/>
    <w:rsid w:val="00A2737C"/>
    <w:rsid w:val="00A663C4"/>
    <w:rsid w:val="00C40D28"/>
    <w:rsid w:val="00D568ED"/>
    <w:rsid w:val="00DB4917"/>
    <w:rsid w:val="00E21964"/>
    <w:rsid w:val="00F648A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22F55"/>
    <w:rPr>
      <w:color w:val="808080"/>
    </w:rPr>
  </w:style>
  <w:style w:type="paragraph" w:customStyle="1" w:styleId="260C8C45C01E4C4E957EA949A7BAAAFD">
    <w:name w:val="260C8C45C01E4C4E957EA949A7BAAAFD"/>
    <w:rsid w:val="00822F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9C222B-5703-4BC7-9233-E2B0B88FB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3548</Words>
  <Characters>19515</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Barahona López</dc:creator>
  <cp:keywords/>
  <dc:description/>
  <cp:lastModifiedBy>Cristina Barahona López</cp:lastModifiedBy>
  <cp:revision>11</cp:revision>
  <dcterms:created xsi:type="dcterms:W3CDTF">2024-06-18T15:32:00Z</dcterms:created>
  <dcterms:modified xsi:type="dcterms:W3CDTF">2025-08-07T10:23:00Z</dcterms:modified>
</cp:coreProperties>
</file>