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6BD83" w14:textId="2AFDCC8E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525B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1. Prevalence of subclinical atherosclerosis by territories and extent.</w:t>
      </w: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1540"/>
        <w:gridCol w:w="1540"/>
        <w:gridCol w:w="1480"/>
        <w:gridCol w:w="1200"/>
      </w:tblGrid>
      <w:tr w:rsidR="00EB4779" w:rsidRPr="00525B4A" w14:paraId="5D5B6095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14D8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938A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CC48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Men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B401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Women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8000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48BC0C25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1324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0BD8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(n=3983)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270C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(n=2501)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DF6F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(n=1482)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8AA0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p-value*</w:t>
            </w:r>
          </w:p>
        </w:tc>
      </w:tr>
      <w:tr w:rsidR="00EB4779" w:rsidRPr="00525B4A" w14:paraId="3A56CE66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B032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 xml:space="preserve">Presence of any plaque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5651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2377 (59.7)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277C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1684 (67.3)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9385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693 (46.8)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1621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  <w:tr w:rsidR="00EB4779" w:rsidRPr="00525B4A" w14:paraId="015EC760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F3CD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Carotid artery plaque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C3A9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1201 (30.2)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E91C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868 (34.7)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B249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333 (22.5)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6F90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  <w:tr w:rsidR="00EB4779" w:rsidRPr="00525B4A" w14:paraId="7FAF77B4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5C1B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Iliofemoral artery plaque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546B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1734 (43.5)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85B1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1313 (52.5)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C06C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421 (28.4)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E970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  <w:tr w:rsidR="00EB4779" w:rsidRPr="00525B4A" w14:paraId="644A88B5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24B6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Infrarenal aorta plaque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1861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970 (24.4)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3F45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646 (25.8)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019F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324 (21.9)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1C83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  <w:tr w:rsidR="00EB4779" w:rsidRPr="00525B4A" w14:paraId="2413E288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6DA9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A112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FD9C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5436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9646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5CF15452" w14:textId="77777777" w:rsidTr="009E46D5">
        <w:trPr>
          <w:trHeight w:val="300"/>
        </w:trPr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52D9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Coronary artery calcium score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27B3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C1D6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1757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6F03EE7A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C753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Mean Agatston score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8676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14.0 (83.2)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FF09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21.6 (103.9)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CF84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1.18 (9.5)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CD3A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  <w:tr w:rsidR="00EB4779" w:rsidRPr="00525B4A" w14:paraId="79430DD2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B84F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0&lt;1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5716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3283 (82.4)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BD2A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1868 (74.7)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A363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1415 (95.5)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F079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  <w:tr w:rsidR="00EB4779" w:rsidRPr="00525B4A" w14:paraId="015653E8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3684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1&lt;100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17ED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568 (14.3)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E538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505 (20.2)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7494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63 (4.3)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266F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2AE30C3B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AE31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100&lt;400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6F82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104 (2.6)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AE22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100 (4.0)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3B60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4 (0.3)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9071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3DFADC69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EA5B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≥400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845E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28 (0.7)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E5CA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28 (1.1)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2F7B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 (0.0)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44E5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79DB0A9E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6C1A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17FC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DFA9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2A50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29B0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5E70A77F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4CC0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Multiterritorial extent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5D9B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E6D1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9BCC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999A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4B9E2C77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AB66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None (0 sites)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2FFD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1514 (38.0)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BEC7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742 (29.7)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7ECE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772 (52.1)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8C9C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  <w:tr w:rsidR="00EB4779" w:rsidRPr="00525B4A" w14:paraId="63A3022F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AB5F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Focal (1 site)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22B1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850 (21.3)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CF92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528 (21.1)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E3D6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322 (21.7)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73BD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7B8AA81C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ADD2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Intermediate (2-3 sites)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4EF1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1098 (27.6)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64EB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798 (31.9)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5E77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300 (20.2)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E5EE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6BABE051" w14:textId="77777777" w:rsidTr="009E46D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3369" w14:textId="77777777" w:rsidR="00EB4779" w:rsidRPr="00525B4A" w:rsidRDefault="00EB4779" w:rsidP="009E46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 xml:space="preserve">   Generalized (4-6 sites)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F2BA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521 (13.1)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8A28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433 (17.3)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1067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88 (5.9)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FA2A" w14:textId="77777777" w:rsidR="00EB4779" w:rsidRPr="00525B4A" w:rsidRDefault="00EB4779" w:rsidP="009E46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</w:tbl>
    <w:p w14:paraId="3BC97312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5045E4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25B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Values are mean (SD) or n (%). *P-values from t-test and Chi-square test. </w:t>
      </w:r>
    </w:p>
    <w:p w14:paraId="34961931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D512CB6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E2D4000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25B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14:paraId="18FCF979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5B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Table 2. Association between ideal cardiovascular health (ICHS)/Fuster-BEWAT score (FBS) components and subclinical atherosclerosis</w:t>
      </w:r>
    </w:p>
    <w:p w14:paraId="3BFB56A6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0"/>
        <w:gridCol w:w="1060"/>
        <w:gridCol w:w="593"/>
        <w:gridCol w:w="1287"/>
        <w:gridCol w:w="1000"/>
        <w:gridCol w:w="609"/>
        <w:gridCol w:w="1323"/>
        <w:gridCol w:w="1028"/>
      </w:tblGrid>
      <w:tr w:rsidR="00EB4779" w:rsidRPr="00525B4A" w14:paraId="4F37FBAA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E0EB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5D34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78D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Presence of plaque*</w:t>
            </w:r>
          </w:p>
        </w:tc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DD7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CACS ≥1†</w:t>
            </w:r>
          </w:p>
        </w:tc>
      </w:tr>
      <w:tr w:rsidR="00EB4779" w:rsidRPr="00525B4A" w14:paraId="09397C4A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9601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ICHS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77C1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2DB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OR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751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95% CI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612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p-value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E96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OR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813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95% CI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0E0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p-value</w:t>
            </w:r>
          </w:p>
        </w:tc>
      </w:tr>
      <w:tr w:rsidR="00EB4779" w:rsidRPr="00525B4A" w14:paraId="329D6AFB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D0A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E2ED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579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3BB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378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C72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267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9FE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4382F277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FCEB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Total cholesterol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A621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02E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134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C5C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7EB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420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54A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1D43EC95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A5B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E35B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ED8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3B3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0.55, 0.72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B1C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0DD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751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0.56, 0.81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71E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  <w:tr w:rsidR="00EB4779" w:rsidRPr="00525B4A" w14:paraId="0294D30C" w14:textId="77777777" w:rsidTr="009E46D5">
        <w:trPr>
          <w:trHeight w:val="300"/>
        </w:trPr>
        <w:tc>
          <w:tcPr>
            <w:tcW w:w="2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BECF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Plasma glucose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EB42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179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18A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85A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257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087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2F4E192C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1DD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C0EF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7D0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0DB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259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E2C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A6A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683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71B09A61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701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2583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DAA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C84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0.59, 0.93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5D2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0.008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89B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340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0.58, 0.24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AE0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0.004</w:t>
            </w:r>
          </w:p>
        </w:tc>
      </w:tr>
      <w:tr w:rsidR="00EB4779" w:rsidRPr="00525B4A" w14:paraId="77EDA2FA" w14:textId="77777777" w:rsidTr="009E46D5">
        <w:trPr>
          <w:trHeight w:val="300"/>
        </w:trPr>
        <w:tc>
          <w:tcPr>
            <w:tcW w:w="2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6DA8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Blood pressure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8799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A99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B16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114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F93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0CC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2FCE804C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409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A12C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029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C44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EA8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DD2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97A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B8F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272CC6F3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AFA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CE40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174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218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0.67, 0.90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72B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B5B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DC0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0.62, 0.89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EAF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0.001</w:t>
            </w:r>
          </w:p>
        </w:tc>
      </w:tr>
      <w:tr w:rsidR="00EB4779" w:rsidRPr="00525B4A" w14:paraId="2601C1D9" w14:textId="77777777" w:rsidTr="009E46D5">
        <w:trPr>
          <w:trHeight w:val="300"/>
        </w:trPr>
        <w:tc>
          <w:tcPr>
            <w:tcW w:w="2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2659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Body Mass Index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2EE0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1BA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563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A02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AAA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4C4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432A8047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6B3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E39B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A2F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195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64F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43E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99E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355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6E91F8F6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F67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0DF1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959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1.01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AC4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0.87, 1.17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CA8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BBF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D68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0.67, 1.01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1D8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0.063</w:t>
            </w:r>
          </w:p>
        </w:tc>
      </w:tr>
      <w:tr w:rsidR="00EB4779" w:rsidRPr="00525B4A" w14:paraId="4270E11E" w14:textId="77777777" w:rsidTr="009E46D5">
        <w:trPr>
          <w:trHeight w:val="300"/>
        </w:trPr>
        <w:tc>
          <w:tcPr>
            <w:tcW w:w="2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F56B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Physical activity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F40A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32A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C0E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741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90D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8DA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7C728BCC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095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7AAB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E76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7EB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B30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119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B59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178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3AC7186E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0C7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244A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118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1.25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88E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0.96, 1.62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522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0.098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41A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154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0.75, 1.62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6FE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0.625</w:t>
            </w:r>
          </w:p>
        </w:tc>
      </w:tr>
      <w:tr w:rsidR="00EB4779" w:rsidRPr="00525B4A" w14:paraId="6F16C633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F9F3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Diet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856A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1ECF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B9E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959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020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369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D7E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05F0ED4C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8F3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C7AF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5FD6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77B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CC0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D78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055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0C4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79F5A203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31B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CAD1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A5B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1.01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407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0.85, 1.21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ECC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0.875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616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1.27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FDA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1.06, 1.60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2F6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0.044</w:t>
            </w:r>
          </w:p>
        </w:tc>
      </w:tr>
      <w:tr w:rsidR="00EB4779" w:rsidRPr="00525B4A" w14:paraId="7771DC6E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493F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Smoking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CEF9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258A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D50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783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51D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3F2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EFD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70AF8969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5E6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35D1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71E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C3F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314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F94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6D1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EF3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2CB832D8" w14:textId="77777777" w:rsidTr="009E46D5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7416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3C0A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59D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0.52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AA6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0.45, 0.61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2F3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507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44D1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0.56, 0.82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E05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</w:tbl>
    <w:p w14:paraId="318340E4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580"/>
        <w:gridCol w:w="1261"/>
        <w:gridCol w:w="979"/>
        <w:gridCol w:w="629"/>
        <w:gridCol w:w="1368"/>
        <w:gridCol w:w="1063"/>
      </w:tblGrid>
      <w:tr w:rsidR="00EB4779" w:rsidRPr="00525B4A" w14:paraId="6EBF2BAF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3C0E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94AA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24B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Presence of plaque*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23C6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CACS ≥1†</w:t>
            </w:r>
          </w:p>
        </w:tc>
      </w:tr>
      <w:tr w:rsidR="00EB4779" w:rsidRPr="00525B4A" w14:paraId="11F4BC23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C0BA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FBS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65A0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A4F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OR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325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95% CI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ACD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p-value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66C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OR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185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95% CI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B976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  <w:t>p-value</w:t>
            </w:r>
          </w:p>
        </w:tc>
      </w:tr>
      <w:tr w:rsidR="00EB4779" w:rsidRPr="00525B4A" w14:paraId="1B0636AF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3D2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7149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C3E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57B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04B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9B6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3CA6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91F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0DBDFFDD" w14:textId="77777777" w:rsidTr="009E46D5">
        <w:trPr>
          <w:trHeight w:val="300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8BA6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Blood pressure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425C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A23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9C7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CA4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534C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2DBF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54445240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750F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ADFF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D88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1C3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745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D2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DFE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A21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129252A2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51C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ABD8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41C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487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0.70, 0.94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B64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0.007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BDF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EC4B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0.67, 0.97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CAF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0.02</w:t>
            </w:r>
          </w:p>
        </w:tc>
      </w:tr>
      <w:tr w:rsidR="00EB4779" w:rsidRPr="00525B4A" w14:paraId="1C703433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DAF5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Exercise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B522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A1CF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4E7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74B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548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231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331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04B96191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494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8D24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9D4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A3A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5A9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544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EFD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7A6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3CB8C323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A84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8DC2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01A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1.21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23A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0.93, 1.59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C28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0.161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294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752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0.72, 1.59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B29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0.73</w:t>
            </w:r>
          </w:p>
        </w:tc>
      </w:tr>
      <w:tr w:rsidR="00EB4779" w:rsidRPr="00525B4A" w14:paraId="2436B3EC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FAB9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Weight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38FD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1B12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879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5DA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D46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0E0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9BE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7FE5D1AB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2C8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9E3D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85A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B9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C9C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DAA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AF6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E1F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1B462DB8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8BC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1DB1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DA1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1.01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15B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0.87, 1.17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0A1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F08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07E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0.67, 1.01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B32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0.063</w:t>
            </w:r>
          </w:p>
        </w:tc>
      </w:tr>
      <w:tr w:rsidR="00EB4779" w:rsidRPr="00525B4A" w14:paraId="77849A54" w14:textId="77777777" w:rsidTr="009E46D5">
        <w:trPr>
          <w:trHeight w:val="300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A3D0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lastRenderedPageBreak/>
              <w:t>Alimentation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56B4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FFD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F41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AC9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FAB6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EF4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33AA401A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832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1629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014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E214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03D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27A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99B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F05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6B448B1E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010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8237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65A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74B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0.71, 0.97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71C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0.017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EA6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0.97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A0EE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0.79, 1.19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A6EC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0.771</w:t>
            </w:r>
          </w:p>
        </w:tc>
      </w:tr>
      <w:tr w:rsidR="00EB4779" w:rsidRPr="00525B4A" w14:paraId="4202B060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E081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Tobacco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9034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DE79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C20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E92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0F07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7BC6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3B0F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0E306F36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2B8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3C39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non 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257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CFAD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CEF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3053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ref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C262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087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B4779" w:rsidRPr="00525B4A" w14:paraId="41166FFA" w14:textId="77777777" w:rsidTr="009E46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2416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460B" w14:textId="77777777" w:rsidR="00EB4779" w:rsidRPr="00525B4A" w:rsidRDefault="00EB4779" w:rsidP="009E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ideal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FD20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620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0.46, 0.62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A998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1125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0.69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ABFA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0.57, 0.84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9979" w14:textId="77777777" w:rsidR="00EB4779" w:rsidRPr="00525B4A" w:rsidRDefault="00EB4779" w:rsidP="009E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</w:pPr>
            <w:r w:rsidRPr="00525B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S"/>
              </w:rPr>
              <w:t>&lt;0.001</w:t>
            </w:r>
          </w:p>
        </w:tc>
      </w:tr>
    </w:tbl>
    <w:p w14:paraId="14D2AC6E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2DACEF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25B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Logistic regression models adjusted for age, gender, education level and family CVD history. </w:t>
      </w:r>
      <w:r w:rsidRPr="00525B4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Each component of the ICH score was dichotomized as being ideal vs non-ideal (intermediate or poor) according to the AHA definition. Each component of the FBS was dichotomized as being ideal (3) or non-ideal (0 to 2) according to previous description</w:t>
      </w:r>
      <w:r w:rsidRPr="00525B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*Reference category: no plaque. </w:t>
      </w:r>
      <w:r w:rsidRPr="00525B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s-ES"/>
        </w:rPr>
        <w:t>†</w:t>
      </w:r>
      <w:r w:rsidRPr="00525B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Reference category CACS &lt;1.</w:t>
      </w:r>
    </w:p>
    <w:p w14:paraId="005036C7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521DC7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94D1897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DB50AAE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567AD65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573E305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9D8FCCD" w14:textId="77777777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5B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21030BC2" w14:textId="59FA2AE9" w:rsidR="00EB4779" w:rsidRPr="00525B4A" w:rsidRDefault="00EB4779" w:rsidP="00EB477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B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Figure 1. </w:t>
      </w:r>
      <w:r w:rsidRPr="00525B4A">
        <w:rPr>
          <w:rFonts w:ascii="Times New Roman" w:hAnsi="Times New Roman" w:cs="Times New Roman"/>
          <w:color w:val="000000" w:themeColor="text1"/>
          <w:sz w:val="24"/>
          <w:szCs w:val="24"/>
        </w:rPr>
        <w:t>Ideal cardiovascular health (ICHS) and Fuster-BEWAT score (FBS) distribution according to coronary artery calcium score (CACS) level.</w:t>
      </w:r>
    </w:p>
    <w:p w14:paraId="6D4D0AFA" w14:textId="3FAB0CF6" w:rsidR="00F22D94" w:rsidRPr="00525B4A" w:rsidRDefault="00F22D94" w:rsidP="00EB477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1D01D3" w14:textId="7191CBDA" w:rsidR="00F22D94" w:rsidRPr="00525B4A" w:rsidRDefault="00F22D94" w:rsidP="00EB4779">
      <w:pPr>
        <w:spacing w:after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D0DFC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 wp14:anchorId="01465499" wp14:editId="19FFE017">
            <wp:extent cx="5943600" cy="5720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C_24148_online_Figure_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6C927" w14:textId="77777777" w:rsidR="005A4D48" w:rsidRPr="00525B4A" w:rsidRDefault="00583EEB"/>
    <w:sectPr w:rsidR="005A4D48" w:rsidRPr="00525B4A" w:rsidSect="00516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xNDMwMzc3NbM0NDFW0lEKTi0uzszPAykwrAUANenAiCwAAAA="/>
  </w:docVars>
  <w:rsids>
    <w:rsidRoot w:val="00EB4779"/>
    <w:rsid w:val="00002352"/>
    <w:rsid w:val="00226C57"/>
    <w:rsid w:val="003D0F29"/>
    <w:rsid w:val="00516D6A"/>
    <w:rsid w:val="00525B4A"/>
    <w:rsid w:val="005725D5"/>
    <w:rsid w:val="00583EEB"/>
    <w:rsid w:val="0072719E"/>
    <w:rsid w:val="008551E0"/>
    <w:rsid w:val="00DD0DFC"/>
    <w:rsid w:val="00E03229"/>
    <w:rsid w:val="00EB4779"/>
    <w:rsid w:val="00F2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CDB08"/>
  <w14:defaultImageDpi w14:val="330"/>
  <w15:docId w15:val="{DB96C609-6B55-4293-8F42-CD85AFCC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779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5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</Words>
  <Characters>2611</Characters>
  <Application>Microsoft Office Word</Application>
  <DocSecurity>4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Reed Elsevier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mjmcmullen@outlook.com</dc:creator>
  <cp:lastModifiedBy>Irene Maseda Agüero</cp:lastModifiedBy>
  <cp:revision>2</cp:revision>
  <dcterms:created xsi:type="dcterms:W3CDTF">2018-10-19T09:48:00Z</dcterms:created>
  <dcterms:modified xsi:type="dcterms:W3CDTF">2018-10-19T09:48:00Z</dcterms:modified>
</cp:coreProperties>
</file>