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C47835" w14:textId="77777777" w:rsidR="006A5E75" w:rsidRDefault="006A5E75" w:rsidP="006A5E75">
      <w:pPr>
        <w:spacing w:line="480" w:lineRule="auto"/>
        <w:jc w:val="both"/>
        <w:rPr>
          <w:rFonts w:ascii="Arial" w:hAnsi="Arial" w:cs="Arial"/>
          <w:b/>
          <w:sz w:val="24"/>
          <w:szCs w:val="24"/>
          <w:lang w:val="en-US"/>
        </w:rPr>
      </w:pPr>
      <w:r w:rsidRPr="00172233">
        <w:rPr>
          <w:rFonts w:ascii="Arial" w:hAnsi="Arial" w:cs="Arial"/>
          <w:b/>
          <w:sz w:val="24"/>
          <w:szCs w:val="24"/>
          <w:lang w:val="en-US"/>
        </w:rPr>
        <w:t>Supplementary material</w:t>
      </w:r>
    </w:p>
    <w:p w14:paraId="6B448B67" w14:textId="77777777" w:rsidR="006A5E75" w:rsidRPr="00A741A7" w:rsidRDefault="006A5E75" w:rsidP="006A5E75">
      <w:pPr>
        <w:spacing w:line="480" w:lineRule="auto"/>
        <w:jc w:val="both"/>
        <w:rPr>
          <w:rFonts w:ascii="Arial" w:hAnsi="Arial" w:cs="Arial"/>
          <w:b/>
          <w:sz w:val="24"/>
          <w:szCs w:val="24"/>
          <w:lang w:val="en-US"/>
        </w:rPr>
      </w:pPr>
      <w:r>
        <w:rPr>
          <w:rFonts w:ascii="Arial" w:hAnsi="Arial" w:cs="Arial"/>
          <w:b/>
          <w:sz w:val="24"/>
          <w:szCs w:val="24"/>
          <w:lang w:val="en-US"/>
        </w:rPr>
        <w:t xml:space="preserve">i) </w:t>
      </w:r>
      <w:r>
        <w:rPr>
          <w:rFonts w:ascii="Arial" w:hAnsi="Arial" w:cs="Arial"/>
          <w:b/>
          <w:bCs/>
          <w:sz w:val="24"/>
          <w:szCs w:val="24"/>
        </w:rPr>
        <w:t>Uncropped Western Blot images</w:t>
      </w:r>
    </w:p>
    <w:p w14:paraId="3FA4DBE3" w14:textId="77777777" w:rsidR="006A5E75" w:rsidRPr="00A741A7" w:rsidRDefault="006A5E75" w:rsidP="006A5E75">
      <w:pPr>
        <w:spacing w:line="480" w:lineRule="auto"/>
        <w:jc w:val="both"/>
        <w:rPr>
          <w:rFonts w:ascii="Arial" w:hAnsi="Arial" w:cs="Arial"/>
          <w:b/>
          <w:sz w:val="24"/>
          <w:szCs w:val="24"/>
          <w:lang w:val="en-US"/>
        </w:rPr>
      </w:pPr>
      <w:r w:rsidRPr="00A741A7">
        <w:rPr>
          <w:rFonts w:ascii="Arial" w:hAnsi="Arial" w:cs="Arial"/>
          <w:b/>
          <w:sz w:val="24"/>
          <w:szCs w:val="24"/>
          <w:lang w:val="en-US"/>
        </w:rPr>
        <w:t xml:space="preserve">ii) Table </w:t>
      </w:r>
      <w:r>
        <w:rPr>
          <w:rFonts w:ascii="Arial" w:hAnsi="Arial" w:cs="Arial"/>
          <w:b/>
          <w:sz w:val="24"/>
          <w:szCs w:val="24"/>
          <w:lang w:val="en-US"/>
        </w:rPr>
        <w:t>S1</w:t>
      </w:r>
    </w:p>
    <w:p w14:paraId="32947BD7" w14:textId="77777777" w:rsidR="006A5E75" w:rsidRDefault="006A5E75" w:rsidP="006A5E75">
      <w:pPr>
        <w:spacing w:line="480" w:lineRule="auto"/>
        <w:jc w:val="both"/>
        <w:rPr>
          <w:rFonts w:ascii="Arial" w:hAnsi="Arial" w:cs="Arial"/>
          <w:sz w:val="24"/>
          <w:szCs w:val="24"/>
          <w:lang w:val="en-US"/>
        </w:rPr>
      </w:pPr>
      <w:r>
        <w:rPr>
          <w:rFonts w:ascii="Arial" w:hAnsi="Arial" w:cs="Arial"/>
          <w:sz w:val="24"/>
          <w:szCs w:val="24"/>
          <w:lang w:val="en-US"/>
        </w:rPr>
        <w:t xml:space="preserve">Table S1a: DE genes (2hrs </w:t>
      </w:r>
      <w:proofErr w:type="spellStart"/>
      <w:r>
        <w:rPr>
          <w:rFonts w:ascii="Arial" w:hAnsi="Arial" w:cs="Arial"/>
          <w:sz w:val="24"/>
          <w:szCs w:val="24"/>
          <w:lang w:val="en-US"/>
        </w:rPr>
        <w:t>CuET</w:t>
      </w:r>
      <w:proofErr w:type="spellEnd"/>
      <w:r>
        <w:rPr>
          <w:rFonts w:ascii="Arial" w:hAnsi="Arial" w:cs="Arial"/>
          <w:sz w:val="24"/>
          <w:szCs w:val="24"/>
          <w:lang w:val="en-US"/>
        </w:rPr>
        <w:t xml:space="preserve"> Vs DMSO), produced in R with DESeq2</w:t>
      </w:r>
    </w:p>
    <w:p w14:paraId="055FC1EC" w14:textId="77777777" w:rsidR="006A5E75" w:rsidRDefault="006A5E75" w:rsidP="006A5E75">
      <w:pPr>
        <w:spacing w:line="480" w:lineRule="auto"/>
        <w:jc w:val="both"/>
        <w:rPr>
          <w:rFonts w:ascii="Arial" w:hAnsi="Arial" w:cs="Arial"/>
          <w:sz w:val="24"/>
          <w:szCs w:val="24"/>
          <w:lang w:val="en-US"/>
        </w:rPr>
      </w:pPr>
      <w:r>
        <w:rPr>
          <w:rFonts w:ascii="Arial" w:hAnsi="Arial" w:cs="Arial"/>
          <w:sz w:val="24"/>
          <w:szCs w:val="24"/>
          <w:lang w:val="en-US"/>
        </w:rPr>
        <w:t xml:space="preserve">Table S1b: DE genes (6hrs </w:t>
      </w:r>
      <w:proofErr w:type="spellStart"/>
      <w:r>
        <w:rPr>
          <w:rFonts w:ascii="Arial" w:hAnsi="Arial" w:cs="Arial"/>
          <w:sz w:val="24"/>
          <w:szCs w:val="24"/>
          <w:lang w:val="en-US"/>
        </w:rPr>
        <w:t>CuET</w:t>
      </w:r>
      <w:proofErr w:type="spellEnd"/>
      <w:r>
        <w:rPr>
          <w:rFonts w:ascii="Arial" w:hAnsi="Arial" w:cs="Arial"/>
          <w:sz w:val="24"/>
          <w:szCs w:val="24"/>
          <w:lang w:val="en-US"/>
        </w:rPr>
        <w:t xml:space="preserve"> Vs DMSO), produced in R with DESeq2</w:t>
      </w:r>
    </w:p>
    <w:p w14:paraId="459F33E8" w14:textId="77777777" w:rsidR="006A5E75" w:rsidRDefault="006A5E75" w:rsidP="006A5E75">
      <w:pPr>
        <w:spacing w:line="480" w:lineRule="auto"/>
        <w:jc w:val="both"/>
        <w:rPr>
          <w:rFonts w:ascii="Arial" w:hAnsi="Arial" w:cs="Arial"/>
          <w:sz w:val="24"/>
          <w:szCs w:val="24"/>
          <w:lang w:val="en-US"/>
        </w:rPr>
      </w:pPr>
      <w:r>
        <w:rPr>
          <w:rFonts w:ascii="Arial" w:hAnsi="Arial" w:cs="Arial"/>
          <w:sz w:val="24"/>
          <w:szCs w:val="24"/>
          <w:lang w:val="en-US"/>
        </w:rPr>
        <w:t>Table S1c: Pearson correlation coefficients between gene expression and Disulfiram efficacy (</w:t>
      </w:r>
      <w:proofErr w:type="spellStart"/>
      <w:r w:rsidRPr="0081639B">
        <w:rPr>
          <w:rFonts w:ascii="Arial" w:hAnsi="Arial" w:cs="Arial"/>
          <w:color w:val="000000" w:themeColor="text1"/>
          <w:sz w:val="24"/>
          <w:szCs w:val="24"/>
          <w:lang w:val="en-US"/>
        </w:rPr>
        <w:t>DepMap</w:t>
      </w:r>
      <w:proofErr w:type="spellEnd"/>
      <w:r w:rsidRPr="0081639B">
        <w:rPr>
          <w:rFonts w:ascii="Arial" w:hAnsi="Arial" w:cs="Arial"/>
          <w:color w:val="000000" w:themeColor="text1"/>
          <w:sz w:val="24"/>
          <w:szCs w:val="24"/>
          <w:lang w:val="en-US"/>
        </w:rPr>
        <w:t>, 21Q2, PRISM 19</w:t>
      </w:r>
      <w:r>
        <w:rPr>
          <w:rFonts w:ascii="Arial" w:hAnsi="Arial" w:cs="Arial"/>
          <w:color w:val="000000" w:themeColor="text1"/>
          <w:sz w:val="24"/>
          <w:szCs w:val="24"/>
          <w:lang w:val="en-US"/>
        </w:rPr>
        <w:t>Q4)</w:t>
      </w:r>
    </w:p>
    <w:p w14:paraId="07971577" w14:textId="77777777" w:rsidR="006A5E75" w:rsidRDefault="006A5E75" w:rsidP="006A5E75">
      <w:pPr>
        <w:spacing w:line="480" w:lineRule="auto"/>
        <w:jc w:val="both"/>
        <w:rPr>
          <w:rFonts w:ascii="Arial" w:hAnsi="Arial" w:cs="Arial"/>
          <w:sz w:val="24"/>
          <w:szCs w:val="24"/>
          <w:lang w:val="en-US"/>
        </w:rPr>
      </w:pPr>
      <w:r>
        <w:rPr>
          <w:rFonts w:ascii="Arial" w:hAnsi="Arial" w:cs="Arial"/>
          <w:sz w:val="24"/>
          <w:szCs w:val="24"/>
          <w:lang w:val="en-US"/>
        </w:rPr>
        <w:t xml:space="preserve">Table S1d: Gene assignment in 6 clusters (following DE analysis in R with </w:t>
      </w:r>
      <w:proofErr w:type="spellStart"/>
      <w:r>
        <w:rPr>
          <w:rFonts w:ascii="Arial" w:hAnsi="Arial" w:cs="Arial"/>
          <w:sz w:val="24"/>
          <w:szCs w:val="24"/>
          <w:lang w:val="en-US"/>
        </w:rPr>
        <w:t>MaSigPro</w:t>
      </w:r>
      <w:proofErr w:type="spellEnd"/>
      <w:r>
        <w:rPr>
          <w:rFonts w:ascii="Arial" w:hAnsi="Arial" w:cs="Arial"/>
          <w:sz w:val="24"/>
          <w:szCs w:val="24"/>
          <w:lang w:val="en-US"/>
        </w:rPr>
        <w:t>)</w:t>
      </w:r>
    </w:p>
    <w:p w14:paraId="4A1F22F6" w14:textId="77777777" w:rsidR="006A5E75" w:rsidRDefault="006A5E75" w:rsidP="006A5E75">
      <w:pPr>
        <w:spacing w:line="480" w:lineRule="auto"/>
        <w:jc w:val="both"/>
        <w:rPr>
          <w:rFonts w:ascii="Arial" w:hAnsi="Arial" w:cs="Arial"/>
          <w:sz w:val="24"/>
          <w:szCs w:val="24"/>
          <w:lang w:val="en-US"/>
        </w:rPr>
      </w:pPr>
      <w:r>
        <w:rPr>
          <w:rFonts w:ascii="Arial" w:hAnsi="Arial" w:cs="Arial"/>
          <w:sz w:val="24"/>
          <w:szCs w:val="24"/>
          <w:lang w:val="en-US"/>
        </w:rPr>
        <w:t xml:space="preserve">Table S1e: </w:t>
      </w:r>
      <w:proofErr w:type="spellStart"/>
      <w:r>
        <w:rPr>
          <w:rFonts w:ascii="Arial" w:hAnsi="Arial" w:cs="Arial"/>
          <w:sz w:val="24"/>
          <w:szCs w:val="24"/>
          <w:lang w:val="en-US"/>
        </w:rPr>
        <w:t>Reactome</w:t>
      </w:r>
      <w:proofErr w:type="spellEnd"/>
      <w:r>
        <w:rPr>
          <w:rFonts w:ascii="Arial" w:hAnsi="Arial" w:cs="Arial"/>
          <w:sz w:val="24"/>
          <w:szCs w:val="24"/>
          <w:lang w:val="en-US"/>
        </w:rPr>
        <w:t xml:space="preserve"> pathway enrichment analysis of upregulated genes (</w:t>
      </w:r>
      <w:proofErr w:type="spellStart"/>
      <w:proofErr w:type="gramStart"/>
      <w:r>
        <w:rPr>
          <w:rFonts w:ascii="Arial" w:hAnsi="Arial" w:cs="Arial"/>
          <w:sz w:val="24"/>
          <w:szCs w:val="24"/>
          <w:lang w:val="en-US"/>
        </w:rPr>
        <w:t>g:Profiler</w:t>
      </w:r>
      <w:proofErr w:type="spellEnd"/>
      <w:proofErr w:type="gramEnd"/>
      <w:r>
        <w:rPr>
          <w:rFonts w:ascii="Arial" w:hAnsi="Arial" w:cs="Arial"/>
          <w:sz w:val="24"/>
          <w:szCs w:val="24"/>
          <w:lang w:val="en-US"/>
        </w:rPr>
        <w:t>)</w:t>
      </w:r>
    </w:p>
    <w:p w14:paraId="278D2211" w14:textId="77777777" w:rsidR="006A5E75" w:rsidRDefault="006A5E75" w:rsidP="006A5E75">
      <w:pPr>
        <w:spacing w:line="480" w:lineRule="auto"/>
        <w:jc w:val="both"/>
        <w:rPr>
          <w:rFonts w:ascii="Arial" w:hAnsi="Arial" w:cs="Arial"/>
          <w:sz w:val="24"/>
          <w:szCs w:val="24"/>
          <w:lang w:val="en-US"/>
        </w:rPr>
      </w:pPr>
      <w:r>
        <w:rPr>
          <w:rFonts w:ascii="Arial" w:hAnsi="Arial" w:cs="Arial"/>
          <w:sz w:val="24"/>
          <w:szCs w:val="24"/>
          <w:lang w:val="en-US"/>
        </w:rPr>
        <w:t>Table S1f:</w:t>
      </w:r>
      <w:r w:rsidRPr="00383DEA">
        <w:rPr>
          <w:rFonts w:ascii="Arial" w:hAnsi="Arial" w:cs="Arial"/>
          <w:sz w:val="24"/>
          <w:szCs w:val="24"/>
          <w:lang w:val="en-US"/>
        </w:rPr>
        <w:t xml:space="preserve"> </w:t>
      </w:r>
      <w:proofErr w:type="spellStart"/>
      <w:r>
        <w:rPr>
          <w:rFonts w:ascii="Arial" w:hAnsi="Arial" w:cs="Arial"/>
          <w:sz w:val="24"/>
          <w:szCs w:val="24"/>
          <w:lang w:val="en-US"/>
        </w:rPr>
        <w:t>Reactome</w:t>
      </w:r>
      <w:proofErr w:type="spellEnd"/>
      <w:r>
        <w:rPr>
          <w:rFonts w:ascii="Arial" w:hAnsi="Arial" w:cs="Arial"/>
          <w:sz w:val="24"/>
          <w:szCs w:val="24"/>
          <w:lang w:val="en-US"/>
        </w:rPr>
        <w:t xml:space="preserve"> pathway enrichment analysis of downregulated genes (</w:t>
      </w:r>
      <w:proofErr w:type="spellStart"/>
      <w:proofErr w:type="gramStart"/>
      <w:r>
        <w:rPr>
          <w:rFonts w:ascii="Arial" w:hAnsi="Arial" w:cs="Arial"/>
          <w:sz w:val="24"/>
          <w:szCs w:val="24"/>
          <w:lang w:val="en-US"/>
        </w:rPr>
        <w:t>g:Profiler</w:t>
      </w:r>
      <w:proofErr w:type="spellEnd"/>
      <w:proofErr w:type="gramEnd"/>
      <w:r>
        <w:rPr>
          <w:rFonts w:ascii="Arial" w:hAnsi="Arial" w:cs="Arial"/>
          <w:sz w:val="24"/>
          <w:szCs w:val="24"/>
          <w:lang w:val="en-US"/>
        </w:rPr>
        <w:t>)</w:t>
      </w:r>
    </w:p>
    <w:p w14:paraId="6C60B2D3" w14:textId="77777777" w:rsidR="006A5E75" w:rsidRDefault="006A5E75" w:rsidP="006A5E75">
      <w:pPr>
        <w:spacing w:line="480" w:lineRule="auto"/>
        <w:jc w:val="both"/>
        <w:rPr>
          <w:rFonts w:ascii="Arial" w:hAnsi="Arial" w:cs="Arial"/>
          <w:sz w:val="24"/>
          <w:szCs w:val="24"/>
          <w:lang w:val="en-US"/>
        </w:rPr>
      </w:pPr>
      <w:r>
        <w:rPr>
          <w:rFonts w:ascii="Arial" w:hAnsi="Arial" w:cs="Arial"/>
          <w:sz w:val="24"/>
          <w:szCs w:val="24"/>
          <w:lang w:val="en-US"/>
        </w:rPr>
        <w:t>Table S1g:</w:t>
      </w:r>
      <w:r w:rsidRPr="00C65378">
        <w:rPr>
          <w:rFonts w:ascii="Arial" w:hAnsi="Arial" w:cs="Arial"/>
          <w:sz w:val="24"/>
          <w:szCs w:val="24"/>
          <w:lang w:val="en-US"/>
        </w:rPr>
        <w:t xml:space="preserve"> </w:t>
      </w:r>
      <w:r>
        <w:rPr>
          <w:rFonts w:ascii="Arial" w:hAnsi="Arial" w:cs="Arial"/>
          <w:sz w:val="24"/>
          <w:szCs w:val="24"/>
          <w:lang w:val="en-US"/>
        </w:rPr>
        <w:t xml:space="preserve">DE genes (16hrs </w:t>
      </w:r>
      <w:proofErr w:type="spellStart"/>
      <w:r w:rsidRPr="003E3A7B">
        <w:rPr>
          <w:rFonts w:ascii="Arial" w:hAnsi="Arial" w:cs="Arial"/>
          <w:sz w:val="24"/>
          <w:szCs w:val="24"/>
          <w:lang w:val="en-US"/>
        </w:rPr>
        <w:t>thapsigargin</w:t>
      </w:r>
      <w:proofErr w:type="spellEnd"/>
      <w:r>
        <w:rPr>
          <w:rFonts w:ascii="Arial" w:hAnsi="Arial" w:cs="Arial"/>
          <w:sz w:val="24"/>
          <w:szCs w:val="24"/>
          <w:lang w:val="en-US"/>
        </w:rPr>
        <w:t xml:space="preserve"> Vs DMSO), produced in R with DESeq2</w:t>
      </w:r>
    </w:p>
    <w:p w14:paraId="54B941E3" w14:textId="77777777" w:rsidR="006A5E75" w:rsidRDefault="006A5E75" w:rsidP="006A5E75">
      <w:pPr>
        <w:spacing w:line="480" w:lineRule="auto"/>
        <w:jc w:val="both"/>
        <w:rPr>
          <w:rFonts w:ascii="Arial" w:hAnsi="Arial" w:cs="Arial"/>
          <w:sz w:val="24"/>
          <w:szCs w:val="24"/>
          <w:lang w:val="en-US"/>
        </w:rPr>
      </w:pPr>
      <w:r>
        <w:rPr>
          <w:rFonts w:ascii="Arial" w:hAnsi="Arial" w:cs="Arial"/>
          <w:sz w:val="24"/>
          <w:szCs w:val="24"/>
          <w:lang w:val="en-US"/>
        </w:rPr>
        <w:t>Table S1h:</w:t>
      </w:r>
      <w:r w:rsidRPr="00C65378">
        <w:rPr>
          <w:rFonts w:ascii="Arial" w:hAnsi="Arial" w:cs="Arial"/>
          <w:sz w:val="24"/>
          <w:szCs w:val="24"/>
          <w:lang w:val="en-US"/>
        </w:rPr>
        <w:t xml:space="preserve"> </w:t>
      </w:r>
      <w:proofErr w:type="spellStart"/>
      <w:r>
        <w:rPr>
          <w:rFonts w:ascii="Arial" w:hAnsi="Arial" w:cs="Arial"/>
          <w:sz w:val="24"/>
          <w:szCs w:val="24"/>
          <w:lang w:val="en-US"/>
        </w:rPr>
        <w:t>Reactome</w:t>
      </w:r>
      <w:proofErr w:type="spellEnd"/>
      <w:r>
        <w:rPr>
          <w:rFonts w:ascii="Arial" w:hAnsi="Arial" w:cs="Arial"/>
          <w:sz w:val="24"/>
          <w:szCs w:val="24"/>
          <w:lang w:val="en-US"/>
        </w:rPr>
        <w:t xml:space="preserve"> pathway enrichment analysis of DE genes from S1g (</w:t>
      </w:r>
      <w:proofErr w:type="spellStart"/>
      <w:proofErr w:type="gramStart"/>
      <w:r>
        <w:rPr>
          <w:rFonts w:ascii="Arial" w:hAnsi="Arial" w:cs="Arial"/>
          <w:sz w:val="24"/>
          <w:szCs w:val="24"/>
          <w:lang w:val="en-US"/>
        </w:rPr>
        <w:t>g:Profiler</w:t>
      </w:r>
      <w:proofErr w:type="spellEnd"/>
      <w:proofErr w:type="gramEnd"/>
      <w:r>
        <w:rPr>
          <w:rFonts w:ascii="Arial" w:hAnsi="Arial" w:cs="Arial"/>
          <w:sz w:val="24"/>
          <w:szCs w:val="24"/>
          <w:lang w:val="en-US"/>
        </w:rPr>
        <w:t>)</w:t>
      </w:r>
    </w:p>
    <w:p w14:paraId="62217768" w14:textId="1182EA77" w:rsidR="006A5E75" w:rsidRDefault="006A5E75" w:rsidP="006A5E75">
      <w:pPr>
        <w:spacing w:line="480" w:lineRule="auto"/>
        <w:jc w:val="both"/>
        <w:rPr>
          <w:rFonts w:ascii="Arial" w:hAnsi="Arial" w:cs="Arial"/>
          <w:sz w:val="24"/>
          <w:szCs w:val="24"/>
          <w:lang w:val="en-US"/>
        </w:rPr>
      </w:pPr>
      <w:r>
        <w:rPr>
          <w:rFonts w:ascii="Arial" w:hAnsi="Arial" w:cs="Arial"/>
          <w:sz w:val="24"/>
          <w:szCs w:val="24"/>
          <w:lang w:val="en-US"/>
        </w:rPr>
        <w:t xml:space="preserve">Table S1i: </w:t>
      </w:r>
      <w:proofErr w:type="spellStart"/>
      <w:r>
        <w:rPr>
          <w:rFonts w:ascii="Arial" w:hAnsi="Arial" w:cs="Arial"/>
          <w:sz w:val="24"/>
          <w:szCs w:val="24"/>
          <w:lang w:val="en-US"/>
        </w:rPr>
        <w:t>Reactome</w:t>
      </w:r>
      <w:proofErr w:type="spellEnd"/>
      <w:r>
        <w:rPr>
          <w:rFonts w:ascii="Arial" w:hAnsi="Arial" w:cs="Arial"/>
          <w:sz w:val="24"/>
          <w:szCs w:val="24"/>
          <w:lang w:val="en-US"/>
        </w:rPr>
        <w:t xml:space="preserve"> pathway enrichment analysis of DE genes from S1b (</w:t>
      </w:r>
      <w:proofErr w:type="spellStart"/>
      <w:proofErr w:type="gramStart"/>
      <w:r>
        <w:rPr>
          <w:rFonts w:ascii="Arial" w:hAnsi="Arial" w:cs="Arial"/>
          <w:sz w:val="24"/>
          <w:szCs w:val="24"/>
          <w:lang w:val="en-US"/>
        </w:rPr>
        <w:t>g:Profiler</w:t>
      </w:r>
      <w:proofErr w:type="spellEnd"/>
      <w:proofErr w:type="gramEnd"/>
      <w:r>
        <w:rPr>
          <w:rFonts w:ascii="Arial" w:hAnsi="Arial" w:cs="Arial"/>
          <w:sz w:val="24"/>
          <w:szCs w:val="24"/>
          <w:lang w:val="en-US"/>
        </w:rPr>
        <w:t>)</w:t>
      </w:r>
    </w:p>
    <w:p w14:paraId="7A03B309" w14:textId="349EF270" w:rsidR="00E112EC" w:rsidRDefault="00E112EC" w:rsidP="00E112EC">
      <w:pPr>
        <w:spacing w:line="480" w:lineRule="auto"/>
        <w:jc w:val="both"/>
        <w:rPr>
          <w:rFonts w:ascii="Arial" w:hAnsi="Arial" w:cs="Arial"/>
          <w:sz w:val="24"/>
          <w:szCs w:val="24"/>
          <w:lang w:val="en-US"/>
        </w:rPr>
      </w:pPr>
      <w:r>
        <w:rPr>
          <w:rFonts w:ascii="Arial" w:hAnsi="Arial" w:cs="Arial"/>
          <w:sz w:val="24"/>
          <w:szCs w:val="24"/>
          <w:lang w:val="en-US"/>
        </w:rPr>
        <w:t xml:space="preserve">Table S1j: Toxicity assay in zebrafish for </w:t>
      </w:r>
      <w:r w:rsidR="003E0AAC">
        <w:rPr>
          <w:rFonts w:ascii="Arial" w:hAnsi="Arial" w:cs="Arial"/>
          <w:sz w:val="24"/>
          <w:szCs w:val="24"/>
          <w:lang w:val="en-US"/>
        </w:rPr>
        <w:t xml:space="preserve">either </w:t>
      </w:r>
      <w:proofErr w:type="spellStart"/>
      <w:r w:rsidR="003E0AAC">
        <w:rPr>
          <w:rFonts w:ascii="Arial" w:hAnsi="Arial" w:cs="Arial"/>
          <w:sz w:val="24"/>
          <w:szCs w:val="24"/>
          <w:lang w:val="en-US"/>
        </w:rPr>
        <w:t>CuET</w:t>
      </w:r>
      <w:proofErr w:type="spellEnd"/>
      <w:r w:rsidR="003E0AAC">
        <w:rPr>
          <w:rFonts w:ascii="Arial" w:hAnsi="Arial" w:cs="Arial"/>
          <w:sz w:val="24"/>
          <w:szCs w:val="24"/>
          <w:lang w:val="en-US"/>
        </w:rPr>
        <w:t xml:space="preserve"> or AQ alone or </w:t>
      </w:r>
      <w:r>
        <w:rPr>
          <w:rFonts w:ascii="Arial" w:hAnsi="Arial" w:cs="Arial"/>
          <w:sz w:val="24"/>
          <w:szCs w:val="24"/>
          <w:lang w:val="en-US"/>
        </w:rPr>
        <w:t>the</w:t>
      </w:r>
      <w:r w:rsidR="003E0AAC">
        <w:rPr>
          <w:rFonts w:ascii="Arial" w:hAnsi="Arial" w:cs="Arial"/>
          <w:sz w:val="24"/>
          <w:szCs w:val="24"/>
          <w:lang w:val="en-US"/>
        </w:rPr>
        <w:t>ir</w:t>
      </w:r>
      <w:r w:rsidR="00A3226C">
        <w:rPr>
          <w:rFonts w:ascii="Arial" w:hAnsi="Arial" w:cs="Arial"/>
          <w:sz w:val="24"/>
          <w:szCs w:val="24"/>
          <w:lang w:val="en-US"/>
        </w:rPr>
        <w:t xml:space="preserve"> combination</w:t>
      </w:r>
      <w:r>
        <w:rPr>
          <w:rFonts w:ascii="Arial" w:hAnsi="Arial" w:cs="Arial"/>
          <w:sz w:val="24"/>
          <w:szCs w:val="24"/>
          <w:lang w:val="en-US"/>
        </w:rPr>
        <w:t>. All tested concentrations were well tolerated</w:t>
      </w:r>
      <w:r w:rsidR="003E0AAC">
        <w:rPr>
          <w:rFonts w:ascii="Arial" w:hAnsi="Arial" w:cs="Arial"/>
          <w:sz w:val="24"/>
          <w:szCs w:val="24"/>
          <w:lang w:val="en-US"/>
        </w:rPr>
        <w:t xml:space="preserve"> with </w:t>
      </w:r>
      <w:r w:rsidR="00096B7A">
        <w:rPr>
          <w:rFonts w:ascii="Arial" w:hAnsi="Arial" w:cs="Arial"/>
          <w:sz w:val="24"/>
          <w:szCs w:val="24"/>
          <w:lang w:val="en-US"/>
        </w:rPr>
        <w:t>no</w:t>
      </w:r>
      <w:r w:rsidR="003E0AAC">
        <w:rPr>
          <w:rFonts w:ascii="Arial" w:hAnsi="Arial" w:cs="Arial"/>
          <w:sz w:val="24"/>
          <w:szCs w:val="24"/>
          <w:lang w:val="en-US"/>
        </w:rPr>
        <w:t xml:space="preserve"> observed death</w:t>
      </w:r>
      <w:r>
        <w:rPr>
          <w:rFonts w:ascii="Arial" w:hAnsi="Arial" w:cs="Arial"/>
          <w:sz w:val="24"/>
          <w:szCs w:val="24"/>
          <w:lang w:val="en-US"/>
        </w:rPr>
        <w:t xml:space="preserve">. </w:t>
      </w:r>
    </w:p>
    <w:p w14:paraId="66698AEE" w14:textId="77777777" w:rsidR="00E112EC" w:rsidRDefault="00E112EC" w:rsidP="006A5E75">
      <w:pPr>
        <w:spacing w:line="480" w:lineRule="auto"/>
        <w:jc w:val="both"/>
        <w:rPr>
          <w:rFonts w:ascii="Arial" w:hAnsi="Arial" w:cs="Arial"/>
          <w:sz w:val="24"/>
          <w:szCs w:val="24"/>
          <w:lang w:val="en-US"/>
        </w:rPr>
      </w:pPr>
    </w:p>
    <w:p w14:paraId="38EEB7BC" w14:textId="77777777" w:rsidR="006A5E75" w:rsidRPr="00A741A7" w:rsidRDefault="006A5E75" w:rsidP="006A5E75">
      <w:pPr>
        <w:spacing w:line="480" w:lineRule="auto"/>
        <w:jc w:val="both"/>
        <w:rPr>
          <w:rFonts w:ascii="Arial" w:hAnsi="Arial" w:cs="Arial"/>
          <w:b/>
          <w:sz w:val="24"/>
          <w:szCs w:val="24"/>
          <w:lang w:val="en-US"/>
        </w:rPr>
      </w:pPr>
      <w:r w:rsidRPr="00A741A7">
        <w:rPr>
          <w:rFonts w:ascii="Arial" w:hAnsi="Arial" w:cs="Arial"/>
          <w:b/>
          <w:sz w:val="24"/>
          <w:szCs w:val="24"/>
          <w:lang w:val="en-US"/>
        </w:rPr>
        <w:t>ii) Figures S1-S5</w:t>
      </w:r>
    </w:p>
    <w:p w14:paraId="2C966AD5" w14:textId="218D3CCE" w:rsidR="006A5E75" w:rsidRDefault="006A5E75" w:rsidP="00881047">
      <w:pPr>
        <w:spacing w:line="480" w:lineRule="auto"/>
        <w:jc w:val="both"/>
        <w:rPr>
          <w:rFonts w:ascii="Arial" w:hAnsi="Arial" w:cs="Arial"/>
          <w:b/>
          <w:sz w:val="24"/>
          <w:szCs w:val="24"/>
        </w:rPr>
      </w:pPr>
      <w:r w:rsidRPr="00D55D67">
        <w:rPr>
          <w:rFonts w:ascii="Arial" w:hAnsi="Arial" w:cs="Arial"/>
          <w:b/>
          <w:sz w:val="24"/>
          <w:szCs w:val="24"/>
        </w:rPr>
        <w:t>Figure legends</w:t>
      </w:r>
    </w:p>
    <w:p w14:paraId="308ACF66" w14:textId="59DEFF58" w:rsidR="00881047" w:rsidRPr="006A5E75" w:rsidRDefault="00881047" w:rsidP="00881047">
      <w:pPr>
        <w:spacing w:line="480" w:lineRule="auto"/>
        <w:jc w:val="both"/>
        <w:rPr>
          <w:rFonts w:ascii="Arial" w:hAnsi="Arial" w:cs="Arial"/>
          <w:b/>
          <w:sz w:val="24"/>
          <w:szCs w:val="24"/>
        </w:rPr>
      </w:pPr>
      <w:r w:rsidRPr="00172233">
        <w:rPr>
          <w:rFonts w:ascii="Arial" w:hAnsi="Arial" w:cs="Arial"/>
          <w:b/>
          <w:sz w:val="24"/>
          <w:szCs w:val="24"/>
          <w:lang w:val="en-US"/>
        </w:rPr>
        <w:t>Supplementary</w:t>
      </w:r>
      <w:r>
        <w:rPr>
          <w:rFonts w:ascii="Arial" w:hAnsi="Arial" w:cs="Arial"/>
          <w:b/>
          <w:sz w:val="24"/>
          <w:szCs w:val="24"/>
        </w:rPr>
        <w:t xml:space="preserve"> Fig. 1</w:t>
      </w:r>
      <w:r w:rsidRPr="009B0299">
        <w:rPr>
          <w:rFonts w:ascii="Arial" w:hAnsi="Arial" w:cs="Arial"/>
          <w:b/>
          <w:sz w:val="24"/>
          <w:szCs w:val="24"/>
        </w:rPr>
        <w:t>.</w:t>
      </w:r>
      <w:r>
        <w:rPr>
          <w:rFonts w:ascii="Arial" w:hAnsi="Arial" w:cs="Arial"/>
          <w:sz w:val="24"/>
          <w:szCs w:val="24"/>
        </w:rPr>
        <w:t xml:space="preserve"> </w:t>
      </w:r>
      <w:proofErr w:type="spellStart"/>
      <w:r w:rsidRPr="00F5771E">
        <w:rPr>
          <w:rFonts w:ascii="Arial" w:hAnsi="Arial" w:cs="Arial"/>
          <w:b/>
          <w:sz w:val="24"/>
          <w:szCs w:val="24"/>
        </w:rPr>
        <w:t>CuET</w:t>
      </w:r>
      <w:proofErr w:type="spellEnd"/>
      <w:r w:rsidRPr="00F5771E">
        <w:rPr>
          <w:rFonts w:ascii="Arial" w:hAnsi="Arial" w:cs="Arial"/>
          <w:b/>
          <w:sz w:val="24"/>
          <w:szCs w:val="24"/>
        </w:rPr>
        <w:t xml:space="preserve"> </w:t>
      </w:r>
      <w:r>
        <w:rPr>
          <w:rFonts w:ascii="Arial" w:hAnsi="Arial" w:cs="Arial"/>
          <w:b/>
          <w:sz w:val="24"/>
          <w:szCs w:val="24"/>
        </w:rPr>
        <w:t>inhibits translation</w:t>
      </w:r>
      <w:r>
        <w:rPr>
          <w:rFonts w:ascii="Arial" w:hAnsi="Arial" w:cs="Arial"/>
          <w:sz w:val="24"/>
          <w:szCs w:val="24"/>
        </w:rPr>
        <w:t xml:space="preserve">. </w:t>
      </w:r>
      <w:r>
        <w:rPr>
          <w:rFonts w:ascii="Arial" w:hAnsi="Arial" w:cs="Arial"/>
          <w:b/>
          <w:sz w:val="24"/>
          <w:szCs w:val="24"/>
        </w:rPr>
        <w:t>A</w:t>
      </w:r>
      <w:r>
        <w:rPr>
          <w:rFonts w:ascii="Arial" w:hAnsi="Arial" w:cs="Arial"/>
          <w:sz w:val="24"/>
          <w:szCs w:val="24"/>
        </w:rPr>
        <w:t xml:space="preserve"> Representative IF images of TIAR in U2OS cells following treatment with </w:t>
      </w:r>
      <w:proofErr w:type="spellStart"/>
      <w:r>
        <w:rPr>
          <w:rFonts w:ascii="Arial" w:hAnsi="Arial" w:cs="Arial"/>
          <w:sz w:val="24"/>
          <w:szCs w:val="24"/>
        </w:rPr>
        <w:t>CuET</w:t>
      </w:r>
      <w:proofErr w:type="spellEnd"/>
      <w:r>
        <w:rPr>
          <w:rFonts w:ascii="Arial" w:hAnsi="Arial" w:cs="Arial"/>
          <w:sz w:val="24"/>
          <w:szCs w:val="24"/>
        </w:rPr>
        <w:t xml:space="preserve"> or </w:t>
      </w:r>
      <w:proofErr w:type="spellStart"/>
      <w:r>
        <w:rPr>
          <w:rFonts w:ascii="Arial" w:hAnsi="Arial" w:cs="Arial"/>
          <w:sz w:val="24"/>
          <w:szCs w:val="24"/>
        </w:rPr>
        <w:t>thapsigargin</w:t>
      </w:r>
      <w:proofErr w:type="spellEnd"/>
      <w:r w:rsidR="00961FE3">
        <w:rPr>
          <w:rFonts w:ascii="Arial" w:hAnsi="Arial" w:cs="Arial"/>
          <w:sz w:val="24"/>
          <w:szCs w:val="24"/>
        </w:rPr>
        <w:t xml:space="preserve"> (1.5hr)</w:t>
      </w:r>
      <w:r>
        <w:rPr>
          <w:rFonts w:ascii="Arial" w:hAnsi="Arial" w:cs="Arial"/>
          <w:sz w:val="24"/>
          <w:szCs w:val="24"/>
        </w:rPr>
        <w:t xml:space="preserve">. </w:t>
      </w:r>
      <w:r w:rsidRPr="00C9237C">
        <w:rPr>
          <w:rFonts w:ascii="Arial" w:hAnsi="Arial"/>
          <w:sz w:val="24"/>
        </w:rPr>
        <w:t>Scale bar</w:t>
      </w:r>
      <w:r>
        <w:rPr>
          <w:rFonts w:ascii="Arial" w:hAnsi="Arial" w:cs="Arial"/>
          <w:sz w:val="24"/>
          <w:szCs w:val="24"/>
        </w:rPr>
        <w:t xml:space="preserve"> = 10 </w:t>
      </w:r>
      <w:proofErr w:type="spellStart"/>
      <w:r>
        <w:rPr>
          <w:rFonts w:ascii="Arial" w:hAnsi="Arial" w:cs="Arial"/>
          <w:sz w:val="24"/>
          <w:szCs w:val="24"/>
        </w:rPr>
        <w:t>μm</w:t>
      </w:r>
      <w:proofErr w:type="spellEnd"/>
      <w:r>
        <w:rPr>
          <w:rFonts w:ascii="Arial" w:hAnsi="Arial" w:cs="Arial"/>
          <w:sz w:val="24"/>
          <w:szCs w:val="24"/>
        </w:rPr>
        <w:t xml:space="preserve">. </w:t>
      </w:r>
      <w:r>
        <w:rPr>
          <w:rFonts w:ascii="Arial" w:hAnsi="Arial" w:cs="Arial"/>
          <w:b/>
          <w:sz w:val="24"/>
          <w:szCs w:val="24"/>
        </w:rPr>
        <w:t xml:space="preserve">B </w:t>
      </w:r>
      <w:r>
        <w:rPr>
          <w:rFonts w:ascii="Arial" w:hAnsi="Arial" w:cs="Arial"/>
          <w:sz w:val="24"/>
          <w:szCs w:val="24"/>
        </w:rPr>
        <w:t xml:space="preserve">Click-IT </w:t>
      </w:r>
      <w:r w:rsidRPr="00E072D1">
        <w:rPr>
          <w:rFonts w:ascii="Arial" w:hAnsi="Arial" w:cs="Arial"/>
          <w:sz w:val="24"/>
          <w:szCs w:val="24"/>
        </w:rPr>
        <w:t xml:space="preserve">O-propargyl-puromycin </w:t>
      </w:r>
      <w:r>
        <w:rPr>
          <w:rFonts w:ascii="Arial" w:hAnsi="Arial" w:cs="Arial"/>
          <w:sz w:val="24"/>
          <w:szCs w:val="24"/>
        </w:rPr>
        <w:t xml:space="preserve">(OPP) incorporation in A549 cells treated with </w:t>
      </w:r>
      <w:proofErr w:type="spellStart"/>
      <w:r>
        <w:rPr>
          <w:rFonts w:ascii="Arial" w:hAnsi="Arial" w:cs="Arial"/>
          <w:sz w:val="24"/>
          <w:szCs w:val="24"/>
        </w:rPr>
        <w:t>CuET</w:t>
      </w:r>
      <w:proofErr w:type="spellEnd"/>
      <w:r>
        <w:rPr>
          <w:rFonts w:ascii="Arial" w:hAnsi="Arial" w:cs="Arial"/>
          <w:sz w:val="24"/>
          <w:szCs w:val="24"/>
        </w:rPr>
        <w:t xml:space="preserve"> or </w:t>
      </w:r>
      <w:proofErr w:type="spellStart"/>
      <w:r w:rsidRPr="002431CC">
        <w:rPr>
          <w:rFonts w:ascii="Arial" w:hAnsi="Arial" w:cs="Arial"/>
          <w:sz w:val="24"/>
          <w:szCs w:val="24"/>
        </w:rPr>
        <w:t>ActD</w:t>
      </w:r>
      <w:r w:rsidRPr="002431CC">
        <w:rPr>
          <w:rFonts w:ascii="Arial" w:hAnsi="Arial"/>
          <w:sz w:val="24"/>
          <w:vertAlign w:val="superscript"/>
        </w:rPr>
        <w:t>L</w:t>
      </w:r>
      <w:proofErr w:type="spellEnd"/>
      <w:r w:rsidRPr="002431CC">
        <w:rPr>
          <w:rFonts w:ascii="Arial" w:hAnsi="Arial" w:cs="Arial"/>
          <w:sz w:val="24"/>
          <w:szCs w:val="24"/>
        </w:rPr>
        <w:t>. Scale bar: 50 µm</w:t>
      </w:r>
      <w:r>
        <w:rPr>
          <w:rFonts w:ascii="Arial" w:hAnsi="Arial" w:cs="Arial"/>
          <w:sz w:val="24"/>
          <w:szCs w:val="24"/>
        </w:rPr>
        <w:t xml:space="preserve"> </w:t>
      </w:r>
      <w:r>
        <w:rPr>
          <w:rFonts w:ascii="Arial" w:hAnsi="Arial" w:cs="Arial"/>
          <w:b/>
          <w:sz w:val="24"/>
          <w:szCs w:val="24"/>
        </w:rPr>
        <w:t>C</w:t>
      </w:r>
      <w:r w:rsidRPr="00C45719">
        <w:rPr>
          <w:rFonts w:ascii="Arial" w:hAnsi="Arial" w:cs="Arial"/>
          <w:sz w:val="24"/>
          <w:szCs w:val="24"/>
        </w:rPr>
        <w:t xml:space="preserve"> </w:t>
      </w:r>
      <w:r>
        <w:rPr>
          <w:rFonts w:ascii="Arial" w:hAnsi="Arial" w:cs="Arial"/>
          <w:sz w:val="24"/>
          <w:szCs w:val="24"/>
        </w:rPr>
        <w:t xml:space="preserve">Click-IT </w:t>
      </w:r>
      <w:r w:rsidRPr="00BC6F58">
        <w:rPr>
          <w:rFonts w:ascii="Arial" w:hAnsi="Arial" w:cs="Arial"/>
          <w:sz w:val="24"/>
          <w:szCs w:val="24"/>
        </w:rPr>
        <w:t xml:space="preserve">L-Azidohomoalanine </w:t>
      </w:r>
      <w:r>
        <w:rPr>
          <w:rFonts w:ascii="Arial" w:hAnsi="Arial" w:cs="Arial"/>
          <w:sz w:val="24"/>
          <w:szCs w:val="24"/>
        </w:rPr>
        <w:t xml:space="preserve">(AHA) incorporation in U2OS cells treated with </w:t>
      </w:r>
      <w:proofErr w:type="spellStart"/>
      <w:r>
        <w:rPr>
          <w:rFonts w:ascii="Arial" w:hAnsi="Arial" w:cs="Arial"/>
          <w:sz w:val="24"/>
          <w:szCs w:val="24"/>
        </w:rPr>
        <w:t>CuET</w:t>
      </w:r>
      <w:proofErr w:type="spellEnd"/>
      <w:r>
        <w:rPr>
          <w:rFonts w:ascii="Arial" w:hAnsi="Arial" w:cs="Arial"/>
          <w:sz w:val="24"/>
          <w:szCs w:val="24"/>
        </w:rPr>
        <w:t>, CHX, or the p97 chemical inhibitor NMS-873. S</w:t>
      </w:r>
      <w:r w:rsidRPr="00C9237C">
        <w:rPr>
          <w:rFonts w:ascii="Arial" w:hAnsi="Arial"/>
          <w:sz w:val="24"/>
        </w:rPr>
        <w:t>cale bar</w:t>
      </w:r>
      <w:r w:rsidRPr="00065DFB">
        <w:rPr>
          <w:rFonts w:ascii="Arial" w:hAnsi="Arial" w:cs="Arial"/>
          <w:sz w:val="24"/>
          <w:szCs w:val="24"/>
        </w:rPr>
        <w:t xml:space="preserve"> =</w:t>
      </w:r>
      <w:r>
        <w:rPr>
          <w:rFonts w:ascii="Arial" w:hAnsi="Arial" w:cs="Arial"/>
          <w:sz w:val="24"/>
          <w:szCs w:val="24"/>
        </w:rPr>
        <w:t xml:space="preserve"> 20 </w:t>
      </w:r>
      <w:r>
        <w:rPr>
          <w:rFonts w:ascii="Arial" w:hAnsi="Arial" w:cs="Arial"/>
          <w:sz w:val="24"/>
          <w:szCs w:val="24"/>
          <w:lang w:val="el-GR"/>
        </w:rPr>
        <w:t>μ</w:t>
      </w:r>
      <w:r>
        <w:rPr>
          <w:rFonts w:ascii="Arial" w:hAnsi="Arial" w:cs="Arial"/>
          <w:sz w:val="24"/>
          <w:szCs w:val="24"/>
        </w:rPr>
        <w:t>m.</w:t>
      </w:r>
      <w:r>
        <w:rPr>
          <w:rFonts w:ascii="Arial" w:hAnsi="Arial" w:cs="Arial"/>
          <w:b/>
          <w:sz w:val="24"/>
          <w:szCs w:val="24"/>
        </w:rPr>
        <w:t xml:space="preserve"> </w:t>
      </w:r>
      <w:r>
        <w:rPr>
          <w:rFonts w:ascii="Arial" w:hAnsi="Arial" w:cs="Arial"/>
          <w:sz w:val="24"/>
          <w:szCs w:val="24"/>
          <w:lang w:val="el-GR"/>
        </w:rPr>
        <w:t>Ν</w:t>
      </w:r>
      <w:r w:rsidRPr="004B1E05">
        <w:rPr>
          <w:rFonts w:ascii="Arial" w:hAnsi="Arial" w:cs="Arial"/>
          <w:sz w:val="24"/>
          <w:szCs w:val="24"/>
          <w:lang w:val="en-US"/>
        </w:rPr>
        <w:t>PL</w:t>
      </w:r>
      <w:r w:rsidRPr="00C9237C">
        <w:rPr>
          <w:rFonts w:ascii="Arial" w:hAnsi="Arial" w:cs="Arial"/>
          <w:sz w:val="24"/>
          <w:szCs w:val="24"/>
        </w:rPr>
        <w:t>4</w:t>
      </w:r>
    </w:p>
    <w:p w14:paraId="584343C3" w14:textId="7BD399E0" w:rsidR="00881047" w:rsidRDefault="00881047" w:rsidP="00881047">
      <w:pPr>
        <w:spacing w:line="480" w:lineRule="auto"/>
        <w:jc w:val="both"/>
        <w:rPr>
          <w:rFonts w:ascii="Arial" w:hAnsi="Arial" w:cs="Arial"/>
          <w:sz w:val="24"/>
          <w:szCs w:val="24"/>
        </w:rPr>
      </w:pPr>
      <w:r w:rsidRPr="00172233">
        <w:rPr>
          <w:rFonts w:ascii="Arial" w:hAnsi="Arial" w:cs="Arial"/>
          <w:b/>
          <w:sz w:val="24"/>
          <w:szCs w:val="24"/>
          <w:lang w:val="en-US"/>
        </w:rPr>
        <w:lastRenderedPageBreak/>
        <w:t>Supplementary</w:t>
      </w:r>
      <w:r>
        <w:rPr>
          <w:rFonts w:ascii="Arial" w:hAnsi="Arial" w:cs="Arial"/>
          <w:b/>
          <w:sz w:val="24"/>
          <w:szCs w:val="24"/>
        </w:rPr>
        <w:t xml:space="preserve"> Fig. 2</w:t>
      </w:r>
      <w:r w:rsidRPr="008C3E7C">
        <w:rPr>
          <w:rFonts w:ascii="Arial" w:hAnsi="Arial" w:cs="Arial"/>
          <w:b/>
          <w:sz w:val="24"/>
          <w:szCs w:val="24"/>
        </w:rPr>
        <w:t xml:space="preserve">. </w:t>
      </w:r>
      <w:r>
        <w:rPr>
          <w:rFonts w:ascii="Arial" w:hAnsi="Arial" w:cs="Arial"/>
          <w:b/>
          <w:sz w:val="24"/>
          <w:szCs w:val="24"/>
        </w:rPr>
        <w:t xml:space="preserve">Nucleolar reformation following </w:t>
      </w:r>
      <w:proofErr w:type="spellStart"/>
      <w:r>
        <w:rPr>
          <w:rFonts w:ascii="Arial" w:hAnsi="Arial" w:cs="Arial"/>
          <w:b/>
          <w:sz w:val="24"/>
          <w:szCs w:val="24"/>
        </w:rPr>
        <w:t>CuET</w:t>
      </w:r>
      <w:proofErr w:type="spellEnd"/>
      <w:r>
        <w:rPr>
          <w:rFonts w:ascii="Arial" w:hAnsi="Arial" w:cs="Arial"/>
          <w:b/>
          <w:sz w:val="24"/>
          <w:szCs w:val="24"/>
        </w:rPr>
        <w:t xml:space="preserve"> treatment</w:t>
      </w:r>
      <w:r>
        <w:rPr>
          <w:rFonts w:ascii="Arial" w:hAnsi="Arial" w:cs="Arial"/>
          <w:sz w:val="24"/>
          <w:szCs w:val="24"/>
        </w:rPr>
        <w:t>.</w:t>
      </w:r>
      <w:r>
        <w:rPr>
          <w:rFonts w:ascii="Arial" w:hAnsi="Arial" w:cs="Arial"/>
          <w:b/>
          <w:bCs/>
          <w:sz w:val="24"/>
          <w:szCs w:val="24"/>
        </w:rPr>
        <w:t xml:space="preserve"> </w:t>
      </w:r>
      <w:r>
        <w:rPr>
          <w:rFonts w:ascii="Arial" w:hAnsi="Arial" w:cs="Arial"/>
          <w:b/>
          <w:sz w:val="24"/>
          <w:szCs w:val="24"/>
        </w:rPr>
        <w:t xml:space="preserve">A </w:t>
      </w:r>
      <w:r w:rsidR="00A6035D">
        <w:rPr>
          <w:rFonts w:ascii="Arial" w:hAnsi="Arial" w:cs="Arial"/>
          <w:sz w:val="24"/>
          <w:szCs w:val="24"/>
        </w:rPr>
        <w:t>Q</w:t>
      </w:r>
      <w:r>
        <w:rPr>
          <w:rFonts w:ascii="Arial" w:hAnsi="Arial" w:cs="Arial"/>
          <w:sz w:val="24"/>
          <w:szCs w:val="24"/>
        </w:rPr>
        <w:t>uantitation of</w:t>
      </w:r>
      <w:r w:rsidR="00A6035D">
        <w:rPr>
          <w:rFonts w:ascii="Arial" w:hAnsi="Arial" w:cs="Arial"/>
          <w:sz w:val="24"/>
          <w:szCs w:val="24"/>
        </w:rPr>
        <w:t xml:space="preserve"> the </w:t>
      </w:r>
      <w:proofErr w:type="spellStart"/>
      <w:r>
        <w:rPr>
          <w:rFonts w:ascii="Arial" w:hAnsi="Arial" w:cs="Arial"/>
          <w:sz w:val="24"/>
          <w:szCs w:val="24"/>
        </w:rPr>
        <w:t>nucleolin</w:t>
      </w:r>
      <w:proofErr w:type="spellEnd"/>
      <w:r>
        <w:rPr>
          <w:rFonts w:ascii="Arial" w:hAnsi="Arial" w:cs="Arial"/>
          <w:sz w:val="24"/>
          <w:szCs w:val="24"/>
        </w:rPr>
        <w:t xml:space="preserve"> and</w:t>
      </w:r>
      <w:r w:rsidRPr="00C9237C">
        <w:rPr>
          <w:rFonts w:ascii="Arial" w:hAnsi="Arial" w:cs="Arial"/>
          <w:sz w:val="24"/>
          <w:szCs w:val="24"/>
        </w:rPr>
        <w:t xml:space="preserve"> 5</w:t>
      </w:r>
      <w:r>
        <w:rPr>
          <w:rFonts w:ascii="Arial" w:hAnsi="Arial" w:cs="Arial"/>
          <w:sz w:val="24"/>
          <w:szCs w:val="24"/>
        </w:rPr>
        <w:t>.8</w:t>
      </w:r>
      <w:r w:rsidRPr="00C9237C">
        <w:rPr>
          <w:rFonts w:ascii="Arial" w:hAnsi="Arial" w:cs="Arial"/>
          <w:sz w:val="24"/>
          <w:szCs w:val="24"/>
        </w:rPr>
        <w:t>S rRNA levels</w:t>
      </w:r>
      <w:r w:rsidR="00A6035D">
        <w:rPr>
          <w:rFonts w:ascii="Arial" w:hAnsi="Arial" w:cs="Arial"/>
          <w:sz w:val="24"/>
          <w:szCs w:val="24"/>
        </w:rPr>
        <w:t xml:space="preserve"> (IF)</w:t>
      </w:r>
      <w:r w:rsidRPr="00C9237C">
        <w:rPr>
          <w:rFonts w:ascii="Arial" w:hAnsi="Arial" w:cs="Arial"/>
          <w:sz w:val="24"/>
          <w:szCs w:val="24"/>
        </w:rPr>
        <w:t xml:space="preserve"> in A549 cells treated with </w:t>
      </w:r>
      <w:proofErr w:type="spellStart"/>
      <w:r w:rsidRPr="00C9237C">
        <w:rPr>
          <w:rFonts w:ascii="Arial" w:hAnsi="Arial" w:cs="Arial"/>
          <w:sz w:val="24"/>
          <w:szCs w:val="24"/>
        </w:rPr>
        <w:t>CuET</w:t>
      </w:r>
      <w:proofErr w:type="spellEnd"/>
      <w:r w:rsidRPr="00C9237C">
        <w:rPr>
          <w:rFonts w:ascii="Arial" w:hAnsi="Arial" w:cs="Arial"/>
          <w:sz w:val="24"/>
          <w:szCs w:val="24"/>
        </w:rPr>
        <w:t xml:space="preserve"> or </w:t>
      </w:r>
      <w:proofErr w:type="spellStart"/>
      <w:r w:rsidRPr="00C9237C">
        <w:rPr>
          <w:rFonts w:ascii="Arial" w:hAnsi="Arial" w:cs="Arial"/>
          <w:sz w:val="24"/>
          <w:szCs w:val="24"/>
        </w:rPr>
        <w:t>ActD</w:t>
      </w:r>
      <w:r w:rsidRPr="00C9237C">
        <w:rPr>
          <w:rFonts w:ascii="Arial" w:hAnsi="Arial" w:cs="Arial"/>
          <w:sz w:val="24"/>
          <w:szCs w:val="24"/>
          <w:vertAlign w:val="superscript"/>
        </w:rPr>
        <w:t>L</w:t>
      </w:r>
      <w:proofErr w:type="spellEnd"/>
      <w:r w:rsidRPr="00C9237C">
        <w:rPr>
          <w:rFonts w:ascii="Arial" w:hAnsi="Arial" w:cs="Arial"/>
          <w:sz w:val="24"/>
          <w:szCs w:val="24"/>
        </w:rPr>
        <w:t xml:space="preserve"> for the indicated time points. 750-1500 cells were </w:t>
      </w:r>
      <w:proofErr w:type="spellStart"/>
      <w:r w:rsidRPr="00C9237C">
        <w:rPr>
          <w:rFonts w:ascii="Arial" w:hAnsi="Arial" w:cs="Arial"/>
          <w:sz w:val="24"/>
          <w:szCs w:val="24"/>
        </w:rPr>
        <w:t>analy</w:t>
      </w:r>
      <w:r>
        <w:rPr>
          <w:rFonts w:ascii="Arial" w:hAnsi="Arial" w:cs="Arial"/>
          <w:sz w:val="24"/>
          <w:szCs w:val="24"/>
        </w:rPr>
        <w:t>z</w:t>
      </w:r>
      <w:r w:rsidRPr="00C9237C">
        <w:rPr>
          <w:rFonts w:ascii="Arial" w:hAnsi="Arial" w:cs="Arial"/>
          <w:sz w:val="24"/>
          <w:szCs w:val="24"/>
        </w:rPr>
        <w:t>ed</w:t>
      </w:r>
      <w:proofErr w:type="spellEnd"/>
      <w:r w:rsidRPr="00C9237C">
        <w:rPr>
          <w:rFonts w:ascii="Arial" w:hAnsi="Arial" w:cs="Arial"/>
          <w:sz w:val="24"/>
          <w:szCs w:val="24"/>
        </w:rPr>
        <w:t xml:space="preserve"> per experiment (data shown as mean ± SD, n = 3 biological replicates</w:t>
      </w:r>
      <w:r>
        <w:rPr>
          <w:rFonts w:ascii="Arial" w:hAnsi="Arial" w:cs="Arial"/>
          <w:sz w:val="24"/>
          <w:szCs w:val="24"/>
        </w:rPr>
        <w:t>, **</w:t>
      </w:r>
      <w:r w:rsidRPr="00C45719">
        <w:rPr>
          <w:rFonts w:ascii="Arial" w:hAnsi="Arial" w:cs="Arial"/>
          <w:sz w:val="24"/>
          <w:szCs w:val="24"/>
        </w:rPr>
        <w:t>p &lt; 0.0</w:t>
      </w:r>
      <w:r>
        <w:rPr>
          <w:rFonts w:ascii="Arial" w:hAnsi="Arial" w:cs="Arial"/>
          <w:sz w:val="24"/>
          <w:szCs w:val="24"/>
        </w:rPr>
        <w:t>1</w:t>
      </w:r>
      <w:r w:rsidRPr="00C9237C">
        <w:rPr>
          <w:rFonts w:ascii="Arial" w:hAnsi="Arial" w:cs="Arial"/>
          <w:sz w:val="24"/>
          <w:szCs w:val="24"/>
        </w:rPr>
        <w:t>)</w:t>
      </w:r>
      <w:r w:rsidRPr="00535AB8">
        <w:rPr>
          <w:rFonts w:ascii="Arial" w:hAnsi="Arial" w:cs="Arial"/>
          <w:sz w:val="24"/>
          <w:szCs w:val="24"/>
        </w:rPr>
        <w:t>. S</w:t>
      </w:r>
      <w:r w:rsidRPr="00C9237C">
        <w:rPr>
          <w:rFonts w:ascii="Arial" w:hAnsi="Arial" w:cs="Arial"/>
          <w:sz w:val="24"/>
          <w:szCs w:val="24"/>
        </w:rPr>
        <w:t>cale bar: 50µm</w:t>
      </w:r>
      <w:r w:rsidRPr="00535AB8">
        <w:rPr>
          <w:rFonts w:ascii="Arial" w:hAnsi="Arial" w:cs="Arial"/>
          <w:sz w:val="24"/>
          <w:szCs w:val="24"/>
        </w:rPr>
        <w:t xml:space="preserve">. </w:t>
      </w:r>
      <w:r>
        <w:rPr>
          <w:rFonts w:ascii="Arial" w:hAnsi="Arial" w:cs="Arial"/>
          <w:b/>
          <w:sz w:val="24"/>
          <w:szCs w:val="24"/>
        </w:rPr>
        <w:t>B</w:t>
      </w:r>
      <w:r w:rsidRPr="00535AB8">
        <w:rPr>
          <w:rFonts w:ascii="Arial" w:hAnsi="Arial" w:cs="Arial"/>
          <w:b/>
          <w:sz w:val="24"/>
          <w:szCs w:val="24"/>
        </w:rPr>
        <w:t xml:space="preserve"> </w:t>
      </w:r>
      <w:r w:rsidRPr="00535AB8">
        <w:rPr>
          <w:rFonts w:ascii="Arial" w:hAnsi="Arial" w:cs="Arial"/>
          <w:sz w:val="24"/>
          <w:szCs w:val="24"/>
        </w:rPr>
        <w:t>Expr</w:t>
      </w:r>
      <w:r w:rsidRPr="00C45719">
        <w:rPr>
          <w:rFonts w:ascii="Arial" w:hAnsi="Arial" w:cs="Arial"/>
          <w:sz w:val="24"/>
          <w:szCs w:val="24"/>
        </w:rPr>
        <w:t xml:space="preserve">ession levels of </w:t>
      </w:r>
      <w:r>
        <w:rPr>
          <w:rFonts w:ascii="Arial" w:hAnsi="Arial" w:cs="Arial"/>
          <w:sz w:val="24"/>
          <w:szCs w:val="24"/>
        </w:rPr>
        <w:t xml:space="preserve">47S rRNA </w:t>
      </w:r>
      <w:r w:rsidRPr="00C45719">
        <w:rPr>
          <w:rFonts w:ascii="Arial" w:hAnsi="Arial" w:cs="Arial"/>
          <w:sz w:val="24"/>
          <w:szCs w:val="24"/>
        </w:rPr>
        <w:t xml:space="preserve">in </w:t>
      </w:r>
      <w:r>
        <w:rPr>
          <w:rFonts w:ascii="Arial" w:hAnsi="Arial" w:cs="Arial"/>
          <w:sz w:val="24"/>
          <w:szCs w:val="24"/>
        </w:rPr>
        <w:t>A549</w:t>
      </w:r>
      <w:r w:rsidRPr="00C45719">
        <w:rPr>
          <w:rFonts w:ascii="Arial" w:hAnsi="Arial" w:cs="Arial"/>
          <w:sz w:val="24"/>
          <w:szCs w:val="24"/>
        </w:rPr>
        <w:t xml:space="preserve"> treated with </w:t>
      </w:r>
      <w:proofErr w:type="spellStart"/>
      <w:r>
        <w:rPr>
          <w:rFonts w:ascii="Arial" w:hAnsi="Arial" w:cs="Arial"/>
          <w:sz w:val="24"/>
          <w:szCs w:val="24"/>
        </w:rPr>
        <w:t>CuET</w:t>
      </w:r>
      <w:proofErr w:type="spellEnd"/>
      <w:r>
        <w:rPr>
          <w:rFonts w:ascii="Arial" w:hAnsi="Arial" w:cs="Arial"/>
          <w:sz w:val="24"/>
          <w:szCs w:val="24"/>
        </w:rPr>
        <w:t xml:space="preserve"> or DMSO vehicle</w:t>
      </w:r>
      <w:r w:rsidRPr="00C45719">
        <w:rPr>
          <w:rFonts w:ascii="Arial" w:hAnsi="Arial" w:cs="Arial"/>
          <w:sz w:val="24"/>
          <w:szCs w:val="24"/>
        </w:rPr>
        <w:t xml:space="preserve"> </w:t>
      </w:r>
      <w:r>
        <w:rPr>
          <w:rFonts w:ascii="Arial" w:hAnsi="Arial" w:cs="Arial"/>
          <w:sz w:val="24"/>
          <w:szCs w:val="24"/>
        </w:rPr>
        <w:t>(</w:t>
      </w:r>
      <w:r w:rsidRPr="00C45719">
        <w:rPr>
          <w:rFonts w:ascii="Arial" w:hAnsi="Arial" w:cs="Arial"/>
          <w:sz w:val="24"/>
          <w:szCs w:val="24"/>
        </w:rPr>
        <w:t>non-significant values are not shown</w:t>
      </w:r>
      <w:r>
        <w:rPr>
          <w:rFonts w:ascii="Arial" w:hAnsi="Arial" w:cs="Arial"/>
          <w:sz w:val="24"/>
          <w:szCs w:val="24"/>
        </w:rPr>
        <w:t xml:space="preserve">). </w:t>
      </w:r>
      <w:r>
        <w:rPr>
          <w:rFonts w:ascii="Arial" w:hAnsi="Arial" w:cs="Arial"/>
          <w:b/>
          <w:sz w:val="24"/>
          <w:szCs w:val="24"/>
        </w:rPr>
        <w:t xml:space="preserve">C </w:t>
      </w:r>
      <w:r>
        <w:rPr>
          <w:rFonts w:ascii="Arial" w:hAnsi="Arial" w:cs="Arial"/>
          <w:sz w:val="24"/>
          <w:szCs w:val="24"/>
          <w:lang w:val="en-US"/>
        </w:rPr>
        <w:t xml:space="preserve">Representative IF images of </w:t>
      </w:r>
      <w:r w:rsidRPr="00C9237C">
        <w:rPr>
          <w:rFonts w:ascii="Arial" w:hAnsi="Arial" w:cs="Arial"/>
          <w:sz w:val="24"/>
          <w:szCs w:val="24"/>
          <w:lang w:val="en-US"/>
        </w:rPr>
        <w:t>MDA-MB-231</w:t>
      </w:r>
      <w:r w:rsidRPr="00BD66E3">
        <w:rPr>
          <w:rFonts w:ascii="Arial" w:hAnsi="Arial" w:cs="Arial"/>
          <w:sz w:val="24"/>
          <w:szCs w:val="24"/>
          <w:lang w:val="en-US"/>
        </w:rPr>
        <w:t xml:space="preserve"> cells depicting NPL4 and FBL (as a nucleolar marker) protein locali</w:t>
      </w:r>
      <w:r>
        <w:rPr>
          <w:rFonts w:ascii="Arial" w:hAnsi="Arial" w:cs="Arial"/>
          <w:sz w:val="24"/>
          <w:szCs w:val="24"/>
          <w:lang w:val="en-US"/>
        </w:rPr>
        <w:t>z</w:t>
      </w:r>
      <w:r w:rsidRPr="00BD66E3">
        <w:rPr>
          <w:rFonts w:ascii="Arial" w:hAnsi="Arial" w:cs="Arial"/>
          <w:sz w:val="24"/>
          <w:szCs w:val="24"/>
          <w:lang w:val="en-US"/>
        </w:rPr>
        <w:t>a</w:t>
      </w:r>
      <w:r>
        <w:rPr>
          <w:rFonts w:ascii="Arial" w:hAnsi="Arial" w:cs="Arial"/>
          <w:sz w:val="24"/>
          <w:szCs w:val="24"/>
          <w:lang w:val="en-US"/>
        </w:rPr>
        <w:t xml:space="preserve">tion following </w:t>
      </w:r>
      <w:proofErr w:type="spellStart"/>
      <w:r>
        <w:rPr>
          <w:rFonts w:ascii="Arial" w:hAnsi="Arial" w:cs="Arial"/>
          <w:sz w:val="24"/>
          <w:szCs w:val="24"/>
          <w:lang w:val="en-US"/>
        </w:rPr>
        <w:t>CuET</w:t>
      </w:r>
      <w:proofErr w:type="spellEnd"/>
      <w:r>
        <w:rPr>
          <w:rFonts w:ascii="Arial" w:hAnsi="Arial" w:cs="Arial"/>
          <w:sz w:val="24"/>
          <w:szCs w:val="24"/>
          <w:lang w:val="en-US"/>
        </w:rPr>
        <w:t xml:space="preserve">, </w:t>
      </w:r>
      <w:proofErr w:type="spellStart"/>
      <w:r>
        <w:rPr>
          <w:rFonts w:ascii="Arial" w:hAnsi="Arial" w:cs="Arial"/>
          <w:sz w:val="24"/>
          <w:szCs w:val="24"/>
          <w:lang w:val="en-US"/>
        </w:rPr>
        <w:t>ActD</w:t>
      </w:r>
      <w:r w:rsidRPr="004B6F80">
        <w:rPr>
          <w:rFonts w:ascii="Arial" w:hAnsi="Arial"/>
          <w:sz w:val="24"/>
          <w:vertAlign w:val="superscript"/>
          <w:lang w:val="en-US"/>
        </w:rPr>
        <w:t>L</w:t>
      </w:r>
      <w:proofErr w:type="spellEnd"/>
      <w:r>
        <w:rPr>
          <w:rFonts w:ascii="Arial" w:hAnsi="Arial" w:cs="Arial"/>
          <w:sz w:val="24"/>
          <w:szCs w:val="24"/>
          <w:lang w:val="en-US"/>
        </w:rPr>
        <w:t xml:space="preserve"> or BMH-21 treatment. </w:t>
      </w:r>
      <w:r>
        <w:rPr>
          <w:rFonts w:ascii="Arial" w:hAnsi="Arial" w:cs="Arial"/>
          <w:sz w:val="24"/>
          <w:szCs w:val="24"/>
        </w:rPr>
        <w:t>Scale bar: 2 </w:t>
      </w:r>
      <w:proofErr w:type="spellStart"/>
      <w:r>
        <w:rPr>
          <w:rFonts w:ascii="Arial" w:hAnsi="Arial" w:cs="Arial"/>
          <w:sz w:val="24"/>
          <w:szCs w:val="24"/>
        </w:rPr>
        <w:t>μM</w:t>
      </w:r>
      <w:proofErr w:type="spellEnd"/>
      <w:r>
        <w:rPr>
          <w:rFonts w:ascii="Arial" w:hAnsi="Arial" w:cs="Arial"/>
          <w:sz w:val="24"/>
          <w:szCs w:val="24"/>
        </w:rPr>
        <w:t xml:space="preserve">. </w:t>
      </w:r>
      <w:r>
        <w:rPr>
          <w:rFonts w:ascii="Arial" w:hAnsi="Arial" w:cs="Arial"/>
          <w:b/>
          <w:bCs/>
          <w:sz w:val="24"/>
          <w:szCs w:val="24"/>
        </w:rPr>
        <w:t>D</w:t>
      </w:r>
      <w:r w:rsidRPr="00C45719">
        <w:rPr>
          <w:rFonts w:ascii="Arial" w:hAnsi="Arial" w:cs="Arial"/>
          <w:sz w:val="24"/>
          <w:szCs w:val="24"/>
        </w:rPr>
        <w:t xml:space="preserve"> </w:t>
      </w:r>
      <w:r>
        <w:rPr>
          <w:rFonts w:ascii="Arial" w:hAnsi="Arial" w:cs="Arial"/>
          <w:sz w:val="24"/>
          <w:szCs w:val="24"/>
        </w:rPr>
        <w:t xml:space="preserve">Co-immunoprecipitation of RPL5 (uL18) and MDM2 in cells treated with </w:t>
      </w:r>
      <w:proofErr w:type="spellStart"/>
      <w:r>
        <w:rPr>
          <w:rFonts w:ascii="Arial" w:hAnsi="Arial" w:cs="Arial"/>
          <w:sz w:val="24"/>
          <w:szCs w:val="24"/>
        </w:rPr>
        <w:t>CuET</w:t>
      </w:r>
      <w:proofErr w:type="spellEnd"/>
      <w:r>
        <w:rPr>
          <w:rFonts w:ascii="Arial" w:hAnsi="Arial" w:cs="Arial"/>
          <w:sz w:val="24"/>
          <w:szCs w:val="24"/>
        </w:rPr>
        <w:t xml:space="preserve"> or </w:t>
      </w:r>
      <w:proofErr w:type="spellStart"/>
      <w:r>
        <w:rPr>
          <w:rFonts w:ascii="Arial" w:hAnsi="Arial" w:cs="Arial"/>
          <w:sz w:val="24"/>
          <w:szCs w:val="24"/>
        </w:rPr>
        <w:t>ActD</w:t>
      </w:r>
      <w:r w:rsidRPr="00367230">
        <w:rPr>
          <w:rFonts w:ascii="Arial" w:hAnsi="Arial" w:cs="Arial"/>
          <w:sz w:val="24"/>
          <w:szCs w:val="24"/>
          <w:vertAlign w:val="superscript"/>
        </w:rPr>
        <w:t>L</w:t>
      </w:r>
      <w:proofErr w:type="spellEnd"/>
      <w:r w:rsidRPr="00367230">
        <w:rPr>
          <w:rFonts w:ascii="Arial" w:hAnsi="Arial" w:cs="Arial"/>
          <w:sz w:val="24"/>
          <w:szCs w:val="24"/>
          <w:vertAlign w:val="superscript"/>
        </w:rPr>
        <w:t xml:space="preserve"> </w:t>
      </w:r>
      <w:r>
        <w:rPr>
          <w:rFonts w:ascii="Arial" w:hAnsi="Arial" w:cs="Arial"/>
          <w:sz w:val="24"/>
          <w:szCs w:val="24"/>
        </w:rPr>
        <w:t>for the indicated time points.</w:t>
      </w:r>
      <w:r w:rsidRPr="00091F39">
        <w:rPr>
          <w:rFonts w:ascii="Arial" w:hAnsi="Arial" w:cs="Arial"/>
          <w:sz w:val="24"/>
          <w:szCs w:val="24"/>
        </w:rPr>
        <w:t xml:space="preserve"> </w:t>
      </w:r>
      <w:r>
        <w:rPr>
          <w:rFonts w:ascii="Arial" w:hAnsi="Arial" w:cs="Arial"/>
          <w:b/>
          <w:bCs/>
          <w:sz w:val="24"/>
          <w:szCs w:val="24"/>
        </w:rPr>
        <w:t xml:space="preserve">E </w:t>
      </w:r>
      <w:r>
        <w:rPr>
          <w:rFonts w:ascii="Arial" w:hAnsi="Arial" w:cs="Arial"/>
          <w:sz w:val="24"/>
          <w:szCs w:val="24"/>
        </w:rPr>
        <w:t xml:space="preserve">p53 and p21 protein levels following </w:t>
      </w:r>
      <w:proofErr w:type="spellStart"/>
      <w:r>
        <w:rPr>
          <w:rFonts w:ascii="Arial" w:hAnsi="Arial" w:cs="Arial"/>
          <w:sz w:val="24"/>
          <w:szCs w:val="24"/>
        </w:rPr>
        <w:t>CuET</w:t>
      </w:r>
      <w:proofErr w:type="spellEnd"/>
      <w:r>
        <w:rPr>
          <w:rFonts w:ascii="Arial" w:hAnsi="Arial" w:cs="Arial"/>
          <w:sz w:val="24"/>
          <w:szCs w:val="24"/>
        </w:rPr>
        <w:t xml:space="preserve"> or </w:t>
      </w:r>
      <w:proofErr w:type="spellStart"/>
      <w:r>
        <w:rPr>
          <w:rFonts w:ascii="Arial" w:hAnsi="Arial" w:cs="Arial"/>
          <w:sz w:val="24"/>
          <w:szCs w:val="24"/>
        </w:rPr>
        <w:t>ActD</w:t>
      </w:r>
      <w:r w:rsidRPr="009B7270">
        <w:rPr>
          <w:rFonts w:ascii="Arial" w:hAnsi="Arial" w:cs="Arial"/>
          <w:sz w:val="24"/>
          <w:szCs w:val="24"/>
          <w:vertAlign w:val="superscript"/>
        </w:rPr>
        <w:t>L</w:t>
      </w:r>
      <w:proofErr w:type="spellEnd"/>
      <w:r>
        <w:rPr>
          <w:rFonts w:ascii="Arial" w:hAnsi="Arial" w:cs="Arial"/>
          <w:sz w:val="24"/>
          <w:szCs w:val="24"/>
        </w:rPr>
        <w:t xml:space="preserve"> treatment +/- knock-down of RPL5 (uL18) or RPL11 (uL5) in A549 cells</w:t>
      </w:r>
      <w:r w:rsidRPr="00C45719">
        <w:rPr>
          <w:rFonts w:ascii="Arial" w:hAnsi="Arial" w:cs="Arial"/>
          <w:sz w:val="24"/>
          <w:szCs w:val="24"/>
        </w:rPr>
        <w:t>.</w:t>
      </w:r>
    </w:p>
    <w:p w14:paraId="1E9ECA8B" w14:textId="7E129FDC" w:rsidR="00ED3FFA" w:rsidRPr="00B4707C" w:rsidRDefault="00881047" w:rsidP="00ED3FFA">
      <w:pPr>
        <w:spacing w:line="480" w:lineRule="auto"/>
        <w:jc w:val="both"/>
        <w:rPr>
          <w:rFonts w:ascii="Arial" w:hAnsi="Arial" w:cs="Arial"/>
          <w:b/>
          <w:bCs/>
          <w:sz w:val="24"/>
          <w:szCs w:val="24"/>
        </w:rPr>
      </w:pPr>
      <w:r w:rsidRPr="005C4F0C">
        <w:rPr>
          <w:rFonts w:ascii="Arial" w:hAnsi="Arial" w:cs="Arial"/>
          <w:b/>
          <w:sz w:val="24"/>
          <w:szCs w:val="24"/>
          <w:lang w:val="en-US"/>
        </w:rPr>
        <w:t>Supplementary</w:t>
      </w:r>
      <w:r>
        <w:rPr>
          <w:rFonts w:ascii="Arial" w:hAnsi="Arial" w:cs="Arial"/>
          <w:b/>
          <w:bCs/>
          <w:sz w:val="24"/>
          <w:szCs w:val="24"/>
        </w:rPr>
        <w:t xml:space="preserve"> Fig. 3</w:t>
      </w:r>
      <w:r w:rsidRPr="005C4F0C">
        <w:rPr>
          <w:rFonts w:ascii="Arial" w:hAnsi="Arial" w:cs="Arial"/>
          <w:b/>
          <w:bCs/>
          <w:sz w:val="24"/>
          <w:szCs w:val="24"/>
        </w:rPr>
        <w:t xml:space="preserve">. NPL4 is essential for p53 entrapment in </w:t>
      </w:r>
      <w:r w:rsidRPr="00C9237C">
        <w:rPr>
          <w:rFonts w:ascii="Arial" w:hAnsi="Arial"/>
          <w:b/>
          <w:sz w:val="24"/>
        </w:rPr>
        <w:t xml:space="preserve">aggregates </w:t>
      </w:r>
      <w:r w:rsidRPr="005C4F0C">
        <w:rPr>
          <w:rFonts w:ascii="Arial" w:hAnsi="Arial" w:cs="Arial"/>
          <w:b/>
          <w:bCs/>
          <w:sz w:val="24"/>
          <w:szCs w:val="24"/>
        </w:rPr>
        <w:t>and its neutrali</w:t>
      </w:r>
      <w:r>
        <w:rPr>
          <w:rFonts w:ascii="Arial" w:hAnsi="Arial" w:cs="Arial"/>
          <w:b/>
          <w:bCs/>
          <w:sz w:val="24"/>
          <w:szCs w:val="24"/>
        </w:rPr>
        <w:t>z</w:t>
      </w:r>
      <w:r w:rsidRPr="005C4F0C">
        <w:rPr>
          <w:rFonts w:ascii="Arial" w:hAnsi="Arial" w:cs="Arial"/>
          <w:b/>
          <w:bCs/>
          <w:sz w:val="24"/>
          <w:szCs w:val="24"/>
        </w:rPr>
        <w:t>ation.</w:t>
      </w:r>
      <w:r>
        <w:rPr>
          <w:rFonts w:ascii="Arial" w:hAnsi="Arial" w:cs="Arial"/>
          <w:b/>
          <w:bCs/>
          <w:sz w:val="24"/>
          <w:szCs w:val="24"/>
        </w:rPr>
        <w:t xml:space="preserve"> </w:t>
      </w:r>
      <w:proofErr w:type="gramStart"/>
      <w:r>
        <w:rPr>
          <w:rFonts w:ascii="Arial" w:hAnsi="Arial" w:cs="Arial"/>
          <w:b/>
          <w:bCs/>
          <w:sz w:val="24"/>
          <w:szCs w:val="24"/>
        </w:rPr>
        <w:t>A</w:t>
      </w:r>
      <w:proofErr w:type="gramEnd"/>
      <w:r w:rsidRPr="005C4F0C">
        <w:rPr>
          <w:rFonts w:ascii="Arial" w:hAnsi="Arial" w:cs="Arial"/>
          <w:b/>
          <w:bCs/>
          <w:sz w:val="24"/>
          <w:szCs w:val="24"/>
        </w:rPr>
        <w:t xml:space="preserve"> </w:t>
      </w:r>
      <w:r w:rsidRPr="005C4F0C">
        <w:rPr>
          <w:rFonts w:ascii="Arial" w:hAnsi="Arial" w:cs="Arial"/>
          <w:sz w:val="24"/>
          <w:szCs w:val="24"/>
        </w:rPr>
        <w:t xml:space="preserve">Immunoblotting of p53 levels in cells treated with </w:t>
      </w:r>
      <w:proofErr w:type="spellStart"/>
      <w:r w:rsidRPr="005C4F0C">
        <w:rPr>
          <w:rFonts w:ascii="Arial" w:hAnsi="Arial" w:cs="Arial"/>
          <w:sz w:val="24"/>
          <w:szCs w:val="24"/>
        </w:rPr>
        <w:t>CuET</w:t>
      </w:r>
      <w:proofErr w:type="spellEnd"/>
      <w:r>
        <w:rPr>
          <w:rFonts w:ascii="Arial" w:hAnsi="Arial" w:cs="Arial"/>
          <w:sz w:val="24"/>
          <w:szCs w:val="24"/>
        </w:rPr>
        <w:t xml:space="preserve"> for various time points.</w:t>
      </w:r>
      <w:r w:rsidRPr="009D3D04">
        <w:rPr>
          <w:rFonts w:ascii="Arial" w:hAnsi="Arial" w:cs="Arial"/>
          <w:sz w:val="24"/>
          <w:szCs w:val="24"/>
        </w:rPr>
        <w:t xml:space="preserve"> </w:t>
      </w:r>
      <w:r>
        <w:rPr>
          <w:rFonts w:ascii="Arial" w:hAnsi="Arial" w:cs="Arial"/>
          <w:b/>
          <w:bCs/>
          <w:sz w:val="24"/>
          <w:szCs w:val="24"/>
        </w:rPr>
        <w:t xml:space="preserve">B </w:t>
      </w:r>
      <w:r>
        <w:rPr>
          <w:rFonts w:ascii="Arial" w:hAnsi="Arial" w:cs="Arial"/>
          <w:sz w:val="24"/>
          <w:szCs w:val="24"/>
        </w:rPr>
        <w:t xml:space="preserve">Immunoblotting of NPL4, p53, MDM2 and CHK2 protein levels in U2OS cells treated with </w:t>
      </w:r>
      <w:proofErr w:type="spellStart"/>
      <w:r>
        <w:rPr>
          <w:rFonts w:ascii="Arial" w:hAnsi="Arial" w:cs="Arial"/>
          <w:sz w:val="24"/>
          <w:szCs w:val="24"/>
        </w:rPr>
        <w:t>CuET</w:t>
      </w:r>
      <w:proofErr w:type="spellEnd"/>
      <w:r>
        <w:rPr>
          <w:rFonts w:ascii="Arial" w:hAnsi="Arial" w:cs="Arial"/>
          <w:sz w:val="24"/>
          <w:szCs w:val="24"/>
        </w:rPr>
        <w:t xml:space="preserve"> and fractionated in the supernatant (S/N) or insoluble (pellets) parts. Lamin B and </w:t>
      </w:r>
      <w:r>
        <w:rPr>
          <w:rFonts w:ascii="Arial" w:hAnsi="Arial" w:cs="Arial"/>
          <w:sz w:val="24"/>
          <w:szCs w:val="24"/>
          <w:lang w:val="el-GR"/>
        </w:rPr>
        <w:t>α</w:t>
      </w:r>
      <w:r>
        <w:rPr>
          <w:rFonts w:ascii="Arial" w:hAnsi="Arial" w:cs="Arial"/>
          <w:sz w:val="24"/>
          <w:szCs w:val="24"/>
          <w:lang w:val="en-US"/>
        </w:rPr>
        <w:t xml:space="preserve">-tubulin </w:t>
      </w:r>
      <w:r>
        <w:rPr>
          <w:rFonts w:ascii="Arial" w:hAnsi="Arial" w:cs="Arial"/>
          <w:sz w:val="24"/>
          <w:szCs w:val="24"/>
        </w:rPr>
        <w:t xml:space="preserve">were used as markers for the soluble and </w:t>
      </w:r>
      <w:r>
        <w:rPr>
          <w:rFonts w:ascii="Arial" w:hAnsi="Arial" w:cs="Arial"/>
          <w:sz w:val="24"/>
          <w:szCs w:val="24"/>
          <w:lang w:val="en-US"/>
        </w:rPr>
        <w:t xml:space="preserve">insoluble </w:t>
      </w:r>
      <w:r>
        <w:rPr>
          <w:rFonts w:ascii="Arial" w:hAnsi="Arial" w:cs="Arial"/>
          <w:sz w:val="24"/>
          <w:szCs w:val="24"/>
        </w:rPr>
        <w:t>fractions, respectively.</w:t>
      </w:r>
      <w:r w:rsidRPr="004B6F80">
        <w:rPr>
          <w:rFonts w:ascii="Arial" w:hAnsi="Arial"/>
          <w:sz w:val="24"/>
        </w:rPr>
        <w:t xml:space="preserve"> </w:t>
      </w:r>
      <w:r>
        <w:rPr>
          <w:rFonts w:ascii="Arial" w:hAnsi="Arial" w:cs="Arial"/>
          <w:b/>
          <w:bCs/>
          <w:sz w:val="24"/>
          <w:szCs w:val="24"/>
        </w:rPr>
        <w:t>C</w:t>
      </w:r>
      <w:r>
        <w:rPr>
          <w:rFonts w:ascii="Arial" w:hAnsi="Arial" w:cs="Arial"/>
          <w:sz w:val="24"/>
          <w:szCs w:val="24"/>
        </w:rPr>
        <w:t xml:space="preserve"> </w:t>
      </w:r>
      <w:r w:rsidR="001B75F9" w:rsidRPr="006C7FA6">
        <w:rPr>
          <w:rFonts w:ascii="Arial" w:hAnsi="Arial" w:cs="Arial"/>
          <w:sz w:val="24"/>
          <w:szCs w:val="24"/>
          <w:lang w:val="en-US"/>
        </w:rPr>
        <w:t>Representative IF images of</w:t>
      </w:r>
      <w:r w:rsidR="001B75F9">
        <w:rPr>
          <w:rFonts w:ascii="Arial" w:hAnsi="Arial" w:cs="Arial"/>
          <w:sz w:val="24"/>
          <w:szCs w:val="24"/>
          <w:lang w:val="en-US"/>
        </w:rPr>
        <w:t xml:space="preserve"> GFP-tagged NPL4 and p53 protein levels following ectopic expression of NPL4</w:t>
      </w:r>
      <w:proofErr w:type="gramStart"/>
      <w:r w:rsidR="001B75F9" w:rsidRPr="00EC52FC">
        <w:rPr>
          <w:rFonts w:ascii="Arial" w:hAnsi="Arial" w:cs="Arial"/>
          <w:sz w:val="24"/>
          <w:szCs w:val="24"/>
          <w:vertAlign w:val="superscript"/>
          <w:lang w:val="en-US"/>
        </w:rPr>
        <w:t>mut</w:t>
      </w:r>
      <w:r w:rsidR="001B75F9">
        <w:rPr>
          <w:rFonts w:ascii="Arial" w:hAnsi="Arial" w:cs="Arial"/>
          <w:sz w:val="24"/>
          <w:szCs w:val="24"/>
          <w:vertAlign w:val="superscript"/>
          <w:lang w:val="en-US"/>
        </w:rPr>
        <w:t xml:space="preserve"> </w:t>
      </w:r>
      <w:r w:rsidR="001B75F9">
        <w:rPr>
          <w:rFonts w:ascii="Arial" w:hAnsi="Arial" w:cs="Arial"/>
          <w:sz w:val="24"/>
          <w:szCs w:val="24"/>
          <w:lang w:val="en-US"/>
        </w:rPr>
        <w:t xml:space="preserve"> in</w:t>
      </w:r>
      <w:proofErr w:type="gramEnd"/>
      <w:r w:rsidR="001B75F9">
        <w:rPr>
          <w:rFonts w:ascii="Arial" w:hAnsi="Arial" w:cs="Arial"/>
          <w:sz w:val="24"/>
          <w:szCs w:val="24"/>
          <w:lang w:val="en-US"/>
        </w:rPr>
        <w:t xml:space="preserve"> U2OS cells stably expressing a DOX-inducible NPL4-GFP cassette</w:t>
      </w:r>
      <w:r w:rsidR="00B3256F">
        <w:rPr>
          <w:rFonts w:ascii="Arial" w:hAnsi="Arial" w:cs="Arial"/>
          <w:sz w:val="24"/>
          <w:szCs w:val="24"/>
          <w:lang w:val="en-US"/>
        </w:rPr>
        <w:t xml:space="preserve"> (16hrs DOX)</w:t>
      </w:r>
      <w:r w:rsidR="001B75F9">
        <w:rPr>
          <w:rFonts w:ascii="Arial" w:hAnsi="Arial" w:cs="Arial"/>
          <w:sz w:val="24"/>
          <w:szCs w:val="24"/>
          <w:lang w:val="en-US"/>
        </w:rPr>
        <w:t xml:space="preserve">. </w:t>
      </w:r>
      <w:r w:rsidR="001B75F9" w:rsidRPr="00EC52FC">
        <w:rPr>
          <w:rFonts w:ascii="Arial" w:hAnsi="Arial"/>
          <w:sz w:val="24"/>
        </w:rPr>
        <w:t>Scale ba</w:t>
      </w:r>
      <w:r w:rsidR="001B75F9">
        <w:rPr>
          <w:rFonts w:ascii="Arial" w:hAnsi="Arial"/>
          <w:sz w:val="24"/>
        </w:rPr>
        <w:t>r</w:t>
      </w:r>
      <w:r w:rsidR="001B75F9">
        <w:rPr>
          <w:rFonts w:ascii="Arial" w:hAnsi="Arial" w:cs="Arial"/>
          <w:sz w:val="24"/>
          <w:szCs w:val="24"/>
        </w:rPr>
        <w:t>:</w:t>
      </w:r>
      <w:r w:rsidR="001B75F9" w:rsidRPr="00EC52FC">
        <w:rPr>
          <w:rFonts w:ascii="Arial" w:hAnsi="Arial" w:cs="Arial"/>
          <w:sz w:val="24"/>
          <w:szCs w:val="24"/>
        </w:rPr>
        <w:t xml:space="preserve"> 10 </w:t>
      </w:r>
      <w:proofErr w:type="spellStart"/>
      <w:r w:rsidR="001B75F9" w:rsidRPr="00136C85">
        <w:rPr>
          <w:rFonts w:ascii="Arial" w:hAnsi="Arial" w:cs="Arial"/>
          <w:sz w:val="24"/>
          <w:szCs w:val="24"/>
        </w:rPr>
        <w:t>μM</w:t>
      </w:r>
      <w:proofErr w:type="spellEnd"/>
      <w:r w:rsidR="001B75F9">
        <w:rPr>
          <w:rFonts w:ascii="Arial" w:hAnsi="Arial" w:cs="Arial"/>
          <w:sz w:val="24"/>
          <w:szCs w:val="24"/>
        </w:rPr>
        <w:t xml:space="preserve">. </w:t>
      </w:r>
      <w:r w:rsidR="001B75F9">
        <w:rPr>
          <w:rFonts w:ascii="Arial" w:hAnsi="Arial" w:cs="Arial"/>
          <w:b/>
          <w:sz w:val="24"/>
          <w:szCs w:val="24"/>
        </w:rPr>
        <w:t>D</w:t>
      </w:r>
      <w:r w:rsidR="001B75F9">
        <w:rPr>
          <w:rFonts w:ascii="Arial" w:hAnsi="Arial" w:cs="Arial"/>
          <w:sz w:val="24"/>
          <w:szCs w:val="24"/>
        </w:rPr>
        <w:t xml:space="preserve"> </w:t>
      </w:r>
      <w:r>
        <w:rPr>
          <w:rFonts w:ascii="Arial" w:hAnsi="Arial" w:cs="Arial"/>
          <w:sz w:val="24"/>
          <w:szCs w:val="24"/>
        </w:rPr>
        <w:t xml:space="preserve">Immunoblotting of p53 after treatment of A549 cells with </w:t>
      </w:r>
      <w:proofErr w:type="spellStart"/>
      <w:r>
        <w:rPr>
          <w:rFonts w:ascii="Arial" w:hAnsi="Arial" w:cs="Arial"/>
          <w:sz w:val="24"/>
          <w:szCs w:val="24"/>
        </w:rPr>
        <w:t>CuET</w:t>
      </w:r>
      <w:proofErr w:type="spellEnd"/>
      <w:r>
        <w:rPr>
          <w:rFonts w:ascii="Arial" w:hAnsi="Arial" w:cs="Arial"/>
          <w:sz w:val="24"/>
          <w:szCs w:val="24"/>
        </w:rPr>
        <w:t xml:space="preserve"> +/- chemical inhibit</w:t>
      </w:r>
      <w:r w:rsidR="001B75F9">
        <w:rPr>
          <w:rFonts w:ascii="Arial" w:hAnsi="Arial" w:cs="Arial"/>
          <w:sz w:val="24"/>
          <w:szCs w:val="24"/>
        </w:rPr>
        <w:t xml:space="preserve">ors against ATM, ATR or DNA-PK. </w:t>
      </w:r>
      <w:r w:rsidR="001B75F9">
        <w:rPr>
          <w:rFonts w:ascii="Arial" w:hAnsi="Arial" w:cs="Arial"/>
          <w:b/>
          <w:sz w:val="24"/>
          <w:szCs w:val="24"/>
        </w:rPr>
        <w:t>E</w:t>
      </w:r>
      <w:r>
        <w:rPr>
          <w:rFonts w:ascii="Arial" w:hAnsi="Arial" w:cs="Arial"/>
          <w:b/>
          <w:sz w:val="24"/>
          <w:szCs w:val="24"/>
        </w:rPr>
        <w:t xml:space="preserve"> </w:t>
      </w:r>
      <w:r>
        <w:rPr>
          <w:rFonts w:ascii="Arial" w:hAnsi="Arial" w:cs="Arial"/>
          <w:sz w:val="24"/>
          <w:szCs w:val="24"/>
        </w:rPr>
        <w:t xml:space="preserve">Phosphorylated p53 (ser15) protein levels following treatment of A549 cells with </w:t>
      </w:r>
      <w:proofErr w:type="spellStart"/>
      <w:r>
        <w:rPr>
          <w:rFonts w:ascii="Arial" w:hAnsi="Arial" w:cs="Arial"/>
          <w:sz w:val="24"/>
          <w:szCs w:val="24"/>
        </w:rPr>
        <w:t>Neocarzinostatin</w:t>
      </w:r>
      <w:proofErr w:type="spellEnd"/>
      <w:r>
        <w:rPr>
          <w:rFonts w:ascii="Arial" w:hAnsi="Arial" w:cs="Arial"/>
          <w:sz w:val="24"/>
          <w:szCs w:val="24"/>
        </w:rPr>
        <w:t xml:space="preserve"> or chemical inhibitors against ATM and DNA-PK. Numbers below the blot indicate the signal ratio p-p53/</w:t>
      </w:r>
      <w:r>
        <w:rPr>
          <w:rFonts w:ascii="Arial" w:hAnsi="Arial" w:cs="Arial"/>
          <w:sz w:val="24"/>
          <w:szCs w:val="24"/>
          <w:lang w:val="el-GR"/>
        </w:rPr>
        <w:t>β</w:t>
      </w:r>
      <w:r w:rsidRPr="00367230">
        <w:rPr>
          <w:rFonts w:ascii="Arial" w:hAnsi="Arial" w:cs="Arial"/>
          <w:sz w:val="24"/>
          <w:szCs w:val="24"/>
        </w:rPr>
        <w:t>-actin</w:t>
      </w:r>
      <w:r>
        <w:rPr>
          <w:rFonts w:ascii="Arial" w:hAnsi="Arial" w:cs="Arial"/>
          <w:sz w:val="24"/>
          <w:szCs w:val="24"/>
        </w:rPr>
        <w:t xml:space="preserve">. </w:t>
      </w:r>
      <w:proofErr w:type="gramStart"/>
      <w:r w:rsidR="001B75F9">
        <w:rPr>
          <w:rFonts w:ascii="Arial" w:hAnsi="Arial" w:cs="Arial"/>
          <w:b/>
          <w:bCs/>
          <w:sz w:val="24"/>
          <w:szCs w:val="24"/>
        </w:rPr>
        <w:t>F</w:t>
      </w:r>
      <w:r>
        <w:rPr>
          <w:rFonts w:ascii="Arial" w:hAnsi="Arial" w:cs="Arial"/>
          <w:sz w:val="24"/>
          <w:szCs w:val="24"/>
        </w:rPr>
        <w:t xml:space="preserve"> </w:t>
      </w:r>
      <w:r>
        <w:rPr>
          <w:rFonts w:ascii="Arial" w:hAnsi="Arial" w:cs="Arial"/>
          <w:b/>
          <w:bCs/>
          <w:sz w:val="24"/>
          <w:szCs w:val="24"/>
        </w:rPr>
        <w:t xml:space="preserve"> </w:t>
      </w:r>
      <w:r>
        <w:rPr>
          <w:rFonts w:ascii="Arial" w:hAnsi="Arial" w:cs="Arial"/>
          <w:sz w:val="24"/>
          <w:szCs w:val="24"/>
        </w:rPr>
        <w:t>Protein</w:t>
      </w:r>
      <w:proofErr w:type="gramEnd"/>
      <w:r>
        <w:rPr>
          <w:rFonts w:ascii="Arial" w:hAnsi="Arial" w:cs="Arial"/>
          <w:sz w:val="24"/>
          <w:szCs w:val="24"/>
        </w:rPr>
        <w:t xml:space="preserve"> levels of phosphorylated CHK1 (ser317) in A549 cells treated with hydroxyurea (HU) or a chemical inhibitor against ATR. Numbers below the blot indicate the signal ratio p-CHK1/</w:t>
      </w:r>
      <w:r>
        <w:rPr>
          <w:rFonts w:ascii="Arial" w:hAnsi="Arial" w:cs="Arial"/>
          <w:sz w:val="24"/>
          <w:szCs w:val="24"/>
          <w:lang w:val="el-GR"/>
        </w:rPr>
        <w:t>β</w:t>
      </w:r>
      <w:r w:rsidRPr="004B6F80">
        <w:rPr>
          <w:rFonts w:ascii="Arial" w:hAnsi="Arial"/>
          <w:sz w:val="24"/>
        </w:rPr>
        <w:t>-actin.</w:t>
      </w:r>
      <w:r w:rsidRPr="00CE4A3B">
        <w:rPr>
          <w:rFonts w:ascii="Arial" w:hAnsi="Arial" w:cs="Arial"/>
          <w:b/>
          <w:bCs/>
          <w:sz w:val="24"/>
          <w:szCs w:val="24"/>
        </w:rPr>
        <w:t xml:space="preserve"> </w:t>
      </w:r>
      <w:r w:rsidR="008D66A4">
        <w:rPr>
          <w:rFonts w:ascii="Arial" w:hAnsi="Arial" w:cs="Arial"/>
          <w:b/>
          <w:bCs/>
          <w:sz w:val="24"/>
          <w:szCs w:val="24"/>
        </w:rPr>
        <w:t xml:space="preserve">G </w:t>
      </w:r>
      <w:r w:rsidR="00B4707C">
        <w:rPr>
          <w:rFonts w:ascii="Arial" w:hAnsi="Arial" w:cs="Arial"/>
          <w:bCs/>
          <w:sz w:val="24"/>
          <w:szCs w:val="24"/>
        </w:rPr>
        <w:t xml:space="preserve">Immunoblotting of various p53 post-translational modifications (PTM) in A549 cells treated with </w:t>
      </w:r>
      <w:proofErr w:type="spellStart"/>
      <w:r w:rsidR="00B4707C">
        <w:rPr>
          <w:rFonts w:ascii="Arial" w:hAnsi="Arial" w:cs="Arial"/>
          <w:bCs/>
          <w:sz w:val="24"/>
          <w:szCs w:val="24"/>
        </w:rPr>
        <w:t>CuET</w:t>
      </w:r>
      <w:proofErr w:type="spellEnd"/>
      <w:r w:rsidR="00B4707C">
        <w:rPr>
          <w:rFonts w:ascii="Arial" w:hAnsi="Arial" w:cs="Arial"/>
          <w:bCs/>
          <w:sz w:val="24"/>
          <w:szCs w:val="24"/>
        </w:rPr>
        <w:t xml:space="preserve"> +/- Etoposide (3 hours). Etoposide was used as a positive control known to induce activating p53 PTMs. </w:t>
      </w:r>
      <w:r w:rsidR="008D66A4">
        <w:rPr>
          <w:rFonts w:ascii="Arial" w:hAnsi="Arial" w:cs="Arial"/>
          <w:b/>
          <w:bCs/>
          <w:sz w:val="24"/>
          <w:szCs w:val="24"/>
        </w:rPr>
        <w:t>H</w:t>
      </w:r>
      <w:r w:rsidRPr="00033F39">
        <w:rPr>
          <w:rFonts w:ascii="Arial" w:hAnsi="Arial" w:cs="Arial"/>
          <w:i/>
          <w:sz w:val="24"/>
          <w:szCs w:val="24"/>
        </w:rPr>
        <w:t xml:space="preserve"> </w:t>
      </w:r>
      <w:r w:rsidR="00ED3FFA">
        <w:rPr>
          <w:rFonts w:ascii="Arial" w:hAnsi="Arial" w:cs="Arial"/>
          <w:i/>
          <w:sz w:val="24"/>
          <w:szCs w:val="24"/>
        </w:rPr>
        <w:t>MDM2</w:t>
      </w:r>
      <w:r w:rsidR="00ED3FFA">
        <w:rPr>
          <w:rFonts w:ascii="Arial" w:hAnsi="Arial" w:cs="Arial"/>
          <w:sz w:val="24"/>
          <w:szCs w:val="24"/>
        </w:rPr>
        <w:t xml:space="preserve"> mRNA levels following treatment </w:t>
      </w:r>
      <w:r w:rsidR="00B4707C">
        <w:rPr>
          <w:rFonts w:ascii="Arial" w:hAnsi="Arial" w:cs="Arial"/>
          <w:sz w:val="24"/>
          <w:szCs w:val="24"/>
        </w:rPr>
        <w:t xml:space="preserve">of A549 cells </w:t>
      </w:r>
      <w:r w:rsidR="00ED3FFA">
        <w:rPr>
          <w:rFonts w:ascii="Arial" w:hAnsi="Arial" w:cs="Arial"/>
          <w:sz w:val="24"/>
          <w:szCs w:val="24"/>
        </w:rPr>
        <w:t xml:space="preserve">with </w:t>
      </w:r>
      <w:proofErr w:type="spellStart"/>
      <w:r w:rsidR="00ED3FFA">
        <w:rPr>
          <w:rFonts w:ascii="Arial" w:hAnsi="Arial" w:cs="Arial"/>
          <w:bCs/>
          <w:sz w:val="24"/>
          <w:szCs w:val="24"/>
        </w:rPr>
        <w:t>CuET</w:t>
      </w:r>
      <w:proofErr w:type="spellEnd"/>
      <w:r w:rsidR="00ED3FFA">
        <w:rPr>
          <w:rFonts w:ascii="Arial" w:hAnsi="Arial" w:cs="Arial"/>
          <w:bCs/>
          <w:sz w:val="24"/>
          <w:szCs w:val="24"/>
        </w:rPr>
        <w:t xml:space="preserve"> (6 hours) +/- Etoposide (last 2 hours)</w:t>
      </w:r>
      <w:r w:rsidR="00ED3FFA">
        <w:rPr>
          <w:rFonts w:ascii="Arial" w:hAnsi="Arial" w:cs="Arial"/>
          <w:sz w:val="24"/>
          <w:szCs w:val="24"/>
        </w:rPr>
        <w:t xml:space="preserve"> (</w:t>
      </w:r>
      <w:r w:rsidR="00ED3FFA" w:rsidRPr="00C45719">
        <w:rPr>
          <w:rFonts w:ascii="Arial" w:hAnsi="Arial" w:cs="Arial"/>
          <w:sz w:val="24"/>
          <w:szCs w:val="24"/>
        </w:rPr>
        <w:t xml:space="preserve">data shown as mean ± SD, n = 3 biological replicates, </w:t>
      </w:r>
      <w:r w:rsidR="00ED3FFA" w:rsidRPr="006C7FA6">
        <w:rPr>
          <w:rFonts w:ascii="Arial" w:hAnsi="Arial" w:cs="Arial"/>
          <w:sz w:val="24"/>
          <w:szCs w:val="24"/>
        </w:rPr>
        <w:t>**** p &lt; 0.001</w:t>
      </w:r>
      <w:r w:rsidR="00ED3FFA">
        <w:rPr>
          <w:rFonts w:ascii="Arial" w:hAnsi="Arial" w:cs="Arial"/>
          <w:sz w:val="24"/>
          <w:szCs w:val="24"/>
        </w:rPr>
        <w:t xml:space="preserve">, *** p = 0.01, </w:t>
      </w:r>
      <w:r w:rsidR="00ED3FFA" w:rsidRPr="00C9237C">
        <w:rPr>
          <w:rFonts w:ascii="Arial" w:hAnsi="Arial"/>
          <w:sz w:val="24"/>
        </w:rPr>
        <w:t>*</w:t>
      </w:r>
      <w:r w:rsidR="00ED3FFA">
        <w:rPr>
          <w:rFonts w:ascii="Arial" w:hAnsi="Arial"/>
          <w:sz w:val="24"/>
        </w:rPr>
        <w:t>* p &lt; 0.01</w:t>
      </w:r>
      <w:r w:rsidR="00ED3FFA" w:rsidRPr="00C45719">
        <w:rPr>
          <w:rFonts w:ascii="Arial" w:hAnsi="Arial" w:cs="Arial"/>
          <w:sz w:val="24"/>
          <w:szCs w:val="24"/>
        </w:rPr>
        <w:t>, non-significant values are not shown</w:t>
      </w:r>
      <w:r w:rsidR="00ED3FFA">
        <w:rPr>
          <w:rFonts w:ascii="Arial" w:hAnsi="Arial" w:cs="Arial"/>
          <w:sz w:val="24"/>
          <w:szCs w:val="24"/>
        </w:rPr>
        <w:t>).</w:t>
      </w:r>
    </w:p>
    <w:p w14:paraId="555ED46E" w14:textId="3D9EBB70" w:rsidR="00A3653E" w:rsidRPr="00A3653E" w:rsidRDefault="00881047" w:rsidP="00A3653E">
      <w:pPr>
        <w:spacing w:line="480" w:lineRule="auto"/>
        <w:jc w:val="both"/>
        <w:rPr>
          <w:rFonts w:ascii="Arial" w:hAnsi="Arial" w:cs="Arial"/>
          <w:sz w:val="24"/>
          <w:szCs w:val="24"/>
        </w:rPr>
      </w:pPr>
      <w:r w:rsidRPr="00172233">
        <w:rPr>
          <w:rFonts w:ascii="Arial" w:hAnsi="Arial" w:cs="Arial"/>
          <w:b/>
          <w:sz w:val="24"/>
          <w:szCs w:val="24"/>
          <w:lang w:val="en-US"/>
        </w:rPr>
        <w:lastRenderedPageBreak/>
        <w:t>Supplementary</w:t>
      </w:r>
      <w:r w:rsidRPr="00875529">
        <w:rPr>
          <w:rFonts w:ascii="Arial" w:hAnsi="Arial" w:cs="Arial"/>
          <w:b/>
          <w:bCs/>
          <w:sz w:val="24"/>
          <w:szCs w:val="24"/>
        </w:rPr>
        <w:t xml:space="preserve"> </w:t>
      </w:r>
      <w:r>
        <w:rPr>
          <w:rFonts w:ascii="Arial" w:hAnsi="Arial" w:cs="Arial"/>
          <w:b/>
          <w:bCs/>
          <w:sz w:val="24"/>
          <w:szCs w:val="24"/>
        </w:rPr>
        <w:t>Fig. 4</w:t>
      </w:r>
      <w:r w:rsidRPr="00875529">
        <w:rPr>
          <w:rFonts w:ascii="Arial" w:hAnsi="Arial" w:cs="Arial"/>
          <w:b/>
          <w:bCs/>
          <w:sz w:val="24"/>
          <w:szCs w:val="24"/>
        </w:rPr>
        <w:t>.</w:t>
      </w:r>
      <w:r>
        <w:rPr>
          <w:rFonts w:ascii="Arial" w:hAnsi="Arial" w:cs="Arial"/>
          <w:b/>
          <w:bCs/>
          <w:sz w:val="24"/>
          <w:szCs w:val="24"/>
        </w:rPr>
        <w:t xml:space="preserve"> </w:t>
      </w:r>
      <w:proofErr w:type="spellStart"/>
      <w:r>
        <w:rPr>
          <w:rFonts w:ascii="Arial" w:hAnsi="Arial" w:cs="Arial"/>
          <w:b/>
          <w:bCs/>
          <w:sz w:val="24"/>
          <w:szCs w:val="24"/>
        </w:rPr>
        <w:t>CuET</w:t>
      </w:r>
      <w:proofErr w:type="spellEnd"/>
      <w:r>
        <w:rPr>
          <w:rFonts w:ascii="Arial" w:hAnsi="Arial" w:cs="Arial"/>
          <w:b/>
          <w:bCs/>
          <w:sz w:val="24"/>
          <w:szCs w:val="24"/>
        </w:rPr>
        <w:t xml:space="preserve"> alters the transcriptomic landscape of A549 cells.</w:t>
      </w:r>
      <w:r>
        <w:rPr>
          <w:rFonts w:ascii="Arial" w:hAnsi="Arial" w:cs="Arial"/>
          <w:sz w:val="24"/>
          <w:szCs w:val="24"/>
        </w:rPr>
        <w:t xml:space="preserve"> </w:t>
      </w:r>
      <w:r>
        <w:rPr>
          <w:rFonts w:ascii="Arial" w:hAnsi="Arial" w:cs="Arial"/>
          <w:b/>
          <w:sz w:val="24"/>
          <w:szCs w:val="24"/>
        </w:rPr>
        <w:t>A</w:t>
      </w:r>
      <w:r>
        <w:rPr>
          <w:rFonts w:ascii="Arial" w:hAnsi="Arial" w:cs="Arial"/>
          <w:sz w:val="24"/>
          <w:szCs w:val="24"/>
        </w:rPr>
        <w:t xml:space="preserve"> </w:t>
      </w:r>
      <w:r>
        <w:rPr>
          <w:rFonts w:ascii="Arial" w:hAnsi="Arial" w:cs="Arial"/>
          <w:bCs/>
          <w:sz w:val="24"/>
          <w:szCs w:val="24"/>
        </w:rPr>
        <w:t xml:space="preserve">Average IC50 values in </w:t>
      </w:r>
      <w:r w:rsidR="007010F1">
        <w:rPr>
          <w:rFonts w:ascii="Arial" w:hAnsi="Arial" w:cs="Arial"/>
          <w:bCs/>
          <w:sz w:val="24"/>
          <w:szCs w:val="24"/>
        </w:rPr>
        <w:t>WT</w:t>
      </w:r>
      <w:r>
        <w:rPr>
          <w:rFonts w:ascii="Arial" w:hAnsi="Arial" w:cs="Arial"/>
          <w:bCs/>
          <w:sz w:val="24"/>
          <w:szCs w:val="24"/>
        </w:rPr>
        <w:t xml:space="preserve"> and mutant p53 cancer cell lines (data retrieved from </w:t>
      </w:r>
      <w:r>
        <w:rPr>
          <w:rFonts w:ascii="Arial" w:hAnsi="Arial" w:cs="Arial"/>
          <w:bCs/>
          <w:sz w:val="24"/>
          <w:szCs w:val="24"/>
        </w:rPr>
        <w:fldChar w:fldCharType="begin" w:fldLock="1"/>
      </w:r>
      <w:r>
        <w:rPr>
          <w:rFonts w:ascii="Arial" w:hAnsi="Arial" w:cs="Arial"/>
          <w:bCs/>
          <w:sz w:val="24"/>
          <w:szCs w:val="24"/>
        </w:rPr>
        <w:instrText>ADDIN CSL_CITATION {"citationItems":[{"id":"ITEM-1","itemData":{"DOI":"10.1038/nature25016","ISSN":"14764687","abstract":"Cancer incidence is rising and this global challenge is further exacerbated by tumour resistance to available medicines. A promising approach to meet the need for improved cancer treatment is drug repurposing. Here we highlight the potential for repurposing disulfiram (also known by the trade name Antabuse), an old alcohol-aversion drug that has been shown to be effective against diverse cancer types in preclinical studies. Our nationwide epidemiological study reveals that patients who continuously used disulfiram have a lower risk of death from cancer compared to those who stopped using the drug at their diagnosis. Moreover, we identify the ditiocarb-copper complex as the metabolite of disulfiram that is responsible for its anti-cancer effects, and provide methods to detect preferential accumulation of the complex in tumours and candidate biomarkers to analyse its effect on cells and tissues. Finally, our functional and biophysical analyses reveal the molecular target of disulfiram's tumour-suppressing effects as NPL4, an adaptor of p97 (also known as VCP) segregase, which is essential for the turnover of proteins involved in multiple regulatory and stress-response pathways in cells.","author":[{"dropping-particle":"","family":"Skrott","given":"Zdenek","non-dropping-particle":"","parse-names":false,"suffix":""},{"dropping-particle":"","family":"Mistrik","given":"Martin","non-dropping-particle":"","parse-names":false,"suffix":""},{"dropping-particle":"","family":"Andersen","given":"Klaus Kaae","non-dropping-particle":"","parse-names":false,"suffix":""},{"dropping-particle":"","family":"Friis","given":"Søren","non-dropping-particle":"","parse-names":false,"suffix":""},{"dropping-particle":"","family":"Majera","given":"Dusana","non-dropping-particle":"","parse-names":false,"suffix":""},{"dropping-particle":"","family":"Gursky","given":"Jan","non-dropping-particle":"","parse-names":false,"suffix":""},{"dropping-particle":"","family":"Ozdian","given":"Tomas","non-dropping-particle":"","parse-names":false,"suffix":""},{"dropping-particle":"","family":"Bartkova","given":"Jirina","non-dropping-particle":"","parse-names":false,"suffix":""},{"dropping-particle":"","family":"Turi","given":"Zsofia","non-dropping-particle":"","parse-names":false,"suffix":""},{"dropping-particle":"","family":"Moudry","given":"Pavel","non-dropping-particle":"","parse-names":false,"suffix":""},{"dropping-particle":"","family":"Kraus","given":"Marianne","non-dropping-particle":"","parse-names":false,"suffix":""},{"dropping-particle":"","family":"Michalova","given":"Martina","non-dropping-particle":"","parse-names":false,"suffix":""},{"dropping-particle":"","family":"Vaclavkova","given":"Jana","non-dropping-particle":"","parse-names":false,"suffix":""},{"dropping-particle":"","family":"Dzubak","given":"Petr","non-dropping-particle":"","parse-names":false,"suffix":""},{"dropping-particle":"","family":"Vrobel","given":"Ivo","non-dropping-particle":"","parse-names":false,"suffix":""},{"dropping-particle":"","family":"Pouckova","given":"Pavla","non-dropping-particle":"","parse-names":false,"suffix":""},{"dropping-particle":"","family":"Sedlacek","given":"Jindrich","non-dropping-particle":"","parse-names":false,"suffix":""},{"dropping-particle":"","family":"Miklovicova","given":"Andrea","non-dropping-particle":"","parse-names":false,"suffix":""},{"dropping-particle":"","family":"Kutt","given":"Anne","non-dropping-particle":"","parse-names":false,"suffix":""},{"dropping-particle":"","family":"Li","given":"Jing","non-dropping-particle":"","parse-names":false,"suffix":""},{"dropping-particle":"","family":"Mattova","given":"Jana","non-dropping-particle":"","parse-names":false,"suffix":""},{"dropping-particle":"","family":"Driessen","given":"Christoph","non-dropping-particle":"","parse-names":false,"suffix":""},{"dropping-particle":"","family":"Ping Dou","given":"Q.","non-dropping-particle":"","parse-names":false,"suffix":""},{"dropping-particle":"","family":"Olsen","given":"Jørgen","non-dropping-particle":"","parse-names":false,"suffix":""},{"dropping-particle":"","family":"Hajduch","given":"Marian","non-dropping-particle":"","parse-names":false,"suffix":""},{"dropping-particle":"","family":"Cvek","given":"Boris","non-dropping-particle":"","parse-names":false,"suffix":""},{"dropping-particle":"","family":"Deshaies","given":"Raymond J.","non-dropping-particle":"","parse-names":false,"suffix":""},{"dropping-particle":"","family":"Bartek","given":"Jiri","non-dropping-particle":"","parse-names":false,"suffix":""}],"container-title":"Nature","id":"ITEM-1","issue":"7684","issued":{"date-parts":[["2017","12","14"]]},"page":"194-199","publisher":"Nature Publishing Group","title":"Alcohol-abuse drug disulfiram targets cancer via p97 segregase adaptor NPL4","type":"article-journal","volume":"552"},"uris":["http://www.mendeley.com/documents/?uuid=4e63bc48-0186-30c9-8721-00df51f63cd7"]}],"mendeley":{"formattedCitation":"&lt;sup&gt;2&lt;/sup&gt;","plainTextFormattedCitation":"2","previouslyFormattedCitation":"&lt;sup&gt;2&lt;/sup&gt;"},"properties":{"noteIndex":0},"schema":"https://github.com/citation-style-language/schema/raw/master/csl-citation.json"}</w:instrText>
      </w:r>
      <w:r>
        <w:rPr>
          <w:rFonts w:ascii="Arial" w:hAnsi="Arial" w:cs="Arial"/>
          <w:bCs/>
          <w:sz w:val="24"/>
          <w:szCs w:val="24"/>
        </w:rPr>
        <w:fldChar w:fldCharType="separate"/>
      </w:r>
      <w:r w:rsidRPr="0019519F">
        <w:rPr>
          <w:rFonts w:ascii="Arial" w:hAnsi="Arial" w:cs="Arial"/>
          <w:bCs/>
          <w:noProof/>
          <w:sz w:val="24"/>
          <w:szCs w:val="24"/>
          <w:vertAlign w:val="superscript"/>
        </w:rPr>
        <w:t>2</w:t>
      </w:r>
      <w:r>
        <w:rPr>
          <w:rFonts w:ascii="Arial" w:hAnsi="Arial" w:cs="Arial"/>
          <w:bCs/>
          <w:sz w:val="24"/>
          <w:szCs w:val="24"/>
        </w:rPr>
        <w:fldChar w:fldCharType="end"/>
      </w:r>
      <w:r>
        <w:rPr>
          <w:rFonts w:ascii="Arial" w:hAnsi="Arial" w:cs="Arial"/>
          <w:bCs/>
          <w:sz w:val="24"/>
          <w:szCs w:val="24"/>
        </w:rPr>
        <w:t xml:space="preserve">). </w:t>
      </w:r>
      <w:r>
        <w:rPr>
          <w:rFonts w:ascii="Arial" w:hAnsi="Arial" w:cs="Arial"/>
          <w:b/>
          <w:sz w:val="24"/>
          <w:szCs w:val="24"/>
        </w:rPr>
        <w:t>B</w:t>
      </w:r>
      <w:r w:rsidRPr="0019519F">
        <w:rPr>
          <w:rFonts w:ascii="Arial" w:hAnsi="Arial" w:cs="Arial"/>
          <w:sz w:val="24"/>
          <w:szCs w:val="24"/>
        </w:rPr>
        <w:t xml:space="preserve"> Scatterplot depicting the association among Achilles R coefficients (</w:t>
      </w:r>
      <w:proofErr w:type="spellStart"/>
      <w:r w:rsidRPr="0019519F">
        <w:rPr>
          <w:rFonts w:ascii="Arial" w:hAnsi="Arial" w:cs="Arial"/>
          <w:sz w:val="24"/>
          <w:szCs w:val="24"/>
        </w:rPr>
        <w:t>DepMap</w:t>
      </w:r>
      <w:proofErr w:type="spellEnd"/>
      <w:r w:rsidRPr="0019519F">
        <w:rPr>
          <w:rFonts w:ascii="Arial" w:hAnsi="Arial" w:cs="Arial"/>
          <w:sz w:val="24"/>
          <w:szCs w:val="24"/>
        </w:rPr>
        <w:t xml:space="preserve">) and log2(fold expression) of DE genes following </w:t>
      </w:r>
      <w:proofErr w:type="spellStart"/>
      <w:r w:rsidRPr="0019519F">
        <w:rPr>
          <w:rFonts w:ascii="Arial" w:hAnsi="Arial" w:cs="Arial"/>
          <w:sz w:val="24"/>
          <w:szCs w:val="24"/>
        </w:rPr>
        <w:t>CuET</w:t>
      </w:r>
      <w:proofErr w:type="spellEnd"/>
      <w:r w:rsidRPr="0019519F">
        <w:rPr>
          <w:rFonts w:ascii="Arial" w:hAnsi="Arial" w:cs="Arial"/>
          <w:sz w:val="24"/>
          <w:szCs w:val="24"/>
        </w:rPr>
        <w:t xml:space="preserve"> treatment. The purple oval highlights t</w:t>
      </w:r>
      <w:r>
        <w:rPr>
          <w:rFonts w:ascii="Arial" w:hAnsi="Arial" w:cs="Arial"/>
          <w:sz w:val="24"/>
          <w:szCs w:val="24"/>
        </w:rPr>
        <w:t>he most important associations.</w:t>
      </w:r>
      <w:r w:rsidRPr="00DE15D2">
        <w:rPr>
          <w:rFonts w:ascii="Arial" w:hAnsi="Arial" w:cs="Arial"/>
          <w:b/>
          <w:sz w:val="24"/>
          <w:szCs w:val="24"/>
        </w:rPr>
        <w:t xml:space="preserve"> </w:t>
      </w:r>
      <w:r>
        <w:rPr>
          <w:rFonts w:ascii="Arial" w:hAnsi="Arial" w:cs="Arial"/>
          <w:b/>
          <w:sz w:val="24"/>
          <w:szCs w:val="24"/>
        </w:rPr>
        <w:t>C</w:t>
      </w:r>
      <w:r>
        <w:rPr>
          <w:rFonts w:ascii="Arial" w:hAnsi="Arial" w:cs="Arial"/>
          <w:sz w:val="24"/>
          <w:szCs w:val="24"/>
        </w:rPr>
        <w:t xml:space="preserve"> Graphic illustration of the RNA-</w:t>
      </w:r>
      <w:proofErr w:type="spellStart"/>
      <w:r>
        <w:rPr>
          <w:rFonts w:ascii="Arial" w:hAnsi="Arial" w:cs="Arial"/>
          <w:sz w:val="24"/>
          <w:szCs w:val="24"/>
        </w:rPr>
        <w:t>Seq</w:t>
      </w:r>
      <w:proofErr w:type="spellEnd"/>
      <w:r>
        <w:rPr>
          <w:rFonts w:ascii="Arial" w:hAnsi="Arial" w:cs="Arial"/>
          <w:sz w:val="24"/>
          <w:szCs w:val="24"/>
        </w:rPr>
        <w:t xml:space="preserve"> experimental design. </w:t>
      </w:r>
      <w:r>
        <w:rPr>
          <w:rFonts w:ascii="Arial" w:hAnsi="Arial" w:cs="Arial"/>
          <w:b/>
          <w:sz w:val="24"/>
          <w:szCs w:val="24"/>
        </w:rPr>
        <w:t>D</w:t>
      </w:r>
      <w:r>
        <w:rPr>
          <w:rFonts w:ascii="Arial" w:hAnsi="Arial" w:cs="Arial"/>
          <w:sz w:val="24"/>
          <w:szCs w:val="24"/>
        </w:rPr>
        <w:t xml:space="preserve"> Scatterplot showing the accumulated expression kinetics of DE genes following treatment of A549 cells with </w:t>
      </w:r>
      <w:proofErr w:type="spellStart"/>
      <w:r>
        <w:rPr>
          <w:rFonts w:ascii="Arial" w:hAnsi="Arial" w:cs="Arial"/>
          <w:sz w:val="24"/>
          <w:szCs w:val="24"/>
        </w:rPr>
        <w:t>CuET</w:t>
      </w:r>
      <w:proofErr w:type="spellEnd"/>
      <w:r>
        <w:rPr>
          <w:rFonts w:ascii="Arial" w:hAnsi="Arial" w:cs="Arial"/>
          <w:sz w:val="24"/>
          <w:szCs w:val="24"/>
        </w:rPr>
        <w:t xml:space="preserve"> for 2 or 6 hours. Six clusters were observed based on the expression patterns.</w:t>
      </w:r>
      <w:r w:rsidR="00A3653E" w:rsidRPr="00A3653E">
        <w:rPr>
          <w:rFonts w:ascii="Arial" w:hAnsi="Arial" w:cs="Arial"/>
          <w:b/>
          <w:sz w:val="24"/>
          <w:szCs w:val="24"/>
        </w:rPr>
        <w:t xml:space="preserve"> E</w:t>
      </w:r>
      <w:r w:rsidR="00A3653E">
        <w:rPr>
          <w:rFonts w:ascii="Arial" w:hAnsi="Arial" w:cs="Arial"/>
          <w:sz w:val="24"/>
          <w:szCs w:val="24"/>
        </w:rPr>
        <w:t xml:space="preserve">, </w:t>
      </w:r>
      <w:r w:rsidR="00A3653E" w:rsidRPr="00A3653E">
        <w:rPr>
          <w:rFonts w:ascii="Arial" w:hAnsi="Arial" w:cs="Arial"/>
          <w:b/>
          <w:sz w:val="24"/>
          <w:szCs w:val="24"/>
        </w:rPr>
        <w:t>F</w:t>
      </w:r>
      <w:r w:rsidR="00A3653E" w:rsidRPr="00A3653E">
        <w:rPr>
          <w:rFonts w:ascii="Arial" w:hAnsi="Arial" w:cs="Arial"/>
          <w:sz w:val="24"/>
          <w:szCs w:val="24"/>
        </w:rPr>
        <w:t xml:space="preserve"> Cell cycle staging in </w:t>
      </w:r>
      <w:r w:rsidR="00A3653E">
        <w:rPr>
          <w:rFonts w:ascii="Arial" w:hAnsi="Arial" w:cs="Arial"/>
          <w:sz w:val="24"/>
          <w:szCs w:val="24"/>
        </w:rPr>
        <w:t xml:space="preserve">A549 (E) or RPE1 (F) </w:t>
      </w:r>
      <w:r w:rsidR="00A3653E" w:rsidRPr="00A3653E">
        <w:rPr>
          <w:rFonts w:ascii="Arial" w:hAnsi="Arial" w:cs="Arial"/>
          <w:sz w:val="24"/>
          <w:szCs w:val="24"/>
        </w:rPr>
        <w:t>following treatment with</w:t>
      </w:r>
      <w:r w:rsidR="00A3653E">
        <w:rPr>
          <w:rFonts w:ascii="Arial" w:hAnsi="Arial" w:cs="Arial"/>
          <w:sz w:val="24"/>
          <w:szCs w:val="24"/>
        </w:rPr>
        <w:t xml:space="preserve"> either 0.1</w:t>
      </w:r>
      <w:r w:rsidR="00A3653E">
        <w:rPr>
          <w:rFonts w:ascii="Arial" w:hAnsi="Arial" w:cs="Arial"/>
          <w:sz w:val="24"/>
          <w:szCs w:val="24"/>
          <w:lang w:val="el-GR"/>
        </w:rPr>
        <w:t>μ</w:t>
      </w:r>
      <w:r w:rsidR="00A3653E">
        <w:rPr>
          <w:rFonts w:ascii="Arial" w:hAnsi="Arial" w:cs="Arial"/>
          <w:sz w:val="24"/>
          <w:szCs w:val="24"/>
        </w:rPr>
        <w:t>M CUET or 10</w:t>
      </w:r>
      <w:r w:rsidR="00A3653E">
        <w:rPr>
          <w:rFonts w:ascii="Arial" w:hAnsi="Arial" w:cs="Arial"/>
          <w:sz w:val="24"/>
          <w:szCs w:val="24"/>
          <w:lang w:val="el-GR"/>
        </w:rPr>
        <w:t>μ</w:t>
      </w:r>
      <w:r w:rsidR="00A3653E" w:rsidRPr="00A3653E">
        <w:rPr>
          <w:rFonts w:ascii="Arial" w:hAnsi="Arial" w:cs="Arial"/>
          <w:sz w:val="24"/>
          <w:szCs w:val="24"/>
        </w:rPr>
        <w:t>M</w:t>
      </w:r>
      <w:r w:rsidR="001537D1">
        <w:rPr>
          <w:rFonts w:ascii="Arial" w:hAnsi="Arial" w:cs="Arial"/>
          <w:sz w:val="24"/>
          <w:szCs w:val="24"/>
        </w:rPr>
        <w:t xml:space="preserve"> Bleomycin</w:t>
      </w:r>
      <w:r w:rsidR="00A3653E">
        <w:rPr>
          <w:rFonts w:ascii="Arial" w:hAnsi="Arial" w:cs="Arial"/>
          <w:sz w:val="24"/>
          <w:szCs w:val="24"/>
        </w:rPr>
        <w:t xml:space="preserve"> for 24 hours</w:t>
      </w:r>
      <w:r w:rsidR="00A3653E" w:rsidRPr="00A3653E">
        <w:rPr>
          <w:rFonts w:ascii="Arial" w:hAnsi="Arial" w:cs="Arial"/>
          <w:sz w:val="24"/>
          <w:szCs w:val="24"/>
        </w:rPr>
        <w:t>.</w:t>
      </w:r>
      <w:r w:rsidR="00A3653E">
        <w:rPr>
          <w:rFonts w:ascii="Arial" w:hAnsi="Arial" w:cs="Arial"/>
          <w:sz w:val="24"/>
          <w:szCs w:val="24"/>
        </w:rPr>
        <w:t xml:space="preserve"> </w:t>
      </w:r>
      <w:r w:rsidR="00A3653E" w:rsidRPr="00A3653E">
        <w:rPr>
          <w:rFonts w:ascii="Arial" w:hAnsi="Arial" w:cs="Arial"/>
          <w:sz w:val="24"/>
          <w:szCs w:val="24"/>
        </w:rPr>
        <w:t xml:space="preserve">The analysis was based on </w:t>
      </w:r>
      <w:proofErr w:type="spellStart"/>
      <w:r w:rsidR="00A3653E" w:rsidRPr="00A3653E">
        <w:rPr>
          <w:rFonts w:ascii="Arial" w:hAnsi="Arial" w:cs="Arial"/>
          <w:sz w:val="24"/>
          <w:szCs w:val="24"/>
        </w:rPr>
        <w:t>EdU</w:t>
      </w:r>
      <w:proofErr w:type="spellEnd"/>
      <w:r w:rsidR="00A3653E" w:rsidRPr="00A3653E">
        <w:rPr>
          <w:rFonts w:ascii="Arial" w:hAnsi="Arial" w:cs="Arial"/>
          <w:sz w:val="24"/>
          <w:szCs w:val="24"/>
        </w:rPr>
        <w:t xml:space="preserve"> incorporation and </w:t>
      </w:r>
      <w:proofErr w:type="spellStart"/>
      <w:r w:rsidR="00497871">
        <w:rPr>
          <w:rFonts w:ascii="Arial" w:hAnsi="Arial" w:cs="Arial"/>
          <w:sz w:val="24"/>
          <w:szCs w:val="24"/>
        </w:rPr>
        <w:t>Hoehst</w:t>
      </w:r>
      <w:proofErr w:type="spellEnd"/>
      <w:r w:rsidR="00A3653E" w:rsidRPr="00A3653E">
        <w:rPr>
          <w:rFonts w:ascii="Arial" w:hAnsi="Arial" w:cs="Arial"/>
          <w:sz w:val="24"/>
          <w:szCs w:val="24"/>
        </w:rPr>
        <w:t xml:space="preserve"> immunostaining. 1000-2000 cells were analysed per experiment (data shown as mean ± SD, n = 3 biological replicat</w:t>
      </w:r>
      <w:r w:rsidR="00497871">
        <w:rPr>
          <w:rFonts w:ascii="Arial" w:hAnsi="Arial" w:cs="Arial"/>
          <w:sz w:val="24"/>
          <w:szCs w:val="24"/>
        </w:rPr>
        <w:t>es, **** p &lt; 0.001</w:t>
      </w:r>
      <w:r w:rsidR="00A3653E" w:rsidRPr="00A3653E">
        <w:rPr>
          <w:rFonts w:ascii="Arial" w:hAnsi="Arial" w:cs="Arial"/>
          <w:sz w:val="24"/>
          <w:szCs w:val="24"/>
        </w:rPr>
        <w:t xml:space="preserve">, ** p &lt; 0.01, </w:t>
      </w:r>
      <w:r w:rsidR="00497871">
        <w:rPr>
          <w:rFonts w:ascii="Arial" w:hAnsi="Arial" w:cs="Arial"/>
          <w:sz w:val="24"/>
          <w:szCs w:val="24"/>
        </w:rPr>
        <w:t xml:space="preserve">* p &lt; 0.05, </w:t>
      </w:r>
      <w:r w:rsidR="00A3653E" w:rsidRPr="00A3653E">
        <w:rPr>
          <w:rFonts w:ascii="Arial" w:hAnsi="Arial" w:cs="Arial"/>
          <w:sz w:val="24"/>
          <w:szCs w:val="24"/>
        </w:rPr>
        <w:t>non-significant values are not shown).</w:t>
      </w:r>
      <w:r w:rsidR="00A3653E" w:rsidRPr="00A3653E">
        <w:rPr>
          <w:rFonts w:ascii="Arial" w:hAnsi="Arial" w:cs="Arial"/>
          <w:b/>
          <w:sz w:val="24"/>
          <w:szCs w:val="24"/>
        </w:rPr>
        <w:t xml:space="preserve">  </w:t>
      </w:r>
    </w:p>
    <w:p w14:paraId="2967F523" w14:textId="0C87668A" w:rsidR="00881047" w:rsidRDefault="00881047" w:rsidP="00A3653E">
      <w:pPr>
        <w:spacing w:line="360" w:lineRule="auto"/>
        <w:jc w:val="both"/>
        <w:rPr>
          <w:rFonts w:ascii="Arial" w:hAnsi="Arial" w:cs="Arial"/>
          <w:sz w:val="24"/>
          <w:szCs w:val="24"/>
        </w:rPr>
      </w:pPr>
    </w:p>
    <w:p w14:paraId="2992C530" w14:textId="77777777" w:rsidR="00751B36" w:rsidRDefault="00751B36" w:rsidP="00751B36">
      <w:pPr>
        <w:spacing w:line="480" w:lineRule="auto"/>
        <w:jc w:val="both"/>
        <w:rPr>
          <w:rFonts w:ascii="Arial" w:hAnsi="Arial" w:cs="Arial"/>
          <w:sz w:val="24"/>
          <w:szCs w:val="24"/>
        </w:rPr>
      </w:pPr>
      <w:r w:rsidRPr="00C9237C">
        <w:rPr>
          <w:rFonts w:ascii="Arial" w:hAnsi="Arial" w:cs="Arial"/>
          <w:b/>
          <w:bCs/>
          <w:sz w:val="24"/>
          <w:szCs w:val="24"/>
        </w:rPr>
        <w:t>S</w:t>
      </w:r>
      <w:proofErr w:type="spellStart"/>
      <w:r w:rsidRPr="00172233">
        <w:rPr>
          <w:rFonts w:ascii="Arial" w:hAnsi="Arial" w:cs="Arial"/>
          <w:b/>
          <w:sz w:val="24"/>
          <w:szCs w:val="24"/>
          <w:lang w:val="en-US"/>
        </w:rPr>
        <w:t>upplementary</w:t>
      </w:r>
      <w:proofErr w:type="spellEnd"/>
      <w:r>
        <w:rPr>
          <w:rFonts w:ascii="Arial" w:hAnsi="Arial" w:cs="Arial"/>
          <w:b/>
          <w:bCs/>
          <w:sz w:val="24"/>
          <w:szCs w:val="24"/>
        </w:rPr>
        <w:t xml:space="preserve"> Fig. 5</w:t>
      </w:r>
      <w:r w:rsidRPr="001D46C4">
        <w:rPr>
          <w:rFonts w:ascii="Arial" w:hAnsi="Arial" w:cs="Arial"/>
          <w:b/>
          <w:bCs/>
          <w:sz w:val="24"/>
          <w:szCs w:val="24"/>
        </w:rPr>
        <w:t>.</w:t>
      </w:r>
      <w:r w:rsidRPr="00540358">
        <w:t xml:space="preserve"> </w:t>
      </w:r>
      <w:r>
        <w:rPr>
          <w:rFonts w:ascii="Arial" w:hAnsi="Arial" w:cs="Arial"/>
          <w:b/>
          <w:bCs/>
          <w:sz w:val="24"/>
          <w:szCs w:val="24"/>
        </w:rPr>
        <w:t xml:space="preserve">Inhibiting </w:t>
      </w:r>
      <w:proofErr w:type="spellStart"/>
      <w:r>
        <w:rPr>
          <w:rFonts w:ascii="Arial" w:hAnsi="Arial" w:cs="Arial"/>
          <w:b/>
          <w:bCs/>
          <w:sz w:val="24"/>
          <w:szCs w:val="24"/>
        </w:rPr>
        <w:t>RiBi</w:t>
      </w:r>
      <w:proofErr w:type="spellEnd"/>
      <w:r>
        <w:rPr>
          <w:rFonts w:ascii="Arial" w:hAnsi="Arial" w:cs="Arial"/>
          <w:b/>
          <w:bCs/>
          <w:sz w:val="24"/>
          <w:szCs w:val="24"/>
        </w:rPr>
        <w:t xml:space="preserve"> or autophagy enhances the anti-survival activity of </w:t>
      </w:r>
      <w:proofErr w:type="spellStart"/>
      <w:r>
        <w:rPr>
          <w:rFonts w:ascii="Arial" w:hAnsi="Arial" w:cs="Arial"/>
          <w:b/>
          <w:bCs/>
          <w:sz w:val="24"/>
          <w:szCs w:val="24"/>
        </w:rPr>
        <w:t>CuET</w:t>
      </w:r>
      <w:proofErr w:type="spellEnd"/>
      <w:r w:rsidRPr="00540358">
        <w:rPr>
          <w:rFonts w:ascii="Arial" w:hAnsi="Arial" w:cs="Arial"/>
          <w:b/>
          <w:bCs/>
          <w:sz w:val="24"/>
          <w:szCs w:val="24"/>
        </w:rPr>
        <w:t>.</w:t>
      </w:r>
    </w:p>
    <w:p w14:paraId="7EA399E0" w14:textId="5CC1500D" w:rsidR="00751B36" w:rsidRDefault="00751B36" w:rsidP="00751B36">
      <w:pPr>
        <w:spacing w:line="480" w:lineRule="auto"/>
        <w:jc w:val="both"/>
        <w:rPr>
          <w:rFonts w:ascii="Arial" w:hAnsi="Arial" w:cs="Arial"/>
          <w:sz w:val="24"/>
          <w:szCs w:val="24"/>
        </w:rPr>
      </w:pPr>
      <w:r>
        <w:rPr>
          <w:rFonts w:ascii="Arial" w:hAnsi="Arial" w:cs="Arial"/>
          <w:b/>
          <w:bCs/>
          <w:sz w:val="24"/>
          <w:szCs w:val="24"/>
        </w:rPr>
        <w:t xml:space="preserve">A </w:t>
      </w:r>
      <w:r w:rsidRPr="001C4BD5">
        <w:rPr>
          <w:rFonts w:ascii="Arial" w:hAnsi="Arial" w:cs="Arial"/>
          <w:sz w:val="24"/>
          <w:szCs w:val="24"/>
        </w:rPr>
        <w:t>Dose-response viability assay and GI</w:t>
      </w:r>
      <w:r w:rsidRPr="00EC52FC">
        <w:rPr>
          <w:rFonts w:ascii="Arial" w:hAnsi="Arial" w:cs="Arial"/>
          <w:sz w:val="24"/>
          <w:szCs w:val="24"/>
          <w:vertAlign w:val="subscript"/>
        </w:rPr>
        <w:t>50</w:t>
      </w:r>
      <w:r w:rsidRPr="001C4BD5">
        <w:rPr>
          <w:rFonts w:ascii="Arial" w:hAnsi="Arial" w:cs="Arial"/>
          <w:sz w:val="24"/>
          <w:szCs w:val="24"/>
        </w:rPr>
        <w:t xml:space="preserve"> </w:t>
      </w:r>
      <w:r w:rsidRPr="00521121">
        <w:rPr>
          <w:rFonts w:ascii="Arial" w:hAnsi="Arial" w:cs="Arial"/>
          <w:sz w:val="24"/>
          <w:szCs w:val="24"/>
        </w:rPr>
        <w:t xml:space="preserve">shift </w:t>
      </w:r>
      <w:r>
        <w:rPr>
          <w:rFonts w:ascii="Arial" w:hAnsi="Arial" w:cs="Arial"/>
          <w:sz w:val="24"/>
          <w:szCs w:val="24"/>
        </w:rPr>
        <w:t xml:space="preserve">calculation of U2OS cells treated with either </w:t>
      </w:r>
      <w:proofErr w:type="spellStart"/>
      <w:r>
        <w:rPr>
          <w:rFonts w:ascii="Arial" w:hAnsi="Arial" w:cs="Arial"/>
          <w:sz w:val="24"/>
          <w:szCs w:val="24"/>
        </w:rPr>
        <w:t>CuET</w:t>
      </w:r>
      <w:proofErr w:type="spellEnd"/>
      <w:r>
        <w:rPr>
          <w:rFonts w:ascii="Arial" w:hAnsi="Arial" w:cs="Arial"/>
          <w:sz w:val="24"/>
          <w:szCs w:val="24"/>
        </w:rPr>
        <w:t xml:space="preserve">, BMH21, or the </w:t>
      </w:r>
      <w:r w:rsidRPr="001C4BD5">
        <w:rPr>
          <w:rFonts w:ascii="Arial" w:hAnsi="Arial" w:cs="Arial"/>
          <w:sz w:val="24"/>
          <w:szCs w:val="24"/>
        </w:rPr>
        <w:t>co</w:t>
      </w:r>
      <w:r>
        <w:rPr>
          <w:rFonts w:ascii="Arial" w:hAnsi="Arial" w:cs="Arial"/>
          <w:sz w:val="24"/>
          <w:szCs w:val="24"/>
        </w:rPr>
        <w:t xml:space="preserve">mbinations of </w:t>
      </w:r>
      <w:proofErr w:type="spellStart"/>
      <w:r>
        <w:rPr>
          <w:rFonts w:ascii="Arial" w:hAnsi="Arial" w:cs="Arial"/>
          <w:sz w:val="24"/>
          <w:szCs w:val="24"/>
        </w:rPr>
        <w:t>CuET</w:t>
      </w:r>
      <w:proofErr w:type="spellEnd"/>
      <w:r>
        <w:rPr>
          <w:rFonts w:ascii="Arial" w:hAnsi="Arial" w:cs="Arial"/>
          <w:sz w:val="24"/>
          <w:szCs w:val="24"/>
        </w:rPr>
        <w:t xml:space="preserve"> with BMH-21</w:t>
      </w:r>
      <w:r w:rsidRPr="001C4BD5">
        <w:rPr>
          <w:rFonts w:ascii="Arial" w:hAnsi="Arial" w:cs="Arial"/>
          <w:sz w:val="24"/>
          <w:szCs w:val="24"/>
        </w:rPr>
        <w:t xml:space="preserve"> (upper)</w:t>
      </w:r>
      <w:r>
        <w:rPr>
          <w:rFonts w:ascii="Arial" w:hAnsi="Arial" w:cs="Arial"/>
          <w:sz w:val="24"/>
          <w:szCs w:val="24"/>
        </w:rPr>
        <w:t xml:space="preserve"> </w:t>
      </w:r>
      <w:r w:rsidRPr="006C7FA6">
        <w:rPr>
          <w:rFonts w:ascii="Arial" w:hAnsi="Arial" w:cs="Arial"/>
          <w:sz w:val="24"/>
          <w:szCs w:val="24"/>
        </w:rPr>
        <w:t>(</w:t>
      </w:r>
      <w:r w:rsidRPr="00C9237C">
        <w:rPr>
          <w:rFonts w:ascii="Arial" w:hAnsi="Arial"/>
          <w:sz w:val="24"/>
        </w:rPr>
        <w:t>data shown as mean ± SD, n = 3 biological replicates)</w:t>
      </w:r>
      <w:r w:rsidRPr="006C7FA6">
        <w:rPr>
          <w:rFonts w:ascii="Arial" w:hAnsi="Arial"/>
          <w:sz w:val="24"/>
        </w:rPr>
        <w:t>.</w:t>
      </w:r>
      <w:r w:rsidRPr="001C4BD5">
        <w:rPr>
          <w:rFonts w:ascii="Arial" w:hAnsi="Arial"/>
          <w:sz w:val="24"/>
        </w:rPr>
        <w:t xml:space="preserve"> </w:t>
      </w:r>
      <w:r w:rsidRPr="001C4BD5">
        <w:rPr>
          <w:rFonts w:ascii="Arial" w:hAnsi="Arial" w:cs="Arial"/>
          <w:sz w:val="24"/>
          <w:szCs w:val="24"/>
        </w:rPr>
        <w:t>GI</w:t>
      </w:r>
      <w:r w:rsidRPr="00521121">
        <w:rPr>
          <w:rFonts w:ascii="Arial" w:hAnsi="Arial" w:cs="Arial"/>
          <w:sz w:val="24"/>
          <w:szCs w:val="24"/>
          <w:vertAlign w:val="subscript"/>
        </w:rPr>
        <w:t>50</w:t>
      </w:r>
      <w:r w:rsidRPr="00C24EAC">
        <w:rPr>
          <w:rFonts w:ascii="Arial" w:hAnsi="Arial" w:cs="Arial"/>
          <w:sz w:val="24"/>
          <w:szCs w:val="24"/>
          <w:vertAlign w:val="subscript"/>
        </w:rPr>
        <w:t xml:space="preserve"> </w:t>
      </w:r>
      <w:r w:rsidRPr="00EC52FC">
        <w:rPr>
          <w:rFonts w:ascii="Arial" w:hAnsi="Arial" w:cs="Arial"/>
          <w:sz w:val="24"/>
          <w:szCs w:val="24"/>
        </w:rPr>
        <w:t>values are shown in the table (lower) with 95% Confidence intervals along with R</w:t>
      </w:r>
      <w:r w:rsidRPr="00EC52FC">
        <w:rPr>
          <w:rFonts w:ascii="Arial" w:hAnsi="Arial" w:cs="Arial"/>
          <w:sz w:val="24"/>
          <w:szCs w:val="24"/>
          <w:vertAlign w:val="superscript"/>
        </w:rPr>
        <w:t xml:space="preserve">2 </w:t>
      </w:r>
      <w:r w:rsidRPr="00EC52FC">
        <w:rPr>
          <w:rFonts w:ascii="Arial" w:hAnsi="Arial" w:cs="Arial"/>
          <w:sz w:val="24"/>
          <w:szCs w:val="24"/>
        </w:rPr>
        <w:t>values quantifying the goodness of fit)</w:t>
      </w:r>
      <w:r>
        <w:rPr>
          <w:rFonts w:ascii="Arial" w:hAnsi="Arial" w:cs="Arial"/>
          <w:sz w:val="24"/>
          <w:szCs w:val="24"/>
        </w:rPr>
        <w:t xml:space="preserve">. </w:t>
      </w:r>
      <w:r>
        <w:rPr>
          <w:rFonts w:ascii="Arial" w:hAnsi="Arial" w:cs="Arial"/>
          <w:b/>
          <w:sz w:val="24"/>
          <w:szCs w:val="24"/>
        </w:rPr>
        <w:t xml:space="preserve">B </w:t>
      </w:r>
      <w:r w:rsidRPr="001C4BD5">
        <w:rPr>
          <w:rFonts w:ascii="Arial" w:hAnsi="Arial" w:cs="Arial"/>
          <w:sz w:val="24"/>
          <w:szCs w:val="24"/>
        </w:rPr>
        <w:t>Dose-response viability assay and GI</w:t>
      </w:r>
      <w:r w:rsidRPr="00EC52FC">
        <w:rPr>
          <w:rFonts w:ascii="Arial" w:hAnsi="Arial" w:cs="Arial"/>
          <w:sz w:val="24"/>
          <w:szCs w:val="24"/>
          <w:vertAlign w:val="subscript"/>
        </w:rPr>
        <w:t>50</w:t>
      </w:r>
      <w:r w:rsidRPr="001C4BD5">
        <w:rPr>
          <w:rFonts w:ascii="Arial" w:hAnsi="Arial" w:cs="Arial"/>
          <w:sz w:val="24"/>
          <w:szCs w:val="24"/>
        </w:rPr>
        <w:t xml:space="preserve"> </w:t>
      </w:r>
      <w:r w:rsidRPr="00521121">
        <w:rPr>
          <w:rFonts w:ascii="Arial" w:hAnsi="Arial" w:cs="Arial"/>
          <w:sz w:val="24"/>
          <w:szCs w:val="24"/>
        </w:rPr>
        <w:t xml:space="preserve">shift </w:t>
      </w:r>
      <w:r>
        <w:rPr>
          <w:rFonts w:ascii="Arial" w:hAnsi="Arial" w:cs="Arial"/>
          <w:sz w:val="24"/>
          <w:szCs w:val="24"/>
        </w:rPr>
        <w:t xml:space="preserve">calculation of U2OS cells treated with </w:t>
      </w:r>
      <w:proofErr w:type="spellStart"/>
      <w:r>
        <w:rPr>
          <w:rFonts w:ascii="Arial" w:hAnsi="Arial" w:cs="Arial"/>
          <w:sz w:val="24"/>
          <w:szCs w:val="24"/>
        </w:rPr>
        <w:t>CuET</w:t>
      </w:r>
      <w:proofErr w:type="spellEnd"/>
      <w:r>
        <w:rPr>
          <w:rFonts w:ascii="Arial" w:hAnsi="Arial" w:cs="Arial"/>
          <w:sz w:val="24"/>
          <w:szCs w:val="24"/>
        </w:rPr>
        <w:t xml:space="preserve"> +/- CX-5461.</w:t>
      </w:r>
      <w:r w:rsidRPr="00D43CE8">
        <w:rPr>
          <w:rFonts w:ascii="Arial" w:hAnsi="Arial" w:cs="Arial"/>
          <w:b/>
          <w:bCs/>
          <w:sz w:val="24"/>
          <w:szCs w:val="24"/>
        </w:rPr>
        <w:t xml:space="preserve"> </w:t>
      </w:r>
      <w:r>
        <w:rPr>
          <w:rFonts w:ascii="Arial" w:hAnsi="Arial" w:cs="Arial"/>
          <w:b/>
          <w:bCs/>
          <w:sz w:val="24"/>
          <w:szCs w:val="24"/>
        </w:rPr>
        <w:t>C-D</w:t>
      </w:r>
      <w:r w:rsidRPr="00C45719">
        <w:rPr>
          <w:rFonts w:ascii="Arial" w:hAnsi="Arial" w:cs="Arial"/>
          <w:sz w:val="24"/>
          <w:szCs w:val="24"/>
        </w:rPr>
        <w:t xml:space="preserve"> </w:t>
      </w:r>
      <w:r>
        <w:rPr>
          <w:rFonts w:ascii="Arial" w:hAnsi="Arial" w:cs="Arial"/>
          <w:sz w:val="24"/>
          <w:szCs w:val="24"/>
        </w:rPr>
        <w:t>Synergy plots</w:t>
      </w:r>
      <w:r w:rsidRPr="001B5F05">
        <w:rPr>
          <w:rFonts w:ascii="Arial" w:hAnsi="Arial" w:cs="Arial"/>
          <w:sz w:val="24"/>
          <w:szCs w:val="24"/>
        </w:rPr>
        <w:t xml:space="preserve"> of </w:t>
      </w:r>
      <w:proofErr w:type="spellStart"/>
      <w:r>
        <w:rPr>
          <w:rFonts w:ascii="Arial" w:hAnsi="Arial" w:cs="Arial"/>
          <w:sz w:val="24"/>
          <w:szCs w:val="24"/>
        </w:rPr>
        <w:t>CuET</w:t>
      </w:r>
      <w:proofErr w:type="spellEnd"/>
      <w:r w:rsidRPr="001B5F05">
        <w:rPr>
          <w:rFonts w:ascii="Arial" w:hAnsi="Arial" w:cs="Arial"/>
          <w:sz w:val="24"/>
          <w:szCs w:val="24"/>
        </w:rPr>
        <w:t xml:space="preserve"> and </w:t>
      </w:r>
      <w:r>
        <w:rPr>
          <w:rFonts w:ascii="Arial" w:hAnsi="Arial" w:cs="Arial"/>
          <w:sz w:val="24"/>
          <w:szCs w:val="24"/>
        </w:rPr>
        <w:t>BMH-21 (</w:t>
      </w:r>
      <w:r w:rsidRPr="001D3919">
        <w:rPr>
          <w:rFonts w:ascii="Arial" w:hAnsi="Arial" w:cs="Arial"/>
          <w:sz w:val="24"/>
          <w:szCs w:val="24"/>
        </w:rPr>
        <w:t>C</w:t>
      </w:r>
      <w:r>
        <w:rPr>
          <w:rFonts w:ascii="Arial" w:hAnsi="Arial" w:cs="Arial"/>
          <w:sz w:val="24"/>
          <w:szCs w:val="24"/>
        </w:rPr>
        <w:t xml:space="preserve">) or </w:t>
      </w:r>
      <w:proofErr w:type="spellStart"/>
      <w:r>
        <w:rPr>
          <w:rFonts w:ascii="Arial" w:hAnsi="Arial" w:cs="Arial"/>
          <w:sz w:val="24"/>
          <w:szCs w:val="24"/>
        </w:rPr>
        <w:t>CuET</w:t>
      </w:r>
      <w:proofErr w:type="spellEnd"/>
      <w:r>
        <w:rPr>
          <w:rFonts w:ascii="Arial" w:hAnsi="Arial" w:cs="Arial"/>
          <w:sz w:val="24"/>
          <w:szCs w:val="24"/>
        </w:rPr>
        <w:t xml:space="preserve"> and CX-5461 (D) </w:t>
      </w:r>
      <w:r w:rsidRPr="001C4BD5">
        <w:rPr>
          <w:rFonts w:ascii="Arial" w:hAnsi="Arial" w:cs="Arial"/>
          <w:sz w:val="24"/>
          <w:szCs w:val="24"/>
        </w:rPr>
        <w:t>upon 48-hour treatment with a 3x3 concentration matrix, measuring cell viability. Synergy plots (left) show the Bliss synergy score obtained for each combination across the matrix, indicating the synergistic areas in red and the antagonistic in green.</w:t>
      </w:r>
      <w:r>
        <w:rPr>
          <w:rFonts w:ascii="Arial" w:hAnsi="Arial" w:cs="Arial"/>
          <w:sz w:val="24"/>
          <w:szCs w:val="24"/>
        </w:rPr>
        <w:t xml:space="preserve"> </w:t>
      </w:r>
      <w:r>
        <w:rPr>
          <w:rFonts w:ascii="Arial" w:hAnsi="Arial" w:cs="Arial"/>
          <w:b/>
          <w:bCs/>
          <w:sz w:val="24"/>
          <w:szCs w:val="24"/>
        </w:rPr>
        <w:t xml:space="preserve">E </w:t>
      </w:r>
      <w:r>
        <w:rPr>
          <w:rFonts w:ascii="Arial" w:hAnsi="Arial" w:cs="Arial"/>
          <w:sz w:val="24"/>
          <w:szCs w:val="24"/>
        </w:rPr>
        <w:t>IC50</w:t>
      </w:r>
      <w:r w:rsidRPr="00521121">
        <w:rPr>
          <w:rFonts w:ascii="Arial" w:hAnsi="Arial" w:cs="Arial"/>
          <w:b/>
          <w:bCs/>
          <w:sz w:val="24"/>
          <w:szCs w:val="24"/>
        </w:rPr>
        <w:t xml:space="preserve"> </w:t>
      </w:r>
      <w:r w:rsidRPr="00C24EAC">
        <w:rPr>
          <w:rFonts w:ascii="Arial" w:hAnsi="Arial" w:cs="Arial"/>
          <w:sz w:val="24"/>
          <w:szCs w:val="24"/>
        </w:rPr>
        <w:t>Dose-response viability</w:t>
      </w:r>
      <w:r w:rsidRPr="001C4BD5">
        <w:rPr>
          <w:rFonts w:ascii="Arial" w:hAnsi="Arial" w:cs="Arial"/>
          <w:sz w:val="24"/>
          <w:szCs w:val="24"/>
        </w:rPr>
        <w:t xml:space="preserve"> assay and GI</w:t>
      </w:r>
      <w:r w:rsidRPr="001C4BD5">
        <w:rPr>
          <w:rFonts w:ascii="Arial" w:hAnsi="Arial" w:cs="Arial"/>
          <w:sz w:val="24"/>
          <w:szCs w:val="24"/>
          <w:vertAlign w:val="subscript"/>
        </w:rPr>
        <w:t>50</w:t>
      </w:r>
      <w:r w:rsidRPr="001C4BD5">
        <w:rPr>
          <w:rFonts w:ascii="Arial" w:hAnsi="Arial" w:cs="Arial"/>
          <w:sz w:val="24"/>
          <w:szCs w:val="24"/>
        </w:rPr>
        <w:t xml:space="preserve"> shift calculation of U2OS cells </w:t>
      </w:r>
      <w:r>
        <w:rPr>
          <w:rFonts w:ascii="Arial" w:hAnsi="Arial" w:cs="Arial"/>
          <w:sz w:val="24"/>
          <w:szCs w:val="24"/>
        </w:rPr>
        <w:t xml:space="preserve">treated </w:t>
      </w:r>
      <w:r w:rsidRPr="001C4BD5">
        <w:rPr>
          <w:rFonts w:ascii="Arial" w:hAnsi="Arial" w:cs="Arial"/>
          <w:sz w:val="24"/>
          <w:szCs w:val="24"/>
        </w:rPr>
        <w:t xml:space="preserve">with either </w:t>
      </w:r>
      <w:proofErr w:type="spellStart"/>
      <w:r w:rsidRPr="001C4BD5">
        <w:rPr>
          <w:rFonts w:ascii="Arial" w:hAnsi="Arial" w:cs="Arial"/>
          <w:sz w:val="24"/>
          <w:szCs w:val="24"/>
        </w:rPr>
        <w:t>CuET</w:t>
      </w:r>
      <w:proofErr w:type="spellEnd"/>
      <w:r w:rsidRPr="001C4BD5">
        <w:rPr>
          <w:rFonts w:ascii="Arial" w:hAnsi="Arial" w:cs="Arial"/>
          <w:sz w:val="24"/>
          <w:szCs w:val="24"/>
        </w:rPr>
        <w:t xml:space="preserve">, </w:t>
      </w:r>
      <w:r>
        <w:rPr>
          <w:rFonts w:ascii="Arial" w:hAnsi="Arial" w:cs="Arial"/>
          <w:sz w:val="24"/>
          <w:szCs w:val="24"/>
        </w:rPr>
        <w:t>CQ or their combination.</w:t>
      </w:r>
      <w:r w:rsidRPr="00E26D18">
        <w:rPr>
          <w:rFonts w:ascii="Arial" w:hAnsi="Arial" w:cs="Arial"/>
          <w:b/>
          <w:sz w:val="24"/>
          <w:szCs w:val="24"/>
        </w:rPr>
        <w:t xml:space="preserve"> </w:t>
      </w:r>
      <w:r>
        <w:rPr>
          <w:rFonts w:ascii="Arial" w:hAnsi="Arial" w:cs="Arial"/>
          <w:b/>
          <w:sz w:val="24"/>
          <w:szCs w:val="24"/>
        </w:rPr>
        <w:t xml:space="preserve">F </w:t>
      </w:r>
      <w:r>
        <w:rPr>
          <w:rFonts w:ascii="Arial" w:hAnsi="Arial" w:cs="Arial"/>
          <w:sz w:val="24"/>
          <w:szCs w:val="24"/>
        </w:rPr>
        <w:t>Synergy plot</w:t>
      </w:r>
      <w:r w:rsidRPr="00C24EAC">
        <w:rPr>
          <w:rFonts w:ascii="Arial" w:hAnsi="Arial" w:cs="Arial"/>
          <w:sz w:val="24"/>
          <w:szCs w:val="24"/>
        </w:rPr>
        <w:t xml:space="preserve"> of </w:t>
      </w:r>
      <w:proofErr w:type="spellStart"/>
      <w:r w:rsidRPr="001C4BD5">
        <w:rPr>
          <w:rFonts w:ascii="Arial" w:hAnsi="Arial" w:cs="Arial"/>
          <w:sz w:val="24"/>
          <w:szCs w:val="24"/>
        </w:rPr>
        <w:t>CuET</w:t>
      </w:r>
      <w:proofErr w:type="spellEnd"/>
      <w:r w:rsidRPr="001C4BD5">
        <w:rPr>
          <w:rFonts w:ascii="Arial" w:hAnsi="Arial" w:cs="Arial"/>
          <w:sz w:val="24"/>
          <w:szCs w:val="24"/>
        </w:rPr>
        <w:t xml:space="preserve"> and </w:t>
      </w:r>
      <w:r>
        <w:rPr>
          <w:rFonts w:ascii="Arial" w:hAnsi="Arial" w:cs="Arial"/>
          <w:sz w:val="24"/>
          <w:szCs w:val="24"/>
        </w:rPr>
        <w:t xml:space="preserve">CQ </w:t>
      </w:r>
      <w:r>
        <w:rPr>
          <w:rFonts w:ascii="Arial" w:hAnsi="Arial" w:cs="Arial"/>
          <w:b/>
          <w:sz w:val="24"/>
          <w:szCs w:val="24"/>
        </w:rPr>
        <w:t>G</w:t>
      </w:r>
      <w:r w:rsidRPr="00931830">
        <w:rPr>
          <w:rFonts w:ascii="Arial" w:hAnsi="Arial" w:cs="Arial"/>
          <w:sz w:val="24"/>
          <w:szCs w:val="24"/>
        </w:rPr>
        <w:t xml:space="preserve"> </w:t>
      </w:r>
      <w:r w:rsidRPr="001C4BD5">
        <w:rPr>
          <w:rFonts w:ascii="Arial" w:hAnsi="Arial" w:cs="Arial"/>
          <w:sz w:val="24"/>
          <w:szCs w:val="24"/>
        </w:rPr>
        <w:t>Dose-response viability assay and GI</w:t>
      </w:r>
      <w:r w:rsidRPr="00EC52FC">
        <w:rPr>
          <w:rFonts w:ascii="Arial" w:hAnsi="Arial" w:cs="Arial"/>
          <w:sz w:val="24"/>
          <w:szCs w:val="24"/>
          <w:vertAlign w:val="subscript"/>
        </w:rPr>
        <w:t>50</w:t>
      </w:r>
      <w:r w:rsidRPr="001C4BD5">
        <w:rPr>
          <w:rFonts w:ascii="Arial" w:hAnsi="Arial" w:cs="Arial"/>
          <w:sz w:val="24"/>
          <w:szCs w:val="24"/>
        </w:rPr>
        <w:t xml:space="preserve"> </w:t>
      </w:r>
      <w:r w:rsidRPr="00521121">
        <w:rPr>
          <w:rFonts w:ascii="Arial" w:hAnsi="Arial" w:cs="Arial"/>
          <w:sz w:val="24"/>
          <w:szCs w:val="24"/>
        </w:rPr>
        <w:t xml:space="preserve">shift </w:t>
      </w:r>
      <w:r>
        <w:rPr>
          <w:rFonts w:ascii="Arial" w:hAnsi="Arial" w:cs="Arial"/>
          <w:sz w:val="24"/>
          <w:szCs w:val="24"/>
        </w:rPr>
        <w:t xml:space="preserve">calculation of U2OS cells treated with either </w:t>
      </w:r>
      <w:proofErr w:type="spellStart"/>
      <w:r>
        <w:rPr>
          <w:rFonts w:ascii="Arial" w:hAnsi="Arial" w:cs="Arial"/>
          <w:sz w:val="24"/>
          <w:szCs w:val="24"/>
        </w:rPr>
        <w:t>CuET</w:t>
      </w:r>
      <w:proofErr w:type="spellEnd"/>
      <w:r>
        <w:rPr>
          <w:rFonts w:ascii="Arial" w:hAnsi="Arial" w:cs="Arial"/>
          <w:sz w:val="24"/>
          <w:szCs w:val="24"/>
        </w:rPr>
        <w:t xml:space="preserve">, AQ, or their combination. </w:t>
      </w:r>
      <w:r w:rsidRPr="00931830">
        <w:rPr>
          <w:rFonts w:ascii="Arial" w:hAnsi="Arial" w:cs="Arial"/>
          <w:b/>
          <w:sz w:val="24"/>
          <w:szCs w:val="24"/>
        </w:rPr>
        <w:t>H</w:t>
      </w:r>
      <w:r>
        <w:rPr>
          <w:rFonts w:ascii="Arial" w:hAnsi="Arial" w:cs="Arial"/>
          <w:sz w:val="24"/>
          <w:szCs w:val="24"/>
        </w:rPr>
        <w:t xml:space="preserve"> Synergy plot</w:t>
      </w:r>
      <w:r w:rsidRPr="00C24EAC">
        <w:rPr>
          <w:rFonts w:ascii="Arial" w:hAnsi="Arial" w:cs="Arial"/>
          <w:sz w:val="24"/>
          <w:szCs w:val="24"/>
        </w:rPr>
        <w:t xml:space="preserve"> of </w:t>
      </w:r>
      <w:proofErr w:type="spellStart"/>
      <w:r w:rsidRPr="001C4BD5">
        <w:rPr>
          <w:rFonts w:ascii="Arial" w:hAnsi="Arial" w:cs="Arial"/>
          <w:sz w:val="24"/>
          <w:szCs w:val="24"/>
        </w:rPr>
        <w:t>CuET</w:t>
      </w:r>
      <w:proofErr w:type="spellEnd"/>
      <w:r w:rsidRPr="001C4BD5">
        <w:rPr>
          <w:rFonts w:ascii="Arial" w:hAnsi="Arial" w:cs="Arial"/>
          <w:sz w:val="24"/>
          <w:szCs w:val="24"/>
        </w:rPr>
        <w:t xml:space="preserve"> and </w:t>
      </w:r>
      <w:r>
        <w:rPr>
          <w:rFonts w:ascii="Arial" w:hAnsi="Arial" w:cs="Arial"/>
          <w:sz w:val="24"/>
          <w:szCs w:val="24"/>
        </w:rPr>
        <w:t xml:space="preserve">AQ. </w:t>
      </w:r>
      <w:r w:rsidRPr="00931830">
        <w:rPr>
          <w:rFonts w:ascii="Arial" w:hAnsi="Arial" w:cs="Arial"/>
          <w:b/>
          <w:sz w:val="24"/>
          <w:szCs w:val="24"/>
        </w:rPr>
        <w:t>I</w:t>
      </w:r>
      <w:r>
        <w:rPr>
          <w:rFonts w:ascii="Arial" w:hAnsi="Arial" w:cs="Arial"/>
          <w:sz w:val="24"/>
          <w:szCs w:val="24"/>
        </w:rPr>
        <w:t xml:space="preserve"> Quantitation of survival rates following a 48-hour treatment of RPE1 cells with the synergistic pairs of either </w:t>
      </w:r>
      <w:proofErr w:type="spellStart"/>
      <w:r>
        <w:rPr>
          <w:rFonts w:ascii="Arial" w:hAnsi="Arial" w:cs="Arial"/>
          <w:sz w:val="24"/>
          <w:szCs w:val="24"/>
        </w:rPr>
        <w:t>CuET</w:t>
      </w:r>
      <w:proofErr w:type="spellEnd"/>
      <w:r>
        <w:rPr>
          <w:rFonts w:ascii="Arial" w:hAnsi="Arial" w:cs="Arial"/>
          <w:sz w:val="24"/>
          <w:szCs w:val="24"/>
        </w:rPr>
        <w:t xml:space="preserve"> </w:t>
      </w:r>
      <w:proofErr w:type="gramStart"/>
      <w:r>
        <w:rPr>
          <w:rFonts w:ascii="Arial" w:hAnsi="Arial" w:cs="Arial"/>
          <w:sz w:val="24"/>
          <w:szCs w:val="24"/>
        </w:rPr>
        <w:t>and</w:t>
      </w:r>
      <w:proofErr w:type="gramEnd"/>
      <w:r>
        <w:rPr>
          <w:rFonts w:ascii="Arial" w:hAnsi="Arial" w:cs="Arial"/>
          <w:sz w:val="24"/>
          <w:szCs w:val="24"/>
        </w:rPr>
        <w:t xml:space="preserve"> CQ. </w:t>
      </w:r>
      <w:r w:rsidRPr="00931830">
        <w:rPr>
          <w:rFonts w:ascii="Arial" w:hAnsi="Arial" w:cs="Arial"/>
          <w:b/>
          <w:sz w:val="24"/>
          <w:szCs w:val="24"/>
        </w:rPr>
        <w:t>J</w:t>
      </w:r>
      <w:r>
        <w:rPr>
          <w:rFonts w:ascii="Arial" w:hAnsi="Arial" w:cs="Arial"/>
          <w:b/>
          <w:sz w:val="24"/>
          <w:szCs w:val="24"/>
        </w:rPr>
        <w:t xml:space="preserve"> </w:t>
      </w:r>
      <w:r w:rsidR="00542C93">
        <w:rPr>
          <w:rFonts w:ascii="Arial" w:hAnsi="Arial" w:cs="Arial"/>
          <w:sz w:val="24"/>
          <w:szCs w:val="24"/>
        </w:rPr>
        <w:t>Quantit</w:t>
      </w:r>
      <w:r w:rsidRPr="00597603">
        <w:rPr>
          <w:rFonts w:ascii="Arial" w:hAnsi="Arial" w:cs="Arial"/>
          <w:sz w:val="24"/>
          <w:szCs w:val="24"/>
        </w:rPr>
        <w:t>ation of</w:t>
      </w:r>
      <w:r>
        <w:rPr>
          <w:rFonts w:ascii="Arial" w:hAnsi="Arial" w:cs="Arial"/>
          <w:sz w:val="24"/>
          <w:szCs w:val="24"/>
        </w:rPr>
        <w:t xml:space="preserve"> the</w:t>
      </w:r>
      <w:r w:rsidRPr="00597603">
        <w:rPr>
          <w:rFonts w:ascii="Arial" w:hAnsi="Arial" w:cs="Arial"/>
          <w:sz w:val="24"/>
          <w:szCs w:val="24"/>
        </w:rPr>
        <w:t xml:space="preserve"> click-OPP</w:t>
      </w:r>
      <w:r>
        <w:rPr>
          <w:rFonts w:ascii="Arial" w:hAnsi="Arial" w:cs="Arial"/>
          <w:sz w:val="24"/>
          <w:szCs w:val="24"/>
        </w:rPr>
        <w:t xml:space="preserve"> signal in RPE1 and A549 </w:t>
      </w:r>
      <w:r>
        <w:rPr>
          <w:rFonts w:ascii="Arial" w:hAnsi="Arial" w:cs="Arial"/>
          <w:sz w:val="24"/>
          <w:szCs w:val="24"/>
        </w:rPr>
        <w:lastRenderedPageBreak/>
        <w:t>cells treated with 1</w:t>
      </w:r>
      <w:r>
        <w:rPr>
          <w:rFonts w:ascii="Arial" w:hAnsi="Arial" w:cs="Arial"/>
          <w:sz w:val="24"/>
          <w:szCs w:val="24"/>
          <w:lang w:val="el-GR"/>
        </w:rPr>
        <w:t>μ</w:t>
      </w:r>
      <w:r>
        <w:rPr>
          <w:rFonts w:ascii="Arial" w:hAnsi="Arial" w:cs="Arial"/>
          <w:sz w:val="24"/>
          <w:szCs w:val="24"/>
        </w:rPr>
        <w:t xml:space="preserve">M </w:t>
      </w:r>
      <w:proofErr w:type="spellStart"/>
      <w:r>
        <w:rPr>
          <w:rFonts w:ascii="Arial" w:hAnsi="Arial" w:cs="Arial"/>
          <w:sz w:val="24"/>
          <w:szCs w:val="24"/>
        </w:rPr>
        <w:t>CuET</w:t>
      </w:r>
      <w:proofErr w:type="spellEnd"/>
      <w:r>
        <w:rPr>
          <w:rFonts w:ascii="Arial" w:hAnsi="Arial" w:cs="Arial"/>
          <w:sz w:val="24"/>
          <w:szCs w:val="24"/>
        </w:rPr>
        <w:t xml:space="preserve"> for 1 hour. </w:t>
      </w:r>
      <w:r w:rsidRPr="00597603">
        <w:rPr>
          <w:rFonts w:ascii="Arial" w:hAnsi="Arial" w:cs="Arial"/>
          <w:b/>
          <w:sz w:val="24"/>
          <w:szCs w:val="24"/>
        </w:rPr>
        <w:t>K</w:t>
      </w:r>
      <w:r>
        <w:rPr>
          <w:rFonts w:ascii="Arial" w:hAnsi="Arial" w:cs="Arial"/>
          <w:sz w:val="24"/>
          <w:szCs w:val="24"/>
        </w:rPr>
        <w:t xml:space="preserve"> NPL4 protein accumulation shown by western blotting in RPE1 or U2OS cells treated with the indicated concentrations of </w:t>
      </w:r>
      <w:proofErr w:type="spellStart"/>
      <w:r>
        <w:rPr>
          <w:rFonts w:ascii="Arial" w:hAnsi="Arial" w:cs="Arial"/>
          <w:sz w:val="24"/>
          <w:szCs w:val="24"/>
        </w:rPr>
        <w:t>CuET</w:t>
      </w:r>
      <w:proofErr w:type="spellEnd"/>
      <w:r w:rsidR="001A7743">
        <w:rPr>
          <w:rFonts w:ascii="Arial" w:hAnsi="Arial" w:cs="Arial"/>
          <w:sz w:val="24"/>
          <w:szCs w:val="24"/>
        </w:rPr>
        <w:t xml:space="preserve"> (3 hours)</w:t>
      </w:r>
      <w:r>
        <w:rPr>
          <w:rFonts w:ascii="Arial" w:hAnsi="Arial" w:cs="Arial"/>
          <w:sz w:val="24"/>
          <w:szCs w:val="24"/>
        </w:rPr>
        <w:t xml:space="preserve">. </w:t>
      </w:r>
    </w:p>
    <w:p w14:paraId="0B782470" w14:textId="77777777" w:rsidR="001505A1" w:rsidRDefault="001505A1"/>
    <w:sectPr w:rsidR="001505A1" w:rsidSect="004E73B4">
      <w:pgSz w:w="11906" w:h="16838" w:code="9"/>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IxMDexsDC2NAJiMyUdpeDU4uLM/DyQAuNaABrReGEsAAAA"/>
  </w:docVars>
  <w:rsids>
    <w:rsidRoot w:val="00881047"/>
    <w:rsid w:val="00096B7A"/>
    <w:rsid w:val="000A77A2"/>
    <w:rsid w:val="001505A1"/>
    <w:rsid w:val="001537D1"/>
    <w:rsid w:val="001A7743"/>
    <w:rsid w:val="001B75F9"/>
    <w:rsid w:val="003E0AAC"/>
    <w:rsid w:val="00497871"/>
    <w:rsid w:val="004B293F"/>
    <w:rsid w:val="004E73B4"/>
    <w:rsid w:val="00542C93"/>
    <w:rsid w:val="006A5E75"/>
    <w:rsid w:val="006D3642"/>
    <w:rsid w:val="006F368C"/>
    <w:rsid w:val="007010F1"/>
    <w:rsid w:val="00706875"/>
    <w:rsid w:val="00751B36"/>
    <w:rsid w:val="00881047"/>
    <w:rsid w:val="008D66A4"/>
    <w:rsid w:val="008E0821"/>
    <w:rsid w:val="00961FE3"/>
    <w:rsid w:val="00A3226C"/>
    <w:rsid w:val="00A3653E"/>
    <w:rsid w:val="00A6035D"/>
    <w:rsid w:val="00B3256F"/>
    <w:rsid w:val="00B4707C"/>
    <w:rsid w:val="00E112EC"/>
    <w:rsid w:val="00ED3F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366B8"/>
  <w15:chartTrackingRefBased/>
  <w15:docId w15:val="{43CA0C45-70C4-43B5-A23C-91D360681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1047"/>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1806</Words>
  <Characters>9933</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Dimitrios  Kanellis</dc:creator>
  <cp:keywords/>
  <dc:description/>
  <cp:lastModifiedBy>Lopez.Victoria</cp:lastModifiedBy>
  <cp:revision>2</cp:revision>
  <dcterms:created xsi:type="dcterms:W3CDTF">2024-01-22T12:58:00Z</dcterms:created>
  <dcterms:modified xsi:type="dcterms:W3CDTF">2024-01-22T12:58:00Z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bb52f3642ea7107d636e7395aa1278cc5ace9f1b50dbec074c3f8abe03d59b36</vt:lpwstr>
  </property>
</Properties>
</file>