
<file path=[Content_Types].xml><?xml version="1.0" encoding="utf-8"?>
<Types xmlns="http://schemas.openxmlformats.org/package/2006/content-types">
  <Default Extension="rels" ContentType="application/vnd.openxmlformats-package.relationships+xml"/>
  <Default Extension="xml" ContentType="application/xml"/>
  <Default Extension="tif" ContentType="image/tiff"/>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BA0E05F" w14:textId="25CC68B7" w:rsidR="00445D5A" w:rsidRPr="00445D5A" w:rsidRDefault="00445D5A" w:rsidP="008A6959">
      <w:pPr>
        <w:jc w:val="center"/>
        <w:rPr>
          <w:rFonts w:ascii="Times New Roman" w:hAnsi="Times New Roman" w:cs="Times New Roman"/>
          <w:b/>
          <w:i/>
          <w:sz w:val="20"/>
          <w:szCs w:val="20"/>
        </w:rPr>
      </w:pPr>
      <w:bookmarkStart w:id="0" w:name="_GoBack"/>
      <w:bookmarkEnd w:id="0"/>
      <w:r w:rsidRPr="00445D5A">
        <w:rPr>
          <w:rFonts w:ascii="Times New Roman" w:hAnsi="Times New Roman" w:cs="Times New Roman"/>
          <w:b/>
          <w:i/>
          <w:sz w:val="20"/>
          <w:szCs w:val="20"/>
        </w:rPr>
        <w:t>Supplementary Material</w:t>
      </w:r>
    </w:p>
    <w:p w14:paraId="55B0526D" w14:textId="77777777" w:rsidR="008A6959" w:rsidRPr="00445D5A" w:rsidRDefault="008A6959" w:rsidP="008A6959">
      <w:pPr>
        <w:jc w:val="center"/>
        <w:rPr>
          <w:rFonts w:ascii="Times New Roman" w:hAnsi="Times New Roman" w:cs="Times New Roman"/>
          <w:b/>
          <w:sz w:val="24"/>
          <w:szCs w:val="24"/>
        </w:rPr>
      </w:pPr>
      <w:r w:rsidRPr="00445D5A">
        <w:rPr>
          <w:rFonts w:ascii="Times New Roman" w:hAnsi="Times New Roman" w:cs="Times New Roman"/>
          <w:b/>
          <w:sz w:val="24"/>
          <w:szCs w:val="24"/>
        </w:rPr>
        <w:t>Genome- and methylome-wide association study of circulating trimethylamine-N-oxide</w:t>
      </w:r>
    </w:p>
    <w:p w14:paraId="685714B5" w14:textId="77777777" w:rsidR="008A6959" w:rsidRPr="00445D5A" w:rsidRDefault="008A6959" w:rsidP="008A6959">
      <w:pPr>
        <w:spacing w:after="120" w:line="240" w:lineRule="auto"/>
        <w:contextualSpacing/>
        <w:jc w:val="center"/>
        <w:rPr>
          <w:rFonts w:ascii="Times New Roman" w:hAnsi="Times New Roman" w:cs="Times New Roman"/>
          <w:b/>
          <w:sz w:val="20"/>
          <w:szCs w:val="20"/>
        </w:rPr>
      </w:pPr>
    </w:p>
    <w:p w14:paraId="6FC26048" w14:textId="77777777" w:rsidR="008A6959" w:rsidRPr="009C0547" w:rsidRDefault="008A6959" w:rsidP="008A6959">
      <w:pPr>
        <w:spacing w:after="120" w:line="240" w:lineRule="auto"/>
        <w:contextualSpacing/>
        <w:jc w:val="center"/>
        <w:rPr>
          <w:rFonts w:ascii="Times New Roman" w:hAnsi="Times New Roman" w:cs="Times New Roman"/>
          <w:sz w:val="24"/>
          <w:szCs w:val="24"/>
        </w:rPr>
      </w:pPr>
      <w:r w:rsidRPr="00445D5A">
        <w:rPr>
          <w:rFonts w:ascii="Times New Roman" w:hAnsi="Times New Roman" w:cs="Times New Roman"/>
          <w:sz w:val="20"/>
          <w:szCs w:val="20"/>
        </w:rPr>
        <w:t>Stella Aslibekyan, Marguerite R. Irvin, Bertha A. Hidalgo, Rodney T. Perry, Elias J. Jeyarajah, Erwin Garcia, Irina Shalaurova, Paul N. Hopkins, Michael A. Province, Hemant K. Tiwari, Jose M. Ordovas, Devin M. Absher, Donna K. Arnett</w:t>
      </w:r>
    </w:p>
    <w:p w14:paraId="0EF4A604" w14:textId="77777777" w:rsidR="008A6959" w:rsidRDefault="008A6959">
      <w:r>
        <w:rPr>
          <w:noProof/>
          <w:lang w:val="es-ES" w:eastAsia="es-ES"/>
        </w:rPr>
        <w:drawing>
          <wp:inline distT="0" distB="0" distL="0" distR="0" wp14:anchorId="28F6EAF9" wp14:editId="23A1252E">
            <wp:extent cx="5943600" cy="594360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Supp Fig 1.tif"/>
                    <pic:cNvPicPr/>
                  </pic:nvPicPr>
                  <pic:blipFill>
                    <a:blip r:embed="rId6">
                      <a:extLst>
                        <a:ext uri="{28A0092B-C50C-407E-A947-70E740481C1C}">
                          <a14:useLocalDpi xmlns:a14="http://schemas.microsoft.com/office/drawing/2010/main" val="0"/>
                        </a:ext>
                      </a:extLst>
                    </a:blip>
                    <a:stretch>
                      <a:fillRect/>
                    </a:stretch>
                  </pic:blipFill>
                  <pic:spPr>
                    <a:xfrm>
                      <a:off x="0" y="0"/>
                      <a:ext cx="5943600" cy="5943600"/>
                    </a:xfrm>
                    <a:prstGeom prst="rect">
                      <a:avLst/>
                    </a:prstGeom>
                  </pic:spPr>
                </pic:pic>
              </a:graphicData>
            </a:graphic>
          </wp:inline>
        </w:drawing>
      </w:r>
    </w:p>
    <w:p w14:paraId="5A91A4AB" w14:textId="77777777" w:rsidR="008A6959" w:rsidRPr="008A6959" w:rsidRDefault="008A6959">
      <w:pPr>
        <w:rPr>
          <w:rFonts w:ascii="Times New Roman" w:hAnsi="Times New Roman" w:cs="Times New Roman"/>
        </w:rPr>
      </w:pPr>
      <w:r w:rsidRPr="008A6959">
        <w:rPr>
          <w:rFonts w:ascii="Times New Roman" w:hAnsi="Times New Roman" w:cs="Times New Roman"/>
          <w:b/>
        </w:rPr>
        <w:t>Supplemental Figure 1.</w:t>
      </w:r>
      <w:r w:rsidRPr="008A6959">
        <w:rPr>
          <w:rFonts w:ascii="Times New Roman" w:hAnsi="Times New Roman" w:cs="Times New Roman"/>
        </w:rPr>
        <w:t xml:space="preserve"> Quantile-quantile plot for the epigenome-wide association study of methylation at &gt;450,000 cytosine-phosphate-guanine sites and circulating trimethylamine-N-oxide.</w:t>
      </w:r>
    </w:p>
    <w:p w14:paraId="20671D53" w14:textId="77777777" w:rsidR="008A6959" w:rsidRDefault="008A6959">
      <w:pPr>
        <w:spacing w:after="0" w:line="240" w:lineRule="auto"/>
      </w:pPr>
      <w:r>
        <w:br w:type="page"/>
      </w:r>
    </w:p>
    <w:p w14:paraId="2EDCAD87" w14:textId="77777777" w:rsidR="008A6959" w:rsidRDefault="008A6959">
      <w:r>
        <w:rPr>
          <w:noProof/>
          <w:lang w:val="es-ES" w:eastAsia="es-ES"/>
        </w:rPr>
        <w:lastRenderedPageBreak/>
        <w:drawing>
          <wp:inline distT="0" distB="0" distL="0" distR="0" wp14:anchorId="781C1D90" wp14:editId="69A724EE">
            <wp:extent cx="5943600" cy="59436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Supp Fig 2.tif"/>
                    <pic:cNvPicPr/>
                  </pic:nvPicPr>
                  <pic:blipFill>
                    <a:blip r:embed="rId7">
                      <a:extLst>
                        <a:ext uri="{28A0092B-C50C-407E-A947-70E740481C1C}">
                          <a14:useLocalDpi xmlns:a14="http://schemas.microsoft.com/office/drawing/2010/main" val="0"/>
                        </a:ext>
                      </a:extLst>
                    </a:blip>
                    <a:stretch>
                      <a:fillRect/>
                    </a:stretch>
                  </pic:blipFill>
                  <pic:spPr>
                    <a:xfrm>
                      <a:off x="0" y="0"/>
                      <a:ext cx="5943600" cy="5943600"/>
                    </a:xfrm>
                    <a:prstGeom prst="rect">
                      <a:avLst/>
                    </a:prstGeom>
                  </pic:spPr>
                </pic:pic>
              </a:graphicData>
            </a:graphic>
          </wp:inline>
        </w:drawing>
      </w:r>
    </w:p>
    <w:p w14:paraId="62F9EC9B" w14:textId="5C756AF2" w:rsidR="008A6959" w:rsidRPr="008A6959" w:rsidRDefault="008A6959">
      <w:pPr>
        <w:rPr>
          <w:rFonts w:ascii="Times New Roman" w:hAnsi="Times New Roman" w:cs="Times New Roman"/>
        </w:rPr>
      </w:pPr>
      <w:r w:rsidRPr="008A6959">
        <w:rPr>
          <w:rFonts w:ascii="Times New Roman" w:hAnsi="Times New Roman" w:cs="Times New Roman"/>
          <w:b/>
        </w:rPr>
        <w:t>Supplemental Figure 2.</w:t>
      </w:r>
      <w:r w:rsidRPr="008A6959">
        <w:rPr>
          <w:rFonts w:ascii="Times New Roman" w:hAnsi="Times New Roman" w:cs="Times New Roman"/>
        </w:rPr>
        <w:t xml:space="preserve"> Quantile-quantile plot for the genome-wide associati</w:t>
      </w:r>
      <w:r w:rsidR="000A7956">
        <w:rPr>
          <w:rFonts w:ascii="Times New Roman" w:hAnsi="Times New Roman" w:cs="Times New Roman"/>
        </w:rPr>
        <w:t>on study of association between</w:t>
      </w:r>
      <w:r w:rsidRPr="008A6959">
        <w:rPr>
          <w:rFonts w:ascii="Times New Roman" w:hAnsi="Times New Roman" w:cs="Times New Roman"/>
        </w:rPr>
        <w:t xml:space="preserve"> </w:t>
      </w:r>
      <w:r w:rsidR="00317D47">
        <w:rPr>
          <w:rFonts w:ascii="Times New Roman" w:hAnsi="Times New Roman" w:cs="Times New Roman"/>
        </w:rPr>
        <w:t>9,400,000</w:t>
      </w:r>
      <w:r w:rsidR="000A7956" w:rsidRPr="000A7956">
        <w:rPr>
          <w:rFonts w:ascii="Times New Roman" w:hAnsi="Times New Roman" w:cs="Times New Roman"/>
        </w:rPr>
        <w:t xml:space="preserve"> </w:t>
      </w:r>
      <w:r w:rsidRPr="008A6959">
        <w:rPr>
          <w:rFonts w:ascii="Times New Roman" w:hAnsi="Times New Roman" w:cs="Times New Roman"/>
        </w:rPr>
        <w:t>genetic variants and circulating trimethylamine-N-oxide.</w:t>
      </w:r>
    </w:p>
    <w:sectPr w:rsidR="008A6959" w:rsidRPr="008A6959" w:rsidSect="00FD3D76">
      <w:footerReference w:type="default" r:id="rId8"/>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5BE4F53" w14:textId="77777777" w:rsidR="00C85243" w:rsidRDefault="00C85243" w:rsidP="008A6959">
      <w:pPr>
        <w:spacing w:after="0" w:line="240" w:lineRule="auto"/>
      </w:pPr>
      <w:r>
        <w:separator/>
      </w:r>
    </w:p>
  </w:endnote>
  <w:endnote w:type="continuationSeparator" w:id="0">
    <w:p w14:paraId="21F87302" w14:textId="77777777" w:rsidR="00C85243" w:rsidRDefault="00C85243" w:rsidP="008A695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2E3EE22" w14:textId="76B3C4DB" w:rsidR="008A6959" w:rsidRPr="008A6959" w:rsidRDefault="008A6959" w:rsidP="008A6959">
    <w:pPr>
      <w:pStyle w:val="Piedepgina"/>
      <w:jc w:val="right"/>
      <w:rPr>
        <w:rFonts w:ascii="Times New Roman" w:hAnsi="Times New Roman" w:cs="Times New Roman"/>
        <w:sz w:val="18"/>
        <w:szCs w:val="18"/>
      </w:rPr>
    </w:pPr>
    <w:r w:rsidRPr="008A6959">
      <w:rPr>
        <w:rFonts w:ascii="Times New Roman" w:hAnsi="Times New Roman" w:cs="Times New Roman"/>
        <w:sz w:val="18"/>
        <w:szCs w:val="18"/>
      </w:rPr>
      <w:t xml:space="preserve">Aslibekyan et al. • Genomics of circulating TMAO • Supplemental Material • </w:t>
    </w:r>
    <w:r w:rsidRPr="008A6959">
      <w:rPr>
        <w:rFonts w:ascii="Times New Roman" w:hAnsi="Times New Roman" w:cs="Times New Roman"/>
        <w:sz w:val="18"/>
        <w:szCs w:val="18"/>
      </w:rPr>
      <w:fldChar w:fldCharType="begin"/>
    </w:r>
    <w:r w:rsidRPr="008A6959">
      <w:rPr>
        <w:rFonts w:ascii="Times New Roman" w:hAnsi="Times New Roman" w:cs="Times New Roman"/>
        <w:sz w:val="18"/>
        <w:szCs w:val="18"/>
      </w:rPr>
      <w:instrText xml:space="preserve"> PAGE  \* MERGEFORMAT </w:instrText>
    </w:r>
    <w:r w:rsidRPr="008A6959">
      <w:rPr>
        <w:rFonts w:ascii="Times New Roman" w:hAnsi="Times New Roman" w:cs="Times New Roman"/>
        <w:sz w:val="18"/>
        <w:szCs w:val="18"/>
      </w:rPr>
      <w:fldChar w:fldCharType="separate"/>
    </w:r>
    <w:r w:rsidR="006735B1">
      <w:rPr>
        <w:rFonts w:ascii="Times New Roman" w:hAnsi="Times New Roman" w:cs="Times New Roman"/>
        <w:noProof/>
        <w:sz w:val="18"/>
        <w:szCs w:val="18"/>
      </w:rPr>
      <w:t>1</w:t>
    </w:r>
    <w:r w:rsidRPr="008A6959">
      <w:rPr>
        <w:rFonts w:ascii="Times New Roman" w:hAnsi="Times New Roman" w:cs="Times New Roman"/>
        <w:sz w:val="18"/>
        <w:szCs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A2BFBC8" w14:textId="77777777" w:rsidR="00C85243" w:rsidRDefault="00C85243" w:rsidP="008A6959">
      <w:pPr>
        <w:spacing w:after="0" w:line="240" w:lineRule="auto"/>
      </w:pPr>
      <w:r>
        <w:separator/>
      </w:r>
    </w:p>
  </w:footnote>
  <w:footnote w:type="continuationSeparator" w:id="0">
    <w:p w14:paraId="2E0A7E50" w14:textId="77777777" w:rsidR="00C85243" w:rsidRDefault="00C85243" w:rsidP="008A6959">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a0NDM3Nzc0sTA3MzSytDBR0lEKTi0uzszPAykwrAUAMJqX8ywAAAA="/>
  </w:docVars>
  <w:rsids>
    <w:rsidRoot w:val="008A6959"/>
    <w:rsid w:val="000A7956"/>
    <w:rsid w:val="001070AC"/>
    <w:rsid w:val="001C70E6"/>
    <w:rsid w:val="0021637B"/>
    <w:rsid w:val="002C15A5"/>
    <w:rsid w:val="00317D47"/>
    <w:rsid w:val="003318CE"/>
    <w:rsid w:val="00347148"/>
    <w:rsid w:val="00352B48"/>
    <w:rsid w:val="003D5CA7"/>
    <w:rsid w:val="003F79D7"/>
    <w:rsid w:val="004044AD"/>
    <w:rsid w:val="00404518"/>
    <w:rsid w:val="00445D5A"/>
    <w:rsid w:val="004D33DB"/>
    <w:rsid w:val="00525E8F"/>
    <w:rsid w:val="005B123D"/>
    <w:rsid w:val="005D400E"/>
    <w:rsid w:val="005D701B"/>
    <w:rsid w:val="005F05C7"/>
    <w:rsid w:val="00621AEB"/>
    <w:rsid w:val="00622B1A"/>
    <w:rsid w:val="00663FE9"/>
    <w:rsid w:val="006735B1"/>
    <w:rsid w:val="0068009F"/>
    <w:rsid w:val="006B1D15"/>
    <w:rsid w:val="00765B2A"/>
    <w:rsid w:val="007712AA"/>
    <w:rsid w:val="007877F5"/>
    <w:rsid w:val="007910A7"/>
    <w:rsid w:val="007D1820"/>
    <w:rsid w:val="0082033D"/>
    <w:rsid w:val="0082310D"/>
    <w:rsid w:val="00850DFF"/>
    <w:rsid w:val="008755A2"/>
    <w:rsid w:val="00887C54"/>
    <w:rsid w:val="008A127A"/>
    <w:rsid w:val="008A6959"/>
    <w:rsid w:val="00906ED2"/>
    <w:rsid w:val="00913363"/>
    <w:rsid w:val="009351F6"/>
    <w:rsid w:val="00A0193C"/>
    <w:rsid w:val="00A15938"/>
    <w:rsid w:val="00A2396C"/>
    <w:rsid w:val="00A27DFA"/>
    <w:rsid w:val="00A463B1"/>
    <w:rsid w:val="00A7714E"/>
    <w:rsid w:val="00AD7209"/>
    <w:rsid w:val="00B0693A"/>
    <w:rsid w:val="00B16480"/>
    <w:rsid w:val="00B62856"/>
    <w:rsid w:val="00BA279A"/>
    <w:rsid w:val="00BB52B1"/>
    <w:rsid w:val="00BC5F66"/>
    <w:rsid w:val="00C620AA"/>
    <w:rsid w:val="00C85243"/>
    <w:rsid w:val="00CC52B5"/>
    <w:rsid w:val="00CC72B1"/>
    <w:rsid w:val="00CE14F6"/>
    <w:rsid w:val="00E2001B"/>
    <w:rsid w:val="00E26B44"/>
    <w:rsid w:val="00E95AD3"/>
    <w:rsid w:val="00EA082D"/>
    <w:rsid w:val="00EA0B20"/>
    <w:rsid w:val="00EB0090"/>
    <w:rsid w:val="00EB4B62"/>
    <w:rsid w:val="00F11CFE"/>
    <w:rsid w:val="00F15633"/>
    <w:rsid w:val="00F2415C"/>
    <w:rsid w:val="00F74F8E"/>
    <w:rsid w:val="00FC739B"/>
    <w:rsid w:val="00FD3D7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ADF06CA"/>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A6959"/>
    <w:pPr>
      <w:spacing w:after="200" w:line="276" w:lineRule="auto"/>
    </w:pPr>
    <w:rPr>
      <w:sz w:val="22"/>
      <w:szCs w:val="22"/>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8A6959"/>
    <w:pPr>
      <w:tabs>
        <w:tab w:val="center" w:pos="4680"/>
        <w:tab w:val="right" w:pos="9360"/>
      </w:tabs>
      <w:spacing w:after="0" w:line="240" w:lineRule="auto"/>
    </w:pPr>
  </w:style>
  <w:style w:type="character" w:customStyle="1" w:styleId="EncabezadoCar">
    <w:name w:val="Encabezado Car"/>
    <w:basedOn w:val="Fuentedeprrafopredeter"/>
    <w:link w:val="Encabezado"/>
    <w:uiPriority w:val="99"/>
    <w:rsid w:val="008A6959"/>
    <w:rPr>
      <w:sz w:val="22"/>
      <w:szCs w:val="22"/>
    </w:rPr>
  </w:style>
  <w:style w:type="paragraph" w:styleId="Piedepgina">
    <w:name w:val="footer"/>
    <w:basedOn w:val="Normal"/>
    <w:link w:val="PiedepginaCar"/>
    <w:uiPriority w:val="99"/>
    <w:unhideWhenUsed/>
    <w:rsid w:val="008A6959"/>
    <w:pPr>
      <w:tabs>
        <w:tab w:val="center" w:pos="4680"/>
        <w:tab w:val="right" w:pos="9360"/>
      </w:tabs>
      <w:spacing w:after="0" w:line="240" w:lineRule="auto"/>
    </w:pPr>
  </w:style>
  <w:style w:type="character" w:customStyle="1" w:styleId="PiedepginaCar">
    <w:name w:val="Pie de página Car"/>
    <w:basedOn w:val="Fuentedeprrafopredeter"/>
    <w:link w:val="Piedepgina"/>
    <w:uiPriority w:val="99"/>
    <w:rsid w:val="008A6959"/>
    <w:rPr>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webSettings" Target="webSettings.xml"/><Relationship Id="rId7" Type="http://schemas.openxmlformats.org/officeDocument/2006/relationships/image" Target="media/image2.tif"/><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tif"/><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2</Pages>
  <Words>108</Words>
  <Characters>600</Characters>
  <Application>Microsoft Office Word</Application>
  <DocSecurity>4</DocSecurity>
  <Lines>5</Lines>
  <Paragraphs>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707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Steven Allen Claas</dc:creator>
  <cp:keywords/>
  <dc:description/>
  <cp:lastModifiedBy>Irene Maseda Agüero</cp:lastModifiedBy>
  <cp:revision>2</cp:revision>
  <dcterms:created xsi:type="dcterms:W3CDTF">2019-03-11T11:26:00Z</dcterms:created>
  <dcterms:modified xsi:type="dcterms:W3CDTF">2019-03-11T11:26:00Z</dcterms:modified>
</cp:coreProperties>
</file>