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38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76"/>
        <w:gridCol w:w="5704"/>
      </w:tblGrid>
      <w:tr w:rsidR="000D4A3E" w:rsidRPr="000D4A3E" w:rsidTr="000D4A3E">
        <w:trPr>
          <w:trHeight w:val="300"/>
        </w:trPr>
        <w:tc>
          <w:tcPr>
            <w:tcW w:w="2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48DD4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s-ES" w:eastAsia="es-ES"/>
              </w:rPr>
            </w:pPr>
            <w:bookmarkStart w:id="0" w:name="_GoBack"/>
            <w:bookmarkEnd w:id="0"/>
            <w:r w:rsidRPr="000D4A3E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ES"/>
              </w:rPr>
              <w:t>TECHNIQUE</w:t>
            </w:r>
          </w:p>
        </w:tc>
        <w:tc>
          <w:tcPr>
            <w:tcW w:w="55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48DD4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ES"/>
              </w:rPr>
              <w:t>REFERENCE</w:t>
            </w:r>
          </w:p>
        </w:tc>
      </w:tr>
      <w:tr w:rsidR="000D4A3E" w:rsidRPr="000D4A3E" w:rsidTr="000D4A3E">
        <w:trPr>
          <w:trHeight w:val="456"/>
        </w:trPr>
        <w:tc>
          <w:tcPr>
            <w:tcW w:w="8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E5F1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b/>
                <w:bCs/>
                <w:i/>
                <w:iCs/>
                <w:color w:val="000000" w:themeColor="text1"/>
                <w:lang w:eastAsia="es-ES"/>
              </w:rPr>
              <w:t>Bioinformatic analyses for RNA-Seq and RIP-Seq</w:t>
            </w:r>
          </w:p>
        </w:tc>
      </w:tr>
      <w:tr w:rsidR="000D4A3E" w:rsidRPr="000D4A3E" w:rsidTr="000D4A3E">
        <w:trPr>
          <w:trHeight w:val="720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Fastq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Cock PJ, et al.</w:t>
            </w:r>
            <w:r w:rsidRPr="000D4A3E">
              <w:rPr>
                <w:rFonts w:ascii="Arial" w:eastAsia="Times New Roman" w:hAnsi="Arial" w:cs="Arial"/>
                <w:i/>
                <w:iCs/>
                <w:noProof/>
                <w:color w:val="000000"/>
                <w:lang w:val="fr-FR" w:eastAsia="es-ES"/>
              </w:rPr>
              <w:t xml:space="preserve"> Nucleic Acids Res</w:t>
            </w: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 xml:space="preserve"> </w:t>
            </w:r>
            <w:r w:rsidRPr="000D4A3E">
              <w:rPr>
                <w:rFonts w:ascii="Arial" w:eastAsia="Times New Roman" w:hAnsi="Arial" w:cs="Arial"/>
                <w:b/>
                <w:bCs/>
                <w:noProof/>
                <w:color w:val="000000"/>
                <w:lang w:val="fr-FR" w:eastAsia="es-ES"/>
              </w:rPr>
              <w:t>38</w:t>
            </w: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, 1767-1771 (2010).</w:t>
            </w:r>
          </w:p>
        </w:tc>
      </w:tr>
      <w:tr w:rsidR="000D4A3E" w:rsidRPr="000D4A3E" w:rsidTr="000D4A3E">
        <w:trPr>
          <w:trHeight w:val="600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FastQC v0.11.0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eastAsia="es-ES"/>
              </w:rPr>
              <w:t>Andrews S. http://www.bioinformatics.babraham.ac.uk/projects/fastqc</w:t>
            </w:r>
          </w:p>
        </w:tc>
      </w:tr>
      <w:tr w:rsidR="000D4A3E" w:rsidRPr="000D4A3E" w:rsidTr="000D4A3E">
        <w:trPr>
          <w:trHeight w:val="540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TopHat-2.0.10 and Cufflinks 2.2.1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Trapnell C, et al. Nat Protoc 7, 562-578 (2012).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Bowtie 1.0.0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Langmead B, et al. Genome Biol 10, R25 (2009)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Samtools 0.1.1.9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eastAsia="es-ES"/>
              </w:rPr>
              <w:t>Li H, et al. Bioinformatics 25, 2078-2079 (2009).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Piranha 1.2.1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Uren PJ, et al. Bioinformatics 28, 3013-3020 (2012).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PeakAnalyzer 1.4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Salmon-Divon M, et al. BMC Bioinformatics 11, 415 (2010).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GRCh37.72 (Ensembl)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Chen Y, et al. BMC Genomics 11, 293 (2010).</w:t>
            </w:r>
          </w:p>
        </w:tc>
      </w:tr>
      <w:tr w:rsidR="000D4A3E" w:rsidRPr="000D4A3E" w:rsidTr="000D4A3E">
        <w:trPr>
          <w:trHeight w:val="840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BEDtools 2.16.2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eastAsia="es-ES"/>
              </w:rPr>
              <w:t>Quinlan AR. Curr Protoc Bioinformatics 47, 11 12 11-11 12 34 (2014).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Sequence Searcher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Marass F, Upton C. . BMC Res Notes 2, 14 (2009).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DREME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eastAsia="es-ES"/>
              </w:rPr>
              <w:t>Bailey TL.Bioinformatics 27, 1653-1659 (2011).</w:t>
            </w:r>
          </w:p>
        </w:tc>
      </w:tr>
      <w:tr w:rsidR="000D4A3E" w:rsidRPr="000D4A3E" w:rsidTr="000D4A3E">
        <w:trPr>
          <w:trHeight w:val="528"/>
        </w:trPr>
        <w:tc>
          <w:tcPr>
            <w:tcW w:w="8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E5F1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b/>
                <w:bCs/>
                <w:i/>
                <w:iCs/>
                <w:color w:val="000000" w:themeColor="text1"/>
                <w:lang w:eastAsia="es-ES"/>
              </w:rPr>
              <w:t>Whole genome human junction arrays</w:t>
            </w:r>
          </w:p>
        </w:tc>
      </w:tr>
      <w:tr w:rsidR="000D4A3E" w:rsidRPr="000D4A3E" w:rsidTr="000D4A3E">
        <w:trPr>
          <w:trHeight w:val="840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HJAY background correction, probe selection and Expression and alternative splicing analyses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Wang E, et al. PLoS One 7, e51266 (2012); Gandoura, S. et al. J Hepatol 58, 936-948 (2013).</w:t>
            </w:r>
          </w:p>
        </w:tc>
      </w:tr>
      <w:tr w:rsidR="000D4A3E" w:rsidRPr="000D4A3E" w:rsidTr="000D4A3E">
        <w:trPr>
          <w:trHeight w:val="1176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FAST DB 2013_1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de la Grange P, et al. Nucleic Acids Res 33, 4276-4284 (2005); de la Grange P, et al. BMC Bioinformatics 8, 180 (2007).</w:t>
            </w:r>
          </w:p>
        </w:tc>
      </w:tr>
      <w:tr w:rsidR="000D4A3E" w:rsidRPr="000D4A3E" w:rsidTr="000D4A3E">
        <w:trPr>
          <w:trHeight w:val="300"/>
        </w:trPr>
        <w:tc>
          <w:tcPr>
            <w:tcW w:w="8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E5F1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b/>
                <w:bCs/>
                <w:i/>
                <w:iCs/>
                <w:color w:val="000000" w:themeColor="text1"/>
                <w:lang w:eastAsia="es-ES"/>
              </w:rPr>
              <w:t>iTRAQ</w:t>
            </w:r>
          </w:p>
        </w:tc>
      </w:tr>
      <w:tr w:rsidR="000D4A3E" w:rsidRPr="000D4A3E" w:rsidTr="000D4A3E">
        <w:trPr>
          <w:trHeight w:val="840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Protein fraction collection and methanol-chloroform precipitation and FASP sample digestion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eastAsia="es-ES"/>
              </w:rPr>
              <w:t>Wisniewski JR, et al. Nat Methods 6, 359-362 (2009).</w:t>
            </w:r>
          </w:p>
        </w:tc>
      </w:tr>
      <w:tr w:rsidR="000D4A3E" w:rsidRPr="009912D9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Solid phase extraction and salt removal, Isobar and GSEA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Ernoult E, et al. Proteome Sci 6, 27 (2008).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lastRenderedPageBreak/>
              <w:t xml:space="preserve">Mass spectra internal recalibration 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es-ES" w:eastAsia="es-ES"/>
              </w:rPr>
              <w:t>Breitwieser FP, et al. J Proteome Res 10, 2758-2766 (2011).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ProteomeXchange Consortium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Vizcaino JA, et al. Nat Biotechnol 32, 223-226 (2014).</w:t>
            </w:r>
          </w:p>
        </w:tc>
      </w:tr>
      <w:tr w:rsidR="000D4A3E" w:rsidRPr="009912D9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PRIDE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Vizcaino JA, et al. Nucleic Acids Res 41, D1063-1069 (2013).</w:t>
            </w:r>
          </w:p>
        </w:tc>
      </w:tr>
      <w:tr w:rsidR="000D4A3E" w:rsidRPr="000D4A3E" w:rsidTr="000D4A3E">
        <w:trPr>
          <w:trHeight w:val="792"/>
        </w:trPr>
        <w:tc>
          <w:tcPr>
            <w:tcW w:w="8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E5F1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b/>
                <w:bCs/>
                <w:i/>
                <w:iCs/>
                <w:color w:val="000000" w:themeColor="text1"/>
                <w:lang w:eastAsia="es-ES"/>
              </w:rPr>
              <w:t>GSEA, networks, heatmaps and Venn diagrams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Cytoscape v3.2.1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Shannon P, et al. Genome Res 13, 2498-2504 (2003).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ClueGO v2.1.7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Bindea G, et al. Bioinformatics 25, 1091-1093 (2009).</w:t>
            </w:r>
          </w:p>
        </w:tc>
      </w:tr>
      <w:tr w:rsidR="000D4A3E" w:rsidRPr="009912D9" w:rsidTr="000D4A3E">
        <w:trPr>
          <w:trHeight w:val="696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color w:val="000000"/>
                <w:lang w:eastAsia="es-ES"/>
              </w:rPr>
              <w:t>Kolmogorov-Smirnoff correction for multiple testing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Subramanian A, et al. Proc Natl Acad Sci U S A 102, 15545-15550 (2005).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STRING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Jensen LJ, et al. Nucleic Acids Res 37, D412-416 (2009).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InteractiVenn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val="fr-FR" w:eastAsia="es-ES"/>
              </w:rPr>
              <w:t>Heberle H, et al. BMC Bioinformatics 16, 169 (2015).</w:t>
            </w:r>
          </w:p>
        </w:tc>
      </w:tr>
      <w:tr w:rsidR="000D4A3E" w:rsidRPr="000D4A3E" w:rsidTr="000D4A3E">
        <w:trPr>
          <w:trHeight w:val="564"/>
        </w:trPr>
        <w:tc>
          <w:tcPr>
            <w:tcW w:w="27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0D4A3E">
              <w:rPr>
                <w:rFonts w:ascii="Arial" w:eastAsia="Times New Roman" w:hAnsi="Arial" w:cs="Arial"/>
                <w:color w:val="000000" w:themeColor="text1"/>
                <w:lang w:eastAsia="es-ES"/>
              </w:rPr>
              <w:t>jvenn</w:t>
            </w:r>
          </w:p>
        </w:tc>
        <w:tc>
          <w:tcPr>
            <w:tcW w:w="5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A3E" w:rsidRPr="000D4A3E" w:rsidRDefault="000D4A3E" w:rsidP="000D4A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0D4A3E">
              <w:rPr>
                <w:rFonts w:ascii="Arial" w:eastAsia="Times New Roman" w:hAnsi="Arial" w:cs="Arial"/>
                <w:noProof/>
                <w:color w:val="000000"/>
                <w:lang w:eastAsia="es-ES"/>
              </w:rPr>
              <w:t>Bardou P, et al. BMC Bioinformatics 15, 293 (2014).</w:t>
            </w:r>
          </w:p>
        </w:tc>
      </w:tr>
    </w:tbl>
    <w:p w:rsidR="000D4A3E" w:rsidRDefault="000D4A3E" w:rsidP="00D5399A">
      <w:pPr>
        <w:pStyle w:val="Sinespaciado"/>
        <w:rPr>
          <w:rFonts w:ascii="Arial" w:hAnsi="Arial" w:cs="Arial"/>
          <w:b/>
          <w:color w:val="000000" w:themeColor="text1"/>
        </w:rPr>
      </w:pPr>
    </w:p>
    <w:p w:rsidR="004A379F" w:rsidRDefault="004A379F" w:rsidP="00D5399A">
      <w:pPr>
        <w:pStyle w:val="Sinespaciado"/>
        <w:rPr>
          <w:rFonts w:ascii="Arial" w:hAnsi="Arial" w:cs="Arial"/>
          <w:b/>
          <w:color w:val="000000" w:themeColor="text1"/>
        </w:rPr>
      </w:pPr>
    </w:p>
    <w:sectPr w:rsidR="004A379F" w:rsidSect="00A26A9E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399A" w:rsidRDefault="0054399A" w:rsidP="00C620E3">
      <w:pPr>
        <w:spacing w:after="0" w:line="240" w:lineRule="auto"/>
      </w:pPr>
      <w:r>
        <w:separator/>
      </w:r>
    </w:p>
  </w:endnote>
  <w:endnote w:type="continuationSeparator" w:id="0">
    <w:p w:rsidR="0054399A" w:rsidRDefault="0054399A" w:rsidP="00C620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114710"/>
      <w:docPartObj>
        <w:docPartGallery w:val="Page Numbers (Bottom of Page)"/>
        <w:docPartUnique/>
      </w:docPartObj>
    </w:sdtPr>
    <w:sdtEndPr/>
    <w:sdtContent>
      <w:p w:rsidR="00F73F20" w:rsidRDefault="0054399A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C16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73F20" w:rsidRDefault="00F73F2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399A" w:rsidRDefault="0054399A" w:rsidP="00C620E3">
      <w:pPr>
        <w:spacing w:after="0" w:line="240" w:lineRule="auto"/>
      </w:pPr>
      <w:r>
        <w:separator/>
      </w:r>
    </w:p>
  </w:footnote>
  <w:footnote w:type="continuationSeparator" w:id="0">
    <w:p w:rsidR="0054399A" w:rsidRDefault="0054399A" w:rsidP="00C620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3F20" w:rsidRPr="00253988" w:rsidRDefault="00F73F20" w:rsidP="00253988">
    <w:pPr>
      <w:pStyle w:val="Encabezado"/>
      <w:jc w:val="right"/>
      <w:rPr>
        <w:color w:val="000000" w:themeColor="text1"/>
        <w:lang w:val="tr-T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/ENInstantFormat&gt;"/>
    <w:docVar w:name="EN.Layout" w:val="&lt;ENLayout&gt;&lt;Style&gt;Nature Cell Biolog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Cifdaloz_paper.enl&lt;/item&gt;&lt;/Libraries&gt;&lt;/ENLibraries&gt;"/>
  </w:docVars>
  <w:rsids>
    <w:rsidRoot w:val="00AB5A1B"/>
    <w:rsid w:val="000035E7"/>
    <w:rsid w:val="00005AFC"/>
    <w:rsid w:val="00006E4D"/>
    <w:rsid w:val="000163AF"/>
    <w:rsid w:val="000169EB"/>
    <w:rsid w:val="00020401"/>
    <w:rsid w:val="00026F25"/>
    <w:rsid w:val="000A0F07"/>
    <w:rsid w:val="000B3CBB"/>
    <w:rsid w:val="000C1B77"/>
    <w:rsid w:val="000D307F"/>
    <w:rsid w:val="000D4A3E"/>
    <w:rsid w:val="000F5A3C"/>
    <w:rsid w:val="00102F27"/>
    <w:rsid w:val="001173DE"/>
    <w:rsid w:val="00124D48"/>
    <w:rsid w:val="001655CD"/>
    <w:rsid w:val="0016644B"/>
    <w:rsid w:val="001821E8"/>
    <w:rsid w:val="001959AA"/>
    <w:rsid w:val="001B341B"/>
    <w:rsid w:val="001C1F04"/>
    <w:rsid w:val="001D27E6"/>
    <w:rsid w:val="001E68AB"/>
    <w:rsid w:val="001E7935"/>
    <w:rsid w:val="001F24B5"/>
    <w:rsid w:val="00230263"/>
    <w:rsid w:val="002313E8"/>
    <w:rsid w:val="00234B48"/>
    <w:rsid w:val="0023644B"/>
    <w:rsid w:val="00253988"/>
    <w:rsid w:val="002704C5"/>
    <w:rsid w:val="00271AFE"/>
    <w:rsid w:val="00297E7A"/>
    <w:rsid w:val="002A7111"/>
    <w:rsid w:val="002B5196"/>
    <w:rsid w:val="002C33A3"/>
    <w:rsid w:val="002D68C9"/>
    <w:rsid w:val="002F062D"/>
    <w:rsid w:val="002F464B"/>
    <w:rsid w:val="00304E98"/>
    <w:rsid w:val="0031240A"/>
    <w:rsid w:val="00344F62"/>
    <w:rsid w:val="00357D64"/>
    <w:rsid w:val="00361D0D"/>
    <w:rsid w:val="003855B4"/>
    <w:rsid w:val="003A3B0B"/>
    <w:rsid w:val="003D7E4E"/>
    <w:rsid w:val="003F2F15"/>
    <w:rsid w:val="003F3149"/>
    <w:rsid w:val="00400F43"/>
    <w:rsid w:val="00423616"/>
    <w:rsid w:val="0043656F"/>
    <w:rsid w:val="00440ADC"/>
    <w:rsid w:val="004506CF"/>
    <w:rsid w:val="00476238"/>
    <w:rsid w:val="004A379F"/>
    <w:rsid w:val="004D41A7"/>
    <w:rsid w:val="004E2C41"/>
    <w:rsid w:val="004E5602"/>
    <w:rsid w:val="004F1175"/>
    <w:rsid w:val="00501BF8"/>
    <w:rsid w:val="005179B1"/>
    <w:rsid w:val="00542067"/>
    <w:rsid w:val="00542E66"/>
    <w:rsid w:val="0054399A"/>
    <w:rsid w:val="00563B6A"/>
    <w:rsid w:val="0057776F"/>
    <w:rsid w:val="005A4A2B"/>
    <w:rsid w:val="005C0716"/>
    <w:rsid w:val="005C41C3"/>
    <w:rsid w:val="005D6360"/>
    <w:rsid w:val="005D79D1"/>
    <w:rsid w:val="005E213B"/>
    <w:rsid w:val="005F7A7C"/>
    <w:rsid w:val="00602D98"/>
    <w:rsid w:val="00615D5E"/>
    <w:rsid w:val="006215B1"/>
    <w:rsid w:val="0062665A"/>
    <w:rsid w:val="006355D1"/>
    <w:rsid w:val="006509F7"/>
    <w:rsid w:val="0066192D"/>
    <w:rsid w:val="00663931"/>
    <w:rsid w:val="00666643"/>
    <w:rsid w:val="00695B83"/>
    <w:rsid w:val="006C166C"/>
    <w:rsid w:val="006C571F"/>
    <w:rsid w:val="006C7B19"/>
    <w:rsid w:val="006D21EE"/>
    <w:rsid w:val="006E0B42"/>
    <w:rsid w:val="006E3D6F"/>
    <w:rsid w:val="006F6F9A"/>
    <w:rsid w:val="00702B5A"/>
    <w:rsid w:val="00702E36"/>
    <w:rsid w:val="00721D80"/>
    <w:rsid w:val="0075056C"/>
    <w:rsid w:val="00757AC0"/>
    <w:rsid w:val="007603CA"/>
    <w:rsid w:val="00773D06"/>
    <w:rsid w:val="00776485"/>
    <w:rsid w:val="007771D2"/>
    <w:rsid w:val="007C49EF"/>
    <w:rsid w:val="007C49F1"/>
    <w:rsid w:val="007D53D2"/>
    <w:rsid w:val="007F5609"/>
    <w:rsid w:val="00801AF9"/>
    <w:rsid w:val="0081712F"/>
    <w:rsid w:val="00851476"/>
    <w:rsid w:val="00851F2E"/>
    <w:rsid w:val="00872720"/>
    <w:rsid w:val="008858A4"/>
    <w:rsid w:val="00886870"/>
    <w:rsid w:val="008A6EE4"/>
    <w:rsid w:val="008B5B88"/>
    <w:rsid w:val="008C05F3"/>
    <w:rsid w:val="008D36EF"/>
    <w:rsid w:val="009033C6"/>
    <w:rsid w:val="0090794F"/>
    <w:rsid w:val="0094633B"/>
    <w:rsid w:val="00967D94"/>
    <w:rsid w:val="009719D9"/>
    <w:rsid w:val="00974245"/>
    <w:rsid w:val="009912D9"/>
    <w:rsid w:val="009B3FB3"/>
    <w:rsid w:val="009D171E"/>
    <w:rsid w:val="009D33F7"/>
    <w:rsid w:val="009E292D"/>
    <w:rsid w:val="00A26A9E"/>
    <w:rsid w:val="00A3485C"/>
    <w:rsid w:val="00A4775F"/>
    <w:rsid w:val="00A50A89"/>
    <w:rsid w:val="00A56CC0"/>
    <w:rsid w:val="00A614DC"/>
    <w:rsid w:val="00A70EBD"/>
    <w:rsid w:val="00A7658B"/>
    <w:rsid w:val="00A83467"/>
    <w:rsid w:val="00A9559E"/>
    <w:rsid w:val="00AB5A1B"/>
    <w:rsid w:val="00AB61AB"/>
    <w:rsid w:val="00AD60EC"/>
    <w:rsid w:val="00AF125C"/>
    <w:rsid w:val="00B064AF"/>
    <w:rsid w:val="00B175D5"/>
    <w:rsid w:val="00B37DB1"/>
    <w:rsid w:val="00B450D5"/>
    <w:rsid w:val="00B4777C"/>
    <w:rsid w:val="00B52327"/>
    <w:rsid w:val="00B64691"/>
    <w:rsid w:val="00B85638"/>
    <w:rsid w:val="00B87E85"/>
    <w:rsid w:val="00B92FD1"/>
    <w:rsid w:val="00B961E8"/>
    <w:rsid w:val="00BA3EA4"/>
    <w:rsid w:val="00BC0C3B"/>
    <w:rsid w:val="00BD3BFE"/>
    <w:rsid w:val="00C03CF4"/>
    <w:rsid w:val="00C04952"/>
    <w:rsid w:val="00C06FD5"/>
    <w:rsid w:val="00C15109"/>
    <w:rsid w:val="00C170AD"/>
    <w:rsid w:val="00C21B61"/>
    <w:rsid w:val="00C27660"/>
    <w:rsid w:val="00C620E3"/>
    <w:rsid w:val="00C647A6"/>
    <w:rsid w:val="00C73981"/>
    <w:rsid w:val="00C84E8F"/>
    <w:rsid w:val="00C9060E"/>
    <w:rsid w:val="00C93581"/>
    <w:rsid w:val="00CA77D3"/>
    <w:rsid w:val="00CD00D8"/>
    <w:rsid w:val="00CD79F5"/>
    <w:rsid w:val="00CF2B91"/>
    <w:rsid w:val="00CF7C2A"/>
    <w:rsid w:val="00D000CE"/>
    <w:rsid w:val="00D05C3D"/>
    <w:rsid w:val="00D116AB"/>
    <w:rsid w:val="00D21A5D"/>
    <w:rsid w:val="00D255D6"/>
    <w:rsid w:val="00D32392"/>
    <w:rsid w:val="00D35E08"/>
    <w:rsid w:val="00D5399A"/>
    <w:rsid w:val="00D67125"/>
    <w:rsid w:val="00D7793E"/>
    <w:rsid w:val="00D9385D"/>
    <w:rsid w:val="00DA2B1E"/>
    <w:rsid w:val="00DD233C"/>
    <w:rsid w:val="00DE0AE8"/>
    <w:rsid w:val="00DE73CF"/>
    <w:rsid w:val="00DF00A7"/>
    <w:rsid w:val="00DF4E3A"/>
    <w:rsid w:val="00E47E28"/>
    <w:rsid w:val="00E63472"/>
    <w:rsid w:val="00E968FC"/>
    <w:rsid w:val="00EA23A2"/>
    <w:rsid w:val="00EB38DC"/>
    <w:rsid w:val="00EB5D06"/>
    <w:rsid w:val="00EB5FA8"/>
    <w:rsid w:val="00ED26B2"/>
    <w:rsid w:val="00ED5D76"/>
    <w:rsid w:val="00EE555A"/>
    <w:rsid w:val="00F0259A"/>
    <w:rsid w:val="00F17D06"/>
    <w:rsid w:val="00F27A36"/>
    <w:rsid w:val="00F37DAB"/>
    <w:rsid w:val="00F45AF1"/>
    <w:rsid w:val="00F67E8C"/>
    <w:rsid w:val="00F73F20"/>
    <w:rsid w:val="00FA5899"/>
    <w:rsid w:val="00FC25FB"/>
    <w:rsid w:val="00FD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E0BFB8-8E5B-421F-BF40-215EEB25A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5A1B"/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302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D5D76"/>
    <w:pPr>
      <w:keepNext/>
      <w:keepLines/>
      <w:spacing w:before="200" w:after="0" w:line="360" w:lineRule="auto"/>
      <w:outlineLvl w:val="2"/>
    </w:pPr>
    <w:rPr>
      <w:rFonts w:eastAsiaTheme="majorEastAsia" w:cstheme="minorHAnsi"/>
      <w:b/>
      <w:bCs/>
      <w:color w:val="000000" w:themeColor="text1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B5A1B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ED5D76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Ttulo3Car">
    <w:name w:val="Título 3 Car"/>
    <w:basedOn w:val="Fuentedeprrafopredeter"/>
    <w:link w:val="Ttulo3"/>
    <w:uiPriority w:val="9"/>
    <w:rsid w:val="00ED5D76"/>
    <w:rPr>
      <w:rFonts w:eastAsiaTheme="majorEastAsia" w:cstheme="minorHAnsi"/>
      <w:b/>
      <w:bCs/>
      <w:color w:val="000000" w:themeColor="text1"/>
      <w:szCs w:val="24"/>
    </w:rPr>
  </w:style>
  <w:style w:type="character" w:styleId="Hipervnculo">
    <w:name w:val="Hyperlink"/>
    <w:basedOn w:val="Fuentedeprrafopredeter"/>
    <w:uiPriority w:val="99"/>
    <w:unhideWhenUsed/>
    <w:rsid w:val="00ED5D76"/>
    <w:rPr>
      <w:color w:val="0000FF" w:themeColor="hyperlink"/>
      <w:u w:val="single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302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Encabezado">
    <w:name w:val="header"/>
    <w:basedOn w:val="Normal"/>
    <w:link w:val="EncabezadoCar"/>
    <w:uiPriority w:val="99"/>
    <w:semiHidden/>
    <w:unhideWhenUsed/>
    <w:rsid w:val="00C620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C620E3"/>
  </w:style>
  <w:style w:type="paragraph" w:styleId="Piedepgina">
    <w:name w:val="footer"/>
    <w:basedOn w:val="Normal"/>
    <w:link w:val="PiedepginaCar"/>
    <w:uiPriority w:val="99"/>
    <w:unhideWhenUsed/>
    <w:rsid w:val="00C620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620E3"/>
  </w:style>
  <w:style w:type="paragraph" w:styleId="Textosinformato">
    <w:name w:val="Plain Text"/>
    <w:basedOn w:val="Normal"/>
    <w:link w:val="TextosinformatoCar"/>
    <w:uiPriority w:val="99"/>
    <w:semiHidden/>
    <w:unhideWhenUsed/>
    <w:rsid w:val="006E0B42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6E0B42"/>
    <w:rPr>
      <w:rFonts w:ascii="Consolas" w:hAnsi="Consolas"/>
      <w:sz w:val="21"/>
      <w:szCs w:val="21"/>
    </w:rPr>
  </w:style>
  <w:style w:type="character" w:styleId="Refdecomentario">
    <w:name w:val="annotation reference"/>
    <w:basedOn w:val="Fuentedeprrafopredeter"/>
    <w:uiPriority w:val="99"/>
    <w:semiHidden/>
    <w:unhideWhenUsed/>
    <w:rsid w:val="00C03CF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03CF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03CF4"/>
    <w:rPr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03C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3CF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757A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57AC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8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1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4BC0F-0A4F-4043-8C95-8065B2422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1870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CNIO</Company>
  <LinksUpToDate>false</LinksUpToDate>
  <CharactersWithSpaces>2205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mcifdaloz</dc:creator>
  <cp:lastModifiedBy>Lopez.Victoria</cp:lastModifiedBy>
  <cp:revision>2</cp:revision>
  <dcterms:created xsi:type="dcterms:W3CDTF">2019-01-28T12:51:00Z</dcterms:created>
  <dcterms:modified xsi:type="dcterms:W3CDTF">2019-01-28T12:51:00Z</dcterms:modified>
</cp:coreProperties>
</file>