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8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6"/>
        <w:gridCol w:w="5704"/>
      </w:tblGrid>
      <w:tr w:rsidR="000D4A3E" w:rsidRPr="000D4A3E" w:rsidTr="000D4A3E">
        <w:trPr>
          <w:trHeight w:val="300"/>
        </w:trPr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48DD4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es-ES" w:eastAsia="es-ES"/>
              </w:rPr>
            </w:pPr>
            <w:bookmarkStart w:id="0" w:name="_GoBack"/>
            <w:bookmarkEnd w:id="0"/>
            <w:r w:rsidRPr="000D4A3E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ES"/>
              </w:rPr>
              <w:t>TECHNIQUE</w:t>
            </w:r>
          </w:p>
        </w:tc>
        <w:tc>
          <w:tcPr>
            <w:tcW w:w="5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48DD4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ES"/>
              </w:rPr>
              <w:t>REFERENCE</w:t>
            </w:r>
          </w:p>
        </w:tc>
      </w:tr>
      <w:tr w:rsidR="000D4A3E" w:rsidRPr="000D4A3E" w:rsidTr="000D4A3E">
        <w:trPr>
          <w:trHeight w:val="456"/>
        </w:trPr>
        <w:tc>
          <w:tcPr>
            <w:tcW w:w="8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>Bioinformatic analyses for RNA-Seq and RIP-Seq</w:t>
            </w:r>
          </w:p>
        </w:tc>
      </w:tr>
      <w:tr w:rsidR="000D4A3E" w:rsidRPr="000D4A3E" w:rsidTr="000D4A3E">
        <w:trPr>
          <w:trHeight w:val="72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Fastq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Cock PJ, et al.</w:t>
            </w:r>
            <w:r w:rsidRPr="000D4A3E">
              <w:rPr>
                <w:rFonts w:ascii="Arial" w:eastAsia="Times New Roman" w:hAnsi="Arial" w:cs="Arial"/>
                <w:i/>
                <w:iCs/>
                <w:noProof/>
                <w:color w:val="000000"/>
                <w:lang w:val="fr-FR" w:eastAsia="es-ES"/>
              </w:rPr>
              <w:t xml:space="preserve"> Nucleic Acids Res</w:t>
            </w: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 xml:space="preserve"> </w:t>
            </w:r>
            <w:r w:rsidRPr="000D4A3E">
              <w:rPr>
                <w:rFonts w:ascii="Arial" w:eastAsia="Times New Roman" w:hAnsi="Arial" w:cs="Arial"/>
                <w:b/>
                <w:bCs/>
                <w:noProof/>
                <w:color w:val="000000"/>
                <w:lang w:val="fr-FR" w:eastAsia="es-ES"/>
              </w:rPr>
              <w:t>38</w:t>
            </w: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, 1767-1771 (2010).</w:t>
            </w:r>
          </w:p>
        </w:tc>
      </w:tr>
      <w:tr w:rsidR="000D4A3E" w:rsidRPr="000D4A3E" w:rsidTr="000D4A3E">
        <w:trPr>
          <w:trHeight w:val="60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FastQC v0.11.0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Andrews S. http://www.bioinformatics.babraham.ac.uk/projects/fastqc</w:t>
            </w:r>
          </w:p>
        </w:tc>
      </w:tr>
      <w:tr w:rsidR="000D4A3E" w:rsidRPr="000D4A3E" w:rsidTr="000D4A3E">
        <w:trPr>
          <w:trHeight w:val="54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TopHat-2.0.10 and Cufflinks 2.2.1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Trapnell C, et al. Nat Protoc 7, 562-578 (2012).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Bowtie 1.0.0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Langmead B, et al. Genome Biol 10, R25 (2009)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Samtools 0.1.1.9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Li H, et al. Bioinformatics 25, 2078-2079 (2009).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Piranha 1.2.1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Uren PJ, et al. Bioinformatics 28, 3013-3020 (2012).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PeakAnalyzer 1.4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Salmon-Divon M, et al. BMC Bioinformatics 11, 415 (2010).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GRCh37.72 (Ensembl)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Chen Y, et al. BMC Genomics 11, 293 (2010).</w:t>
            </w:r>
          </w:p>
        </w:tc>
      </w:tr>
      <w:tr w:rsidR="000D4A3E" w:rsidRPr="000D4A3E" w:rsidTr="000D4A3E">
        <w:trPr>
          <w:trHeight w:val="84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BEDtools 2.16.2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Quinlan AR. Curr Protoc Bioinformatics 47, 11 12 11-11 12 34 (2014).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Sequence Searcher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Marass F, Upton C. . BMC Res Notes 2, 14 (2009).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DREME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Bailey TL.Bioinformatics 27, 1653-1659 (2011).</w:t>
            </w:r>
          </w:p>
        </w:tc>
      </w:tr>
      <w:tr w:rsidR="000D4A3E" w:rsidRPr="000D4A3E" w:rsidTr="000D4A3E">
        <w:trPr>
          <w:trHeight w:val="528"/>
        </w:trPr>
        <w:tc>
          <w:tcPr>
            <w:tcW w:w="8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>Whole genome human junction arrays</w:t>
            </w:r>
          </w:p>
        </w:tc>
      </w:tr>
      <w:tr w:rsidR="000D4A3E" w:rsidRPr="000D4A3E" w:rsidTr="000D4A3E">
        <w:trPr>
          <w:trHeight w:val="84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HJAY background correction, probe selection and Expression and alternative splicing analyses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Wang E, et al. PLoS One 7, e51266 (2012); Gandoura, S. et al. J Hepatol 58, 936-948 (2013).</w:t>
            </w:r>
          </w:p>
        </w:tc>
      </w:tr>
      <w:tr w:rsidR="000D4A3E" w:rsidRPr="000D4A3E" w:rsidTr="000D4A3E">
        <w:trPr>
          <w:trHeight w:val="1176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FAST DB 2013_1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de la Grange P, et al. Nucleic Acids Res 33, 4276-4284 (2005); de la Grange P, et al. BMC Bioinformatics 8, 180 (2007).</w:t>
            </w:r>
          </w:p>
        </w:tc>
      </w:tr>
      <w:tr w:rsidR="000D4A3E" w:rsidRPr="000D4A3E" w:rsidTr="000D4A3E">
        <w:trPr>
          <w:trHeight w:val="300"/>
        </w:trPr>
        <w:tc>
          <w:tcPr>
            <w:tcW w:w="8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>iTRAQ</w:t>
            </w:r>
          </w:p>
        </w:tc>
      </w:tr>
      <w:tr w:rsidR="000D4A3E" w:rsidRPr="000D4A3E" w:rsidTr="000D4A3E">
        <w:trPr>
          <w:trHeight w:val="84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Protein fraction collection and methanol-chloroform precipitation and FASP sample digestion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Wisniewski JR, et al. Nat Methods 6, 359-362 (2009).</w:t>
            </w:r>
          </w:p>
        </w:tc>
      </w:tr>
      <w:tr w:rsidR="000D4A3E" w:rsidRPr="009912D9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Solid phase extraction and salt removal, Isobar and GSEA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Ernoult E, et al. Proteome Sci 6, 27 (2008).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lastRenderedPageBreak/>
              <w:t xml:space="preserve">Mass spectra internal recalibration 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es-ES" w:eastAsia="es-ES"/>
              </w:rPr>
              <w:t>Breitwieser FP, et al. J Proteome Res 10, 2758-2766 (2011).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ProteomeXchange Consortium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Vizcaino JA, et al. Nat Biotechnol 32, 223-226 (2014).</w:t>
            </w:r>
          </w:p>
        </w:tc>
      </w:tr>
      <w:tr w:rsidR="000D4A3E" w:rsidRPr="009912D9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PRIDE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Vizcaino JA, et al. Nucleic Acids Res 41, D1063-1069 (2013).</w:t>
            </w:r>
          </w:p>
        </w:tc>
      </w:tr>
      <w:tr w:rsidR="000D4A3E" w:rsidRPr="000D4A3E" w:rsidTr="000D4A3E">
        <w:trPr>
          <w:trHeight w:val="792"/>
        </w:trPr>
        <w:tc>
          <w:tcPr>
            <w:tcW w:w="8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>GSEA, networks, heatmaps and Venn diagrams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Cytoscape v3.2.1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Shannon P, et al. Genome Res 13, 2498-2504 (2003).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ClueGO v2.1.7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Bindea G, et al. Bioinformatics 25, 1091-1093 (2009).</w:t>
            </w:r>
          </w:p>
        </w:tc>
      </w:tr>
      <w:tr w:rsidR="000D4A3E" w:rsidRPr="009912D9" w:rsidTr="000D4A3E">
        <w:trPr>
          <w:trHeight w:val="696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color w:val="000000"/>
                <w:lang w:eastAsia="es-ES"/>
              </w:rPr>
              <w:t>Kolmogorov-Smirnoff correction for multiple testing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Subramanian A, et al. Proc Natl Acad Sci U S A 102, 15545-15550 (2005).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STRING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Jensen LJ, et al. Nucleic Acids Res 37, D412-416 (2009).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InteractiVenn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Heberle H, et al. BMC Bioinformatics 16, 169 (2015).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jvenn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Bardou P, et al. BMC Bioinformatics 15, 293 (2014).</w:t>
            </w:r>
          </w:p>
        </w:tc>
      </w:tr>
    </w:tbl>
    <w:p w:rsidR="000D4A3E" w:rsidRDefault="000D4A3E" w:rsidP="00D5399A">
      <w:pPr>
        <w:pStyle w:val="Sinespaciado"/>
        <w:rPr>
          <w:rFonts w:ascii="Arial" w:hAnsi="Arial" w:cs="Arial"/>
          <w:b/>
          <w:color w:val="000000" w:themeColor="text1"/>
        </w:rPr>
      </w:pPr>
    </w:p>
    <w:p w:rsidR="004A379F" w:rsidRDefault="004A379F" w:rsidP="00D5399A">
      <w:pPr>
        <w:pStyle w:val="Sinespaciado"/>
        <w:rPr>
          <w:rFonts w:ascii="Arial" w:hAnsi="Arial" w:cs="Arial"/>
          <w:b/>
          <w:color w:val="000000" w:themeColor="text1"/>
        </w:rPr>
      </w:pPr>
    </w:p>
    <w:sectPr w:rsidR="004A379F" w:rsidSect="00A26A9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99A" w:rsidRDefault="0054399A" w:rsidP="00C620E3">
      <w:pPr>
        <w:spacing w:after="0" w:line="240" w:lineRule="auto"/>
      </w:pPr>
      <w:r>
        <w:separator/>
      </w:r>
    </w:p>
  </w:endnote>
  <w:endnote w:type="continuationSeparator" w:id="0">
    <w:p w:rsidR="0054399A" w:rsidRDefault="0054399A" w:rsidP="00C62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14710"/>
      <w:docPartObj>
        <w:docPartGallery w:val="Page Numbers (Bottom of Page)"/>
        <w:docPartUnique/>
      </w:docPartObj>
    </w:sdtPr>
    <w:sdtEndPr/>
    <w:sdtContent>
      <w:p w:rsidR="00F73F20" w:rsidRDefault="0054399A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C16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3F20" w:rsidRDefault="00F73F2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99A" w:rsidRDefault="0054399A" w:rsidP="00C620E3">
      <w:pPr>
        <w:spacing w:after="0" w:line="240" w:lineRule="auto"/>
      </w:pPr>
      <w:r>
        <w:separator/>
      </w:r>
    </w:p>
  </w:footnote>
  <w:footnote w:type="continuationSeparator" w:id="0">
    <w:p w:rsidR="0054399A" w:rsidRDefault="0054399A" w:rsidP="00C62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F20" w:rsidRPr="00253988" w:rsidRDefault="00F73F20" w:rsidP="00253988">
    <w:pPr>
      <w:pStyle w:val="Encabezado"/>
      <w:jc w:val="right"/>
      <w:rPr>
        <w:color w:val="000000" w:themeColor="text1"/>
        <w:lang w:val="tr-T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Nature Cell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Cifdaloz_paper.enl&lt;/item&gt;&lt;/Libraries&gt;&lt;/ENLibraries&gt;"/>
  </w:docVars>
  <w:rsids>
    <w:rsidRoot w:val="00AB5A1B"/>
    <w:rsid w:val="000035E7"/>
    <w:rsid w:val="00005AFC"/>
    <w:rsid w:val="00006E4D"/>
    <w:rsid w:val="000163AF"/>
    <w:rsid w:val="000169EB"/>
    <w:rsid w:val="00020401"/>
    <w:rsid w:val="00026F25"/>
    <w:rsid w:val="000A0F07"/>
    <w:rsid w:val="000B3CBB"/>
    <w:rsid w:val="000C1B77"/>
    <w:rsid w:val="000D307F"/>
    <w:rsid w:val="000D4A3E"/>
    <w:rsid w:val="000F5A3C"/>
    <w:rsid w:val="00102F27"/>
    <w:rsid w:val="001173DE"/>
    <w:rsid w:val="00124D48"/>
    <w:rsid w:val="001655CD"/>
    <w:rsid w:val="0016644B"/>
    <w:rsid w:val="001821E8"/>
    <w:rsid w:val="001959AA"/>
    <w:rsid w:val="001B341B"/>
    <w:rsid w:val="001C1F04"/>
    <w:rsid w:val="001D27E6"/>
    <w:rsid w:val="001E68AB"/>
    <w:rsid w:val="001E7935"/>
    <w:rsid w:val="001F24B5"/>
    <w:rsid w:val="00230263"/>
    <w:rsid w:val="002313E8"/>
    <w:rsid w:val="00234B48"/>
    <w:rsid w:val="0023644B"/>
    <w:rsid w:val="00253988"/>
    <w:rsid w:val="002704C5"/>
    <w:rsid w:val="00271AFE"/>
    <w:rsid w:val="00297E7A"/>
    <w:rsid w:val="002A7111"/>
    <w:rsid w:val="002B5196"/>
    <w:rsid w:val="002C33A3"/>
    <w:rsid w:val="002D68C9"/>
    <w:rsid w:val="002F062D"/>
    <w:rsid w:val="002F464B"/>
    <w:rsid w:val="00304E98"/>
    <w:rsid w:val="0031240A"/>
    <w:rsid w:val="00344F62"/>
    <w:rsid w:val="00357D64"/>
    <w:rsid w:val="00361D0D"/>
    <w:rsid w:val="003855B4"/>
    <w:rsid w:val="003A3B0B"/>
    <w:rsid w:val="003D7E4E"/>
    <w:rsid w:val="003F2F15"/>
    <w:rsid w:val="003F3149"/>
    <w:rsid w:val="00400F43"/>
    <w:rsid w:val="00423616"/>
    <w:rsid w:val="0043656F"/>
    <w:rsid w:val="00440ADC"/>
    <w:rsid w:val="004506CF"/>
    <w:rsid w:val="00476238"/>
    <w:rsid w:val="004A379F"/>
    <w:rsid w:val="004D41A7"/>
    <w:rsid w:val="004E2C41"/>
    <w:rsid w:val="004E5602"/>
    <w:rsid w:val="004F1175"/>
    <w:rsid w:val="00501BF8"/>
    <w:rsid w:val="005179B1"/>
    <w:rsid w:val="00542067"/>
    <w:rsid w:val="00542E66"/>
    <w:rsid w:val="0054399A"/>
    <w:rsid w:val="00563B6A"/>
    <w:rsid w:val="0057776F"/>
    <w:rsid w:val="005A4A2B"/>
    <w:rsid w:val="005C0716"/>
    <w:rsid w:val="005C41C3"/>
    <w:rsid w:val="005D6360"/>
    <w:rsid w:val="005D79D1"/>
    <w:rsid w:val="005E213B"/>
    <w:rsid w:val="005F7A7C"/>
    <w:rsid w:val="00602D98"/>
    <w:rsid w:val="00615D5E"/>
    <w:rsid w:val="006215B1"/>
    <w:rsid w:val="0062665A"/>
    <w:rsid w:val="006355D1"/>
    <w:rsid w:val="006509F7"/>
    <w:rsid w:val="0066192D"/>
    <w:rsid w:val="00663931"/>
    <w:rsid w:val="00666643"/>
    <w:rsid w:val="00695B83"/>
    <w:rsid w:val="006C166C"/>
    <w:rsid w:val="006C571F"/>
    <w:rsid w:val="006C7B19"/>
    <w:rsid w:val="006D21EE"/>
    <w:rsid w:val="006E0B42"/>
    <w:rsid w:val="006E3D6F"/>
    <w:rsid w:val="006F6F9A"/>
    <w:rsid w:val="00702B5A"/>
    <w:rsid w:val="00702E36"/>
    <w:rsid w:val="00721D80"/>
    <w:rsid w:val="0075056C"/>
    <w:rsid w:val="00757AC0"/>
    <w:rsid w:val="007603CA"/>
    <w:rsid w:val="00773D06"/>
    <w:rsid w:val="00776485"/>
    <w:rsid w:val="007771D2"/>
    <w:rsid w:val="007C49EF"/>
    <w:rsid w:val="007C49F1"/>
    <w:rsid w:val="007D53D2"/>
    <w:rsid w:val="007F5609"/>
    <w:rsid w:val="00801AF9"/>
    <w:rsid w:val="0081712F"/>
    <w:rsid w:val="00851476"/>
    <w:rsid w:val="00851F2E"/>
    <w:rsid w:val="00872720"/>
    <w:rsid w:val="008858A4"/>
    <w:rsid w:val="00886870"/>
    <w:rsid w:val="008A6EE4"/>
    <w:rsid w:val="008B5B88"/>
    <w:rsid w:val="008C05F3"/>
    <w:rsid w:val="008D36EF"/>
    <w:rsid w:val="009033C6"/>
    <w:rsid w:val="0090794F"/>
    <w:rsid w:val="0094633B"/>
    <w:rsid w:val="00967D94"/>
    <w:rsid w:val="009719D9"/>
    <w:rsid w:val="00974245"/>
    <w:rsid w:val="009912D9"/>
    <w:rsid w:val="009B3FB3"/>
    <w:rsid w:val="009D171E"/>
    <w:rsid w:val="009D33F7"/>
    <w:rsid w:val="009E292D"/>
    <w:rsid w:val="00A26A9E"/>
    <w:rsid w:val="00A3485C"/>
    <w:rsid w:val="00A4775F"/>
    <w:rsid w:val="00A50A89"/>
    <w:rsid w:val="00A56CC0"/>
    <w:rsid w:val="00A614DC"/>
    <w:rsid w:val="00A70EBD"/>
    <w:rsid w:val="00A7658B"/>
    <w:rsid w:val="00A83467"/>
    <w:rsid w:val="00A9559E"/>
    <w:rsid w:val="00AB5A1B"/>
    <w:rsid w:val="00AB61AB"/>
    <w:rsid w:val="00AD60EC"/>
    <w:rsid w:val="00AF125C"/>
    <w:rsid w:val="00B064AF"/>
    <w:rsid w:val="00B175D5"/>
    <w:rsid w:val="00B37DB1"/>
    <w:rsid w:val="00B450D5"/>
    <w:rsid w:val="00B4777C"/>
    <w:rsid w:val="00B52327"/>
    <w:rsid w:val="00B64691"/>
    <w:rsid w:val="00B85638"/>
    <w:rsid w:val="00B87E85"/>
    <w:rsid w:val="00B92FD1"/>
    <w:rsid w:val="00B961E8"/>
    <w:rsid w:val="00BA3EA4"/>
    <w:rsid w:val="00BC0C3B"/>
    <w:rsid w:val="00BD3BFE"/>
    <w:rsid w:val="00C03CF4"/>
    <w:rsid w:val="00C04952"/>
    <w:rsid w:val="00C06FD5"/>
    <w:rsid w:val="00C15109"/>
    <w:rsid w:val="00C170AD"/>
    <w:rsid w:val="00C21B61"/>
    <w:rsid w:val="00C27660"/>
    <w:rsid w:val="00C620E3"/>
    <w:rsid w:val="00C647A6"/>
    <w:rsid w:val="00C73981"/>
    <w:rsid w:val="00C84E8F"/>
    <w:rsid w:val="00C9060E"/>
    <w:rsid w:val="00C93581"/>
    <w:rsid w:val="00CA77D3"/>
    <w:rsid w:val="00CD00D8"/>
    <w:rsid w:val="00CD79F5"/>
    <w:rsid w:val="00CF2B91"/>
    <w:rsid w:val="00CF7C2A"/>
    <w:rsid w:val="00D000CE"/>
    <w:rsid w:val="00D05C3D"/>
    <w:rsid w:val="00D116AB"/>
    <w:rsid w:val="00D21A5D"/>
    <w:rsid w:val="00D255D6"/>
    <w:rsid w:val="00D32392"/>
    <w:rsid w:val="00D35E08"/>
    <w:rsid w:val="00D5399A"/>
    <w:rsid w:val="00D67125"/>
    <w:rsid w:val="00D7793E"/>
    <w:rsid w:val="00D9385D"/>
    <w:rsid w:val="00DA2B1E"/>
    <w:rsid w:val="00DD233C"/>
    <w:rsid w:val="00DE0AE8"/>
    <w:rsid w:val="00DE73CF"/>
    <w:rsid w:val="00DF00A7"/>
    <w:rsid w:val="00DF4E3A"/>
    <w:rsid w:val="00E47E28"/>
    <w:rsid w:val="00E63472"/>
    <w:rsid w:val="00E968FC"/>
    <w:rsid w:val="00EA23A2"/>
    <w:rsid w:val="00EB38DC"/>
    <w:rsid w:val="00EB5D06"/>
    <w:rsid w:val="00EB5FA8"/>
    <w:rsid w:val="00ED26B2"/>
    <w:rsid w:val="00ED5D76"/>
    <w:rsid w:val="00EE555A"/>
    <w:rsid w:val="00F0259A"/>
    <w:rsid w:val="00F17D06"/>
    <w:rsid w:val="00F27A36"/>
    <w:rsid w:val="00F37DAB"/>
    <w:rsid w:val="00F45AF1"/>
    <w:rsid w:val="00F67E8C"/>
    <w:rsid w:val="00F73F20"/>
    <w:rsid w:val="00FA5899"/>
    <w:rsid w:val="00FC25FB"/>
    <w:rsid w:val="00FD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0BFB8-8E5B-421F-BF40-215EEB25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A1B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02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D5D76"/>
    <w:pPr>
      <w:keepNext/>
      <w:keepLines/>
      <w:spacing w:before="200" w:after="0" w:line="360" w:lineRule="auto"/>
      <w:outlineLvl w:val="2"/>
    </w:pPr>
    <w:rPr>
      <w:rFonts w:eastAsiaTheme="majorEastAsia" w:cstheme="minorHAnsi"/>
      <w:b/>
      <w:bCs/>
      <w:color w:val="000000" w:themeColor="text1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B5A1B"/>
    <w:pPr>
      <w:spacing w:after="0" w:line="240" w:lineRule="auto"/>
    </w:pPr>
  </w:style>
  <w:style w:type="paragraph" w:styleId="Descripcin">
    <w:name w:val="caption"/>
    <w:basedOn w:val="Normal"/>
    <w:next w:val="Normal"/>
    <w:uiPriority w:val="35"/>
    <w:unhideWhenUsed/>
    <w:qFormat/>
    <w:rsid w:val="00ED5D7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ED5D76"/>
    <w:rPr>
      <w:rFonts w:eastAsiaTheme="majorEastAsia" w:cstheme="minorHAnsi"/>
      <w:b/>
      <w:bCs/>
      <w:color w:val="000000" w:themeColor="text1"/>
      <w:szCs w:val="24"/>
    </w:rPr>
  </w:style>
  <w:style w:type="character" w:styleId="Hipervnculo">
    <w:name w:val="Hyperlink"/>
    <w:basedOn w:val="Fuentedeprrafopredeter"/>
    <w:uiPriority w:val="99"/>
    <w:unhideWhenUsed/>
    <w:rsid w:val="00ED5D76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02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cabezado">
    <w:name w:val="header"/>
    <w:basedOn w:val="Normal"/>
    <w:link w:val="EncabezadoCar"/>
    <w:uiPriority w:val="99"/>
    <w:semiHidden/>
    <w:unhideWhenUsed/>
    <w:rsid w:val="00C62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620E3"/>
  </w:style>
  <w:style w:type="paragraph" w:styleId="Piedepgina">
    <w:name w:val="footer"/>
    <w:basedOn w:val="Normal"/>
    <w:link w:val="PiedepginaCar"/>
    <w:uiPriority w:val="99"/>
    <w:unhideWhenUsed/>
    <w:rsid w:val="00C62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0E3"/>
  </w:style>
  <w:style w:type="paragraph" w:styleId="Textosinformato">
    <w:name w:val="Plain Text"/>
    <w:basedOn w:val="Normal"/>
    <w:link w:val="TextosinformatoCar"/>
    <w:uiPriority w:val="99"/>
    <w:semiHidden/>
    <w:unhideWhenUsed/>
    <w:rsid w:val="006E0B4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6E0B42"/>
    <w:rPr>
      <w:rFonts w:ascii="Consolas" w:hAnsi="Consolas"/>
      <w:sz w:val="21"/>
      <w:szCs w:val="21"/>
    </w:rPr>
  </w:style>
  <w:style w:type="character" w:styleId="Refdecomentario">
    <w:name w:val="annotation reference"/>
    <w:basedOn w:val="Fuentedeprrafopredeter"/>
    <w:uiPriority w:val="99"/>
    <w:semiHidden/>
    <w:unhideWhenUsed/>
    <w:rsid w:val="00C03C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03CF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03CF4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CF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57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7AC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4BC0F-0A4F-4043-8C95-8065B2422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CNIO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mcifdaloz</dc:creator>
  <cp:lastModifiedBy>Lopez.Victoria</cp:lastModifiedBy>
  <cp:revision>2</cp:revision>
  <dcterms:created xsi:type="dcterms:W3CDTF">2019-01-28T12:51:00Z</dcterms:created>
  <dcterms:modified xsi:type="dcterms:W3CDTF">2019-01-28T12:51:00Z</dcterms:modified>
</cp:coreProperties>
</file>