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93889" w14:textId="77777777" w:rsidR="00A64A00" w:rsidRDefault="00A64A00">
      <w:pPr>
        <w:rPr>
          <w:rFonts w:ascii="Arial" w:hAnsi="Arial" w:cs="Arial"/>
        </w:rPr>
      </w:pPr>
      <w:r>
        <w:rPr>
          <w:noProof/>
          <w:lang w:eastAsia="es-ES"/>
        </w:rPr>
        <w:drawing>
          <wp:inline distT="0" distB="0" distL="0" distR="0" wp14:anchorId="691BF73D" wp14:editId="70E8CA88">
            <wp:extent cx="3343275" cy="923925"/>
            <wp:effectExtent l="0" t="0" r="9525" b="0"/>
            <wp:docPr id="1" name="Imagen 1" descr="REPISAL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PISALU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AACEF6" w14:textId="77777777" w:rsidR="00A64A00" w:rsidRDefault="00A64A00">
      <w:pPr>
        <w:rPr>
          <w:rFonts w:ascii="Arial" w:hAnsi="Arial" w:cs="Arial"/>
        </w:rPr>
      </w:pPr>
    </w:p>
    <w:p w14:paraId="6ED2A27C" w14:textId="77777777" w:rsidR="00A64A00" w:rsidRDefault="00A64A00">
      <w:pPr>
        <w:rPr>
          <w:rFonts w:ascii="Arial" w:hAnsi="Arial" w:cs="Arial"/>
        </w:rPr>
      </w:pPr>
    </w:p>
    <w:p w14:paraId="21B05746" w14:textId="77777777" w:rsidR="00AE06B6" w:rsidRDefault="00AE06B6">
      <w:pPr>
        <w:rPr>
          <w:rFonts w:ascii="Arial" w:hAnsi="Arial" w:cs="Arial"/>
        </w:rPr>
      </w:pPr>
    </w:p>
    <w:p w14:paraId="0510E563" w14:textId="77777777" w:rsidR="00AE06B6" w:rsidRDefault="00AE06B6">
      <w:pPr>
        <w:rPr>
          <w:rFonts w:ascii="Arial" w:hAnsi="Arial" w:cs="Arial"/>
        </w:rPr>
      </w:pPr>
    </w:p>
    <w:p w14:paraId="743CA8FB" w14:textId="77777777" w:rsidR="00AE06B6" w:rsidRDefault="00AE06B6">
      <w:pPr>
        <w:rPr>
          <w:rFonts w:ascii="Arial" w:hAnsi="Arial" w:cs="Arial"/>
        </w:rPr>
      </w:pPr>
    </w:p>
    <w:p w14:paraId="562B90DB" w14:textId="77777777" w:rsidR="00A64A00" w:rsidRDefault="00A64A00">
      <w:pPr>
        <w:rPr>
          <w:rFonts w:ascii="Arial" w:hAnsi="Arial" w:cs="Arial"/>
        </w:rPr>
      </w:pPr>
    </w:p>
    <w:p w14:paraId="6060FC25" w14:textId="77777777" w:rsidR="00724C6C" w:rsidRPr="005A0DDF" w:rsidRDefault="00A64A00">
      <w:pPr>
        <w:rPr>
          <w:rFonts w:ascii="Arial" w:hAnsi="Arial" w:cs="Arial"/>
          <w:lang w:val="en-US"/>
        </w:rPr>
      </w:pPr>
      <w:r w:rsidRPr="005A0DDF">
        <w:rPr>
          <w:rFonts w:ascii="Arial" w:hAnsi="Arial" w:cs="Arial"/>
          <w:lang w:val="en-US"/>
        </w:rPr>
        <w:t>This is the peer reviewed version of the following article:</w:t>
      </w:r>
    </w:p>
    <w:p w14:paraId="03B60870" w14:textId="77777777" w:rsidR="00AE06B6" w:rsidRPr="005A0DDF" w:rsidRDefault="00AE06B6">
      <w:pPr>
        <w:rPr>
          <w:rFonts w:ascii="Arial" w:hAnsi="Arial" w:cs="Arial"/>
          <w:lang w:val="en-US"/>
        </w:rPr>
      </w:pPr>
    </w:p>
    <w:p w14:paraId="796E60DD" w14:textId="77777777" w:rsidR="005A0DDF" w:rsidRDefault="00000000" w:rsidP="005A0DDF">
      <w:pPr>
        <w:rPr>
          <w:rFonts w:ascii="Arial" w:hAnsi="Arial" w:cs="Arial"/>
        </w:rPr>
      </w:pPr>
      <w:hyperlink r:id="rId5" w:history="1">
        <w:r w:rsidR="005A0DDF" w:rsidRPr="005A0DDF">
          <w:rPr>
            <w:rFonts w:ascii="Arial" w:hAnsi="Arial" w:cs="Arial"/>
            <w:lang w:val="en-US"/>
          </w:rPr>
          <w:t>High frequency and founder effect of the CYP3A4*20 loss-of-function allele in the Spanish population classifies CYP3A4 as a polymorphic enzyme.</w:t>
        </w:r>
      </w:hyperlink>
      <w:r w:rsidR="005A0DDF">
        <w:rPr>
          <w:rFonts w:ascii="Arial" w:hAnsi="Arial" w:cs="Arial"/>
          <w:lang w:val="en-US"/>
        </w:rPr>
        <w:t xml:space="preserve"> </w:t>
      </w:r>
      <w:proofErr w:type="spellStart"/>
      <w:r w:rsidR="005A0DDF" w:rsidRPr="005A0DDF">
        <w:rPr>
          <w:rFonts w:ascii="Arial" w:hAnsi="Arial" w:cs="Arial"/>
        </w:rPr>
        <w:t>Apellániz</w:t>
      </w:r>
      <w:proofErr w:type="spellEnd"/>
      <w:r w:rsidR="005A0DDF" w:rsidRPr="005A0DDF">
        <w:rPr>
          <w:rFonts w:ascii="Arial" w:hAnsi="Arial" w:cs="Arial"/>
        </w:rPr>
        <w:t xml:space="preserve">-Ruiz M, </w:t>
      </w:r>
      <w:proofErr w:type="spellStart"/>
      <w:r w:rsidR="005A0DDF" w:rsidRPr="005A0DDF">
        <w:rPr>
          <w:rFonts w:ascii="Arial" w:hAnsi="Arial" w:cs="Arial"/>
        </w:rPr>
        <w:t>Inglada</w:t>
      </w:r>
      <w:proofErr w:type="spellEnd"/>
      <w:r w:rsidR="005A0DDF" w:rsidRPr="005A0DDF">
        <w:rPr>
          <w:rFonts w:ascii="Arial" w:hAnsi="Arial" w:cs="Arial"/>
        </w:rPr>
        <w:t xml:space="preserve">-Pérez L, Naranjo ME, Sánchez L, </w:t>
      </w:r>
      <w:proofErr w:type="spellStart"/>
      <w:r w:rsidR="005A0DDF" w:rsidRPr="005A0DDF">
        <w:rPr>
          <w:rFonts w:ascii="Arial" w:hAnsi="Arial" w:cs="Arial"/>
        </w:rPr>
        <w:t>Mancikova</w:t>
      </w:r>
      <w:proofErr w:type="spellEnd"/>
      <w:r w:rsidR="005A0DDF" w:rsidRPr="005A0DDF">
        <w:rPr>
          <w:rFonts w:ascii="Arial" w:hAnsi="Arial" w:cs="Arial"/>
        </w:rPr>
        <w:t xml:space="preserve"> V, Currás-Freixes M, de Cubas AA, Comino-Méndez I, </w:t>
      </w:r>
      <w:proofErr w:type="spellStart"/>
      <w:r w:rsidR="005A0DDF" w:rsidRPr="005A0DDF">
        <w:rPr>
          <w:rFonts w:ascii="Arial" w:hAnsi="Arial" w:cs="Arial"/>
        </w:rPr>
        <w:t>Triki</w:t>
      </w:r>
      <w:proofErr w:type="spellEnd"/>
      <w:r w:rsidR="005A0DDF" w:rsidRPr="005A0DDF">
        <w:rPr>
          <w:rFonts w:ascii="Arial" w:hAnsi="Arial" w:cs="Arial"/>
        </w:rPr>
        <w:t xml:space="preserve"> S, </w:t>
      </w:r>
      <w:proofErr w:type="spellStart"/>
      <w:r w:rsidR="005A0DDF" w:rsidRPr="005A0DDF">
        <w:rPr>
          <w:rFonts w:ascii="Arial" w:hAnsi="Arial" w:cs="Arial"/>
        </w:rPr>
        <w:t>Rebai</w:t>
      </w:r>
      <w:proofErr w:type="spellEnd"/>
      <w:r w:rsidR="005A0DDF" w:rsidRPr="005A0DDF">
        <w:rPr>
          <w:rFonts w:ascii="Arial" w:hAnsi="Arial" w:cs="Arial"/>
        </w:rPr>
        <w:t xml:space="preserve"> A, </w:t>
      </w:r>
      <w:proofErr w:type="spellStart"/>
      <w:r w:rsidR="005A0DDF" w:rsidRPr="005A0DDF">
        <w:rPr>
          <w:rFonts w:ascii="Arial" w:hAnsi="Arial" w:cs="Arial"/>
        </w:rPr>
        <w:t>Rasool</w:t>
      </w:r>
      <w:proofErr w:type="spellEnd"/>
      <w:r w:rsidR="005A0DDF" w:rsidRPr="005A0DDF">
        <w:rPr>
          <w:rFonts w:ascii="Arial" w:hAnsi="Arial" w:cs="Arial"/>
        </w:rPr>
        <w:t xml:space="preserve"> M, Moya G, </w:t>
      </w:r>
      <w:proofErr w:type="spellStart"/>
      <w:r w:rsidR="005A0DDF" w:rsidRPr="005A0DDF">
        <w:rPr>
          <w:rFonts w:ascii="Arial" w:hAnsi="Arial" w:cs="Arial"/>
        </w:rPr>
        <w:t>Grazina</w:t>
      </w:r>
      <w:proofErr w:type="spellEnd"/>
      <w:r w:rsidR="005A0DDF" w:rsidRPr="005A0DDF">
        <w:rPr>
          <w:rFonts w:ascii="Arial" w:hAnsi="Arial" w:cs="Arial"/>
        </w:rPr>
        <w:t xml:space="preserve"> M, </w:t>
      </w:r>
      <w:proofErr w:type="spellStart"/>
      <w:r w:rsidR="005A0DDF" w:rsidRPr="005A0DDF">
        <w:rPr>
          <w:rFonts w:ascii="Arial" w:hAnsi="Arial" w:cs="Arial"/>
        </w:rPr>
        <w:t>Opocher</w:t>
      </w:r>
      <w:proofErr w:type="spellEnd"/>
      <w:r w:rsidR="005A0DDF" w:rsidRPr="005A0DDF">
        <w:rPr>
          <w:rFonts w:ascii="Arial" w:hAnsi="Arial" w:cs="Arial"/>
        </w:rPr>
        <w:t xml:space="preserve"> G, Cascón A, Taboada-</w:t>
      </w:r>
      <w:proofErr w:type="spellStart"/>
      <w:r w:rsidR="005A0DDF" w:rsidRPr="005A0DDF">
        <w:rPr>
          <w:rFonts w:ascii="Arial" w:hAnsi="Arial" w:cs="Arial"/>
        </w:rPr>
        <w:t>Echalar</w:t>
      </w:r>
      <w:proofErr w:type="spellEnd"/>
      <w:r w:rsidR="005A0DDF" w:rsidRPr="005A0DDF">
        <w:rPr>
          <w:rFonts w:ascii="Arial" w:hAnsi="Arial" w:cs="Arial"/>
        </w:rPr>
        <w:t xml:space="preserve"> P, </w:t>
      </w:r>
      <w:proofErr w:type="spellStart"/>
      <w:r w:rsidR="005A0DDF" w:rsidRPr="005A0DDF">
        <w:rPr>
          <w:rFonts w:ascii="Arial" w:hAnsi="Arial" w:cs="Arial"/>
        </w:rPr>
        <w:t>Ingelman-Sundberg</w:t>
      </w:r>
      <w:proofErr w:type="spellEnd"/>
      <w:r w:rsidR="005A0DDF" w:rsidRPr="005A0DDF">
        <w:rPr>
          <w:rFonts w:ascii="Arial" w:hAnsi="Arial" w:cs="Arial"/>
        </w:rPr>
        <w:t xml:space="preserve"> M, Carracedo A, Robledo M, Llerena A, Rodríguez-</w:t>
      </w:r>
      <w:proofErr w:type="spellStart"/>
      <w:r w:rsidR="005A0DDF" w:rsidRPr="005A0DDF">
        <w:rPr>
          <w:rFonts w:ascii="Arial" w:hAnsi="Arial" w:cs="Arial"/>
        </w:rPr>
        <w:t>Antona</w:t>
      </w:r>
      <w:proofErr w:type="spellEnd"/>
      <w:r w:rsidR="005A0DDF" w:rsidRPr="005A0DDF">
        <w:rPr>
          <w:rFonts w:ascii="Arial" w:hAnsi="Arial" w:cs="Arial"/>
        </w:rPr>
        <w:t xml:space="preserve"> C.</w:t>
      </w:r>
      <w:r w:rsidR="005A0DDF">
        <w:rPr>
          <w:rFonts w:ascii="Arial" w:hAnsi="Arial" w:cs="Arial"/>
        </w:rPr>
        <w:t xml:space="preserve"> </w:t>
      </w:r>
      <w:proofErr w:type="spellStart"/>
      <w:r w:rsidR="005A0DDF" w:rsidRPr="005A0DDF">
        <w:rPr>
          <w:rFonts w:ascii="Arial" w:hAnsi="Arial" w:cs="Arial"/>
        </w:rPr>
        <w:t>Pharmacogenomics</w:t>
      </w:r>
      <w:proofErr w:type="spellEnd"/>
      <w:r w:rsidR="005A0DDF" w:rsidRPr="005A0DDF">
        <w:rPr>
          <w:rFonts w:ascii="Arial" w:hAnsi="Arial" w:cs="Arial"/>
        </w:rPr>
        <w:t xml:space="preserve"> J. 2015 Jun;15(3):288-92</w:t>
      </w:r>
    </w:p>
    <w:p w14:paraId="1A86F69F" w14:textId="77777777" w:rsidR="005A0DDF" w:rsidRPr="005A0DDF" w:rsidRDefault="005A0DDF" w:rsidP="005A0DDF">
      <w:pPr>
        <w:rPr>
          <w:rFonts w:ascii="Arial" w:hAnsi="Arial" w:cs="Arial"/>
        </w:rPr>
      </w:pPr>
    </w:p>
    <w:p w14:paraId="46B000D0" w14:textId="77777777" w:rsidR="00A64A00" w:rsidRPr="005A0DDF" w:rsidRDefault="00A64A00">
      <w:pPr>
        <w:rPr>
          <w:rFonts w:ascii="Arial" w:hAnsi="Arial" w:cs="Arial"/>
          <w:lang w:val="en-US"/>
        </w:rPr>
      </w:pPr>
      <w:r w:rsidRPr="005A0DDF">
        <w:rPr>
          <w:rFonts w:ascii="Arial" w:hAnsi="Arial" w:cs="Arial"/>
          <w:lang w:val="en-US"/>
        </w:rPr>
        <w:t xml:space="preserve">which has been published in final form at: </w:t>
      </w:r>
      <w:proofErr w:type="spellStart"/>
      <w:r w:rsidR="003F36CA" w:rsidRPr="005A0DDF">
        <w:rPr>
          <w:rFonts w:ascii="Arial" w:hAnsi="Arial" w:cs="Arial"/>
          <w:b/>
          <w:color w:val="5B9BD5" w:themeColor="accent1"/>
          <w:lang w:val="en-US"/>
        </w:rPr>
        <w:t>doi</w:t>
      </w:r>
      <w:proofErr w:type="spellEnd"/>
      <w:r w:rsidR="003F36CA" w:rsidRPr="005A0DDF">
        <w:rPr>
          <w:rFonts w:ascii="Arial" w:hAnsi="Arial" w:cs="Arial"/>
          <w:b/>
          <w:color w:val="5B9BD5" w:themeColor="accent1"/>
          <w:lang w:val="en-US"/>
        </w:rPr>
        <w:t xml:space="preserve">: </w:t>
      </w:r>
      <w:r w:rsidR="005A0DDF" w:rsidRPr="005A0DDF">
        <w:rPr>
          <w:rFonts w:ascii="Arial" w:hAnsi="Arial" w:cs="Arial"/>
          <w:b/>
          <w:color w:val="5B9BD5" w:themeColor="accent1"/>
          <w:lang w:val="en-US"/>
        </w:rPr>
        <w:t>10.1038/tpj.</w:t>
      </w:r>
      <w:proofErr w:type="gramStart"/>
      <w:r w:rsidR="005A0DDF" w:rsidRPr="005A0DDF">
        <w:rPr>
          <w:rFonts w:ascii="Arial" w:hAnsi="Arial" w:cs="Arial"/>
          <w:b/>
          <w:color w:val="5B9BD5" w:themeColor="accent1"/>
          <w:lang w:val="en-US"/>
        </w:rPr>
        <w:t>2014.67</w:t>
      </w:r>
      <w:proofErr w:type="gramEnd"/>
    </w:p>
    <w:sectPr w:rsidR="00A64A00" w:rsidRPr="005A0DD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4A00"/>
    <w:rsid w:val="00125FD8"/>
    <w:rsid w:val="003F36CA"/>
    <w:rsid w:val="005A0DDF"/>
    <w:rsid w:val="006A16E4"/>
    <w:rsid w:val="00724C6C"/>
    <w:rsid w:val="008A3C3D"/>
    <w:rsid w:val="00A64A00"/>
    <w:rsid w:val="00AE06B6"/>
    <w:rsid w:val="00D469E1"/>
    <w:rsid w:val="00F60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2280C"/>
  <w15:chartTrackingRefBased/>
  <w15:docId w15:val="{E3C7F094-B422-4EDE-B2D4-58DFF1D2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F36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64A00"/>
    <w:rPr>
      <w:color w:val="0000FF"/>
      <w:u w:val="single"/>
    </w:rPr>
  </w:style>
  <w:style w:type="character" w:customStyle="1" w:styleId="jrnl">
    <w:name w:val="jrnl"/>
    <w:basedOn w:val="Fuentedeprrafopredeter"/>
    <w:rsid w:val="00A64A00"/>
  </w:style>
  <w:style w:type="character" w:customStyle="1" w:styleId="Ttulo1Car">
    <w:name w:val="Título 1 Car"/>
    <w:basedOn w:val="Fuentedeprrafopredeter"/>
    <w:link w:val="Ttulo1"/>
    <w:uiPriority w:val="9"/>
    <w:rsid w:val="003F36C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customStyle="1" w:styleId="docsum-authors">
    <w:name w:val="docsum-authors"/>
    <w:basedOn w:val="Fuentedeprrafopredeter"/>
    <w:rsid w:val="005A0DDF"/>
  </w:style>
  <w:style w:type="character" w:customStyle="1" w:styleId="docsum-journal-citation">
    <w:name w:val="docsum-journal-citation"/>
    <w:basedOn w:val="Fuentedeprrafopredeter"/>
    <w:rsid w:val="005A0D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62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ubmed.ncbi.nlm.nih.gov/25348618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102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Lopez.Victoria</dc:creator>
  <cp:keywords/>
  <dc:description/>
  <cp:lastModifiedBy>Lopez.Victoria</cp:lastModifiedBy>
  <cp:revision>2</cp:revision>
  <dcterms:created xsi:type="dcterms:W3CDTF">2024-02-06T10:21:00Z</dcterms:created>
  <dcterms:modified xsi:type="dcterms:W3CDTF">2024-02-06T10:21:00Z</dcterms:modified>
</cp:coreProperties>
</file>