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940" w:rsidRPr="00A30267" w:rsidRDefault="003D260D" w:rsidP="00351B72">
      <w:pPr>
        <w:jc w:val="center"/>
        <w:outlineLvl w:val="0"/>
        <w:rPr>
          <w:b/>
          <w:sz w:val="28"/>
          <w:szCs w:val="28"/>
        </w:rPr>
      </w:pPr>
      <w:r>
        <w:rPr>
          <w:b/>
          <w:sz w:val="28"/>
          <w:szCs w:val="28"/>
        </w:rPr>
        <w:t>Text S1</w:t>
      </w:r>
      <w:r w:rsidR="003A1940" w:rsidRPr="00A30267">
        <w:rPr>
          <w:b/>
          <w:sz w:val="28"/>
          <w:szCs w:val="28"/>
        </w:rPr>
        <w:t xml:space="preserve"> for</w:t>
      </w:r>
    </w:p>
    <w:p w:rsidR="003A1940" w:rsidRDefault="003A1940" w:rsidP="003A1940">
      <w:pPr>
        <w:spacing w:line="360" w:lineRule="auto"/>
        <w:jc w:val="center"/>
        <w:rPr>
          <w:rStyle w:val="msg"/>
          <w:b/>
          <w:bCs/>
        </w:rPr>
      </w:pPr>
    </w:p>
    <w:p w:rsidR="000214A2" w:rsidRPr="00A30267" w:rsidRDefault="000214A2" w:rsidP="003A1940">
      <w:pPr>
        <w:spacing w:line="360" w:lineRule="auto"/>
        <w:jc w:val="center"/>
        <w:rPr>
          <w:b/>
          <w:sz w:val="22"/>
          <w:szCs w:val="22"/>
        </w:rPr>
      </w:pPr>
    </w:p>
    <w:p w:rsidR="003A1940" w:rsidRPr="00A30267" w:rsidRDefault="003A1940" w:rsidP="00A30267">
      <w:pPr>
        <w:spacing w:line="360" w:lineRule="auto"/>
        <w:jc w:val="center"/>
        <w:rPr>
          <w:b/>
          <w:sz w:val="22"/>
          <w:szCs w:val="22"/>
        </w:rPr>
      </w:pPr>
      <w:r w:rsidRPr="00A30267">
        <w:rPr>
          <w:b/>
          <w:sz w:val="22"/>
          <w:szCs w:val="22"/>
        </w:rPr>
        <w:t xml:space="preserve">DNA polymerase </w:t>
      </w:r>
      <w:r w:rsidRPr="00A30267">
        <w:rPr>
          <w:b/>
          <w:sz w:val="22"/>
          <w:szCs w:val="22"/>
        </w:rPr>
        <w:sym w:font="Symbol" w:char="F06D"/>
      </w:r>
      <w:r w:rsidRPr="00A30267">
        <w:rPr>
          <w:b/>
          <w:sz w:val="22"/>
          <w:szCs w:val="22"/>
        </w:rPr>
        <w:t xml:space="preserve"> deficiency retards </w:t>
      </w:r>
      <w:r w:rsidRPr="00A30267">
        <w:rPr>
          <w:b/>
          <w:color w:val="000000"/>
          <w:sz w:val="22"/>
          <w:szCs w:val="22"/>
        </w:rPr>
        <w:t>brain</w:t>
      </w:r>
      <w:r w:rsidRPr="00A30267">
        <w:rPr>
          <w:b/>
          <w:sz w:val="22"/>
          <w:szCs w:val="22"/>
        </w:rPr>
        <w:t xml:space="preserve"> aging and facilitates cognitive processes in aged mice</w:t>
      </w:r>
    </w:p>
    <w:p w:rsidR="003A1940" w:rsidRPr="00A30267" w:rsidRDefault="003A1940" w:rsidP="00A30267">
      <w:pPr>
        <w:spacing w:line="360" w:lineRule="auto"/>
        <w:jc w:val="center"/>
        <w:rPr>
          <w:b/>
          <w:sz w:val="22"/>
          <w:szCs w:val="22"/>
        </w:rPr>
      </w:pPr>
    </w:p>
    <w:p w:rsidR="00471528" w:rsidRPr="00473CD8" w:rsidRDefault="00471528" w:rsidP="00A30267">
      <w:pPr>
        <w:spacing w:line="360" w:lineRule="auto"/>
        <w:jc w:val="center"/>
        <w:rPr>
          <w:b/>
          <w:sz w:val="22"/>
          <w:vertAlign w:val="superscript"/>
          <w:lang w:val="es-ES"/>
        </w:rPr>
      </w:pPr>
      <w:r w:rsidRPr="00473CD8">
        <w:rPr>
          <w:b/>
          <w:sz w:val="22"/>
          <w:lang w:val="es-ES"/>
        </w:rPr>
        <w:t>Daniel Lucas,</w:t>
      </w:r>
      <w:r w:rsidRPr="00473CD8">
        <w:rPr>
          <w:b/>
          <w:sz w:val="22"/>
          <w:vertAlign w:val="superscript"/>
          <w:lang w:val="es-ES"/>
        </w:rPr>
        <w:t>1,2</w:t>
      </w:r>
      <w:r w:rsidRPr="00473CD8">
        <w:rPr>
          <w:b/>
          <w:sz w:val="22"/>
          <w:lang w:val="es-ES"/>
        </w:rPr>
        <w:t xml:space="preserve"> José M. Delgado-García,</w:t>
      </w:r>
      <w:r w:rsidRPr="00473CD8">
        <w:rPr>
          <w:b/>
          <w:sz w:val="22"/>
          <w:vertAlign w:val="superscript"/>
          <w:lang w:val="es-ES"/>
        </w:rPr>
        <w:t>3</w:t>
      </w:r>
      <w:r w:rsidRPr="00473CD8">
        <w:rPr>
          <w:b/>
          <w:sz w:val="22"/>
          <w:lang w:val="es-ES"/>
        </w:rPr>
        <w:t xml:space="preserve"> Beatriz Escudero,</w:t>
      </w:r>
      <w:r w:rsidRPr="00473CD8">
        <w:rPr>
          <w:b/>
          <w:sz w:val="22"/>
          <w:vertAlign w:val="superscript"/>
          <w:lang w:val="es-ES"/>
        </w:rPr>
        <w:t xml:space="preserve">4,5 </w:t>
      </w:r>
      <w:r w:rsidRPr="00473CD8">
        <w:rPr>
          <w:b/>
          <w:sz w:val="22"/>
          <w:lang w:val="es-ES"/>
        </w:rPr>
        <w:t xml:space="preserve"> Carmen Albo,</w:t>
      </w:r>
      <w:r w:rsidRPr="00473CD8">
        <w:rPr>
          <w:b/>
          <w:sz w:val="22"/>
          <w:vertAlign w:val="superscript"/>
          <w:lang w:val="es-ES"/>
        </w:rPr>
        <w:t>4,5</w:t>
      </w:r>
      <w:r w:rsidRPr="00473CD8">
        <w:rPr>
          <w:b/>
          <w:sz w:val="22"/>
          <w:lang w:val="es-ES"/>
        </w:rPr>
        <w:t xml:space="preserve"> </w:t>
      </w:r>
      <w:r w:rsidR="00006993" w:rsidRPr="00473CD8">
        <w:rPr>
          <w:b/>
          <w:sz w:val="22"/>
          <w:lang w:val="es-ES"/>
        </w:rPr>
        <w:t>Ana</w:t>
      </w:r>
      <w:r w:rsidRPr="00473CD8">
        <w:rPr>
          <w:b/>
          <w:sz w:val="22"/>
          <w:lang w:val="es-ES"/>
        </w:rPr>
        <w:t xml:space="preserve"> Aza,</w:t>
      </w:r>
      <w:r w:rsidRPr="00473CD8">
        <w:rPr>
          <w:b/>
          <w:sz w:val="22"/>
          <w:vertAlign w:val="superscript"/>
          <w:lang w:val="es-ES"/>
        </w:rPr>
        <w:t>6</w:t>
      </w:r>
      <w:r w:rsidRPr="00473CD8">
        <w:rPr>
          <w:b/>
          <w:sz w:val="22"/>
          <w:lang w:val="es-ES"/>
        </w:rPr>
        <w:t xml:space="preserve"> </w:t>
      </w:r>
      <w:r w:rsidRPr="00473CD8">
        <w:rPr>
          <w:b/>
          <w:sz w:val="22"/>
          <w:szCs w:val="22"/>
          <w:lang w:val="es-ES"/>
        </w:rPr>
        <w:t>Rebeca Acín-Pérez,</w:t>
      </w:r>
      <w:r w:rsidRPr="00473CD8">
        <w:rPr>
          <w:vertAlign w:val="superscript"/>
          <w:lang w:val="es-ES"/>
        </w:rPr>
        <w:t>4,5</w:t>
      </w:r>
      <w:r w:rsidRPr="00473CD8">
        <w:rPr>
          <w:b/>
          <w:sz w:val="22"/>
          <w:lang w:val="es-ES"/>
        </w:rPr>
        <w:t xml:space="preserve"> </w:t>
      </w:r>
      <w:r w:rsidR="00740BD6" w:rsidRPr="00473CD8">
        <w:rPr>
          <w:b/>
          <w:sz w:val="22"/>
          <w:lang w:val="es-ES"/>
        </w:rPr>
        <w:t>Yaima Torres,</w:t>
      </w:r>
      <w:r w:rsidR="00740BD6" w:rsidRPr="00473CD8">
        <w:rPr>
          <w:b/>
          <w:sz w:val="22"/>
          <w:vertAlign w:val="superscript"/>
          <w:lang w:val="es-ES"/>
        </w:rPr>
        <w:t xml:space="preserve">4,5 </w:t>
      </w:r>
      <w:r w:rsidR="00AF5281" w:rsidRPr="00473CD8">
        <w:rPr>
          <w:b/>
          <w:sz w:val="22"/>
          <w:vertAlign w:val="superscript"/>
          <w:lang w:val="es-ES"/>
        </w:rPr>
        <w:t xml:space="preserve"> </w:t>
      </w:r>
      <w:r w:rsidRPr="00473CD8">
        <w:rPr>
          <w:b/>
          <w:sz w:val="22"/>
          <w:lang w:val="es-ES"/>
        </w:rPr>
        <w:t>Paz Moreno,</w:t>
      </w:r>
      <w:r w:rsidRPr="00473CD8">
        <w:rPr>
          <w:vertAlign w:val="superscript"/>
          <w:lang w:val="es-ES"/>
        </w:rPr>
        <w:t xml:space="preserve">4 </w:t>
      </w:r>
      <w:r w:rsidR="003D260D">
        <w:rPr>
          <w:b/>
          <w:sz w:val="22"/>
          <w:szCs w:val="22"/>
          <w:lang w:val="es-ES"/>
        </w:rPr>
        <w:t>José Antonio Enríquez</w:t>
      </w:r>
      <w:bookmarkStart w:id="0" w:name="_GoBack"/>
      <w:bookmarkEnd w:id="0"/>
      <w:r w:rsidRPr="00473CD8">
        <w:rPr>
          <w:b/>
          <w:sz w:val="22"/>
          <w:szCs w:val="22"/>
          <w:lang w:val="es-ES"/>
        </w:rPr>
        <w:t>,</w:t>
      </w:r>
      <w:r w:rsidRPr="00473CD8">
        <w:rPr>
          <w:vertAlign w:val="superscript"/>
          <w:lang w:val="es-ES"/>
        </w:rPr>
        <w:t xml:space="preserve">4,5 </w:t>
      </w:r>
      <w:r w:rsidRPr="00473CD8">
        <w:rPr>
          <w:b/>
          <w:sz w:val="22"/>
          <w:lang w:val="es-ES"/>
        </w:rPr>
        <w:t>Enrique Samper,</w:t>
      </w:r>
      <w:r w:rsidRPr="00473CD8">
        <w:rPr>
          <w:b/>
          <w:sz w:val="22"/>
          <w:vertAlign w:val="superscript"/>
          <w:lang w:val="es-ES"/>
        </w:rPr>
        <w:t>4,5</w:t>
      </w:r>
      <w:r w:rsidRPr="00473CD8">
        <w:rPr>
          <w:b/>
          <w:sz w:val="22"/>
          <w:lang w:val="es-ES"/>
        </w:rPr>
        <w:t xml:space="preserve">  Luis Blanco,</w:t>
      </w:r>
      <w:r w:rsidRPr="00473CD8">
        <w:rPr>
          <w:b/>
          <w:sz w:val="22"/>
          <w:vertAlign w:val="superscript"/>
          <w:lang w:val="es-ES"/>
        </w:rPr>
        <w:t>6</w:t>
      </w:r>
      <w:r w:rsidRPr="00473CD8">
        <w:rPr>
          <w:b/>
          <w:sz w:val="22"/>
          <w:lang w:val="es-ES"/>
        </w:rPr>
        <w:t xml:space="preserve"> Alfonso Fairén,</w:t>
      </w:r>
      <w:r w:rsidRPr="00473CD8">
        <w:rPr>
          <w:sz w:val="22"/>
          <w:vertAlign w:val="superscript"/>
          <w:lang w:val="es-ES"/>
        </w:rPr>
        <w:t>7</w:t>
      </w:r>
      <w:r w:rsidRPr="00473CD8">
        <w:rPr>
          <w:b/>
          <w:sz w:val="22"/>
          <w:lang w:val="es-ES"/>
        </w:rPr>
        <w:t xml:space="preserve">  Antonio Bernad,</w:t>
      </w:r>
      <w:r w:rsidRPr="00473CD8">
        <w:rPr>
          <w:b/>
          <w:sz w:val="22"/>
          <w:vertAlign w:val="superscript"/>
          <w:lang w:val="es-ES"/>
        </w:rPr>
        <w:t xml:space="preserve"> 4,5,8,#,</w:t>
      </w:r>
      <w:r w:rsidRPr="00473CD8">
        <w:rPr>
          <w:b/>
          <w:sz w:val="22"/>
          <w:lang w:val="es-ES"/>
        </w:rPr>
        <w:t xml:space="preserve">* Agnès Gruart, </w:t>
      </w:r>
      <w:r w:rsidRPr="00473CD8">
        <w:rPr>
          <w:b/>
          <w:sz w:val="22"/>
          <w:vertAlign w:val="superscript"/>
          <w:lang w:val="es-ES"/>
        </w:rPr>
        <w:t>3,#,</w:t>
      </w:r>
      <w:r w:rsidRPr="00473CD8">
        <w:rPr>
          <w:b/>
          <w:sz w:val="22"/>
          <w:lang w:val="es-ES"/>
        </w:rPr>
        <w:t>*</w:t>
      </w:r>
    </w:p>
    <w:p w:rsidR="00471528" w:rsidRPr="00473CD8" w:rsidRDefault="00471528" w:rsidP="00471528">
      <w:pPr>
        <w:rPr>
          <w:lang w:val="es-ES"/>
        </w:rPr>
      </w:pPr>
    </w:p>
    <w:p w:rsidR="00471528" w:rsidRPr="00A30267" w:rsidRDefault="00471528" w:rsidP="00471528">
      <w:pPr>
        <w:spacing w:line="360" w:lineRule="auto"/>
        <w:jc w:val="both"/>
        <w:rPr>
          <w:sz w:val="20"/>
          <w:szCs w:val="20"/>
        </w:rPr>
      </w:pPr>
      <w:r w:rsidRPr="00A30267">
        <w:rPr>
          <w:sz w:val="20"/>
          <w:szCs w:val="20"/>
          <w:vertAlign w:val="superscript"/>
        </w:rPr>
        <w:t>1</w:t>
      </w:r>
      <w:r w:rsidRPr="00A30267">
        <w:rPr>
          <w:sz w:val="20"/>
          <w:szCs w:val="20"/>
        </w:rPr>
        <w:t xml:space="preserve">Department of Immunology and Oncology, Centro Nacional de Biotecnología/CSIC, Madrid 28049, Spain. </w:t>
      </w:r>
      <w:r w:rsidRPr="00A30267">
        <w:rPr>
          <w:sz w:val="20"/>
          <w:szCs w:val="20"/>
          <w:vertAlign w:val="superscript"/>
        </w:rPr>
        <w:t>2</w:t>
      </w:r>
      <w:r w:rsidRPr="00A30267">
        <w:rPr>
          <w:sz w:val="20"/>
          <w:szCs w:val="20"/>
        </w:rPr>
        <w:t>Current address; Albert Einstein College of Medicine, Bronx, New York, NY, USA.</w:t>
      </w:r>
      <w:r w:rsidRPr="00A30267">
        <w:rPr>
          <w:sz w:val="20"/>
          <w:szCs w:val="20"/>
          <w:vertAlign w:val="superscript"/>
        </w:rPr>
        <w:t xml:space="preserve"> 3</w:t>
      </w:r>
      <w:r w:rsidRPr="00A30267">
        <w:rPr>
          <w:sz w:val="20"/>
          <w:szCs w:val="20"/>
        </w:rPr>
        <w:t xml:space="preserve">División de Neurociencias, Universidad Pablo de Olavide, 41013-Sevilla, Spain. </w:t>
      </w:r>
      <w:r w:rsidRPr="00A30267">
        <w:rPr>
          <w:sz w:val="20"/>
          <w:szCs w:val="20"/>
          <w:vertAlign w:val="superscript"/>
        </w:rPr>
        <w:t>4</w:t>
      </w:r>
      <w:r w:rsidRPr="00A30267">
        <w:rPr>
          <w:sz w:val="20"/>
          <w:szCs w:val="20"/>
        </w:rPr>
        <w:t xml:space="preserve">Department of Regenerative Cardiology, Centro Nacional de Investigaciones Cardiovasculares, 28029-Madrid, Spain. </w:t>
      </w:r>
      <w:r w:rsidRPr="00A30267">
        <w:rPr>
          <w:sz w:val="20"/>
          <w:szCs w:val="20"/>
          <w:vertAlign w:val="superscript"/>
        </w:rPr>
        <w:t>5</w:t>
      </w:r>
      <w:r w:rsidRPr="00A30267">
        <w:rPr>
          <w:sz w:val="20"/>
          <w:szCs w:val="20"/>
        </w:rPr>
        <w:t xml:space="preserve">Development and Cardiac Repair Department, Centro Nacional de Investigaciones Cardiovasculares, 28029-Madrid, Spain. </w:t>
      </w:r>
      <w:r w:rsidRPr="00473CD8">
        <w:rPr>
          <w:sz w:val="20"/>
          <w:szCs w:val="20"/>
          <w:vertAlign w:val="superscript"/>
          <w:lang w:val="es-ES"/>
        </w:rPr>
        <w:t>6</w:t>
      </w:r>
      <w:r w:rsidRPr="00473CD8">
        <w:rPr>
          <w:sz w:val="20"/>
          <w:szCs w:val="20"/>
          <w:lang w:val="es-ES"/>
        </w:rPr>
        <w:t xml:space="preserve">Centro de Biología Molecular Severo Ochoa, Campus de Cantoblanco, 28049-Madrid, Spain. </w:t>
      </w:r>
      <w:r w:rsidRPr="00473CD8">
        <w:rPr>
          <w:sz w:val="20"/>
          <w:szCs w:val="20"/>
          <w:vertAlign w:val="superscript"/>
          <w:lang w:val="es-ES"/>
        </w:rPr>
        <w:t>7</w:t>
      </w:r>
      <w:r w:rsidRPr="00473CD8">
        <w:rPr>
          <w:sz w:val="20"/>
          <w:szCs w:val="20"/>
          <w:lang w:val="es-ES"/>
        </w:rPr>
        <w:t xml:space="preserve">Instituto de Neurociencias, Consejo Superior de Investigaciones Científicas - Universidad Miguel Hernández,  03550-San Juan de Alicante, Spain. </w:t>
      </w:r>
      <w:r w:rsidRPr="00473CD8">
        <w:rPr>
          <w:sz w:val="20"/>
          <w:szCs w:val="20"/>
          <w:vertAlign w:val="superscript"/>
          <w:lang w:val="es-ES"/>
        </w:rPr>
        <w:t>8</w:t>
      </w:r>
      <w:r w:rsidRPr="00473CD8">
        <w:rPr>
          <w:sz w:val="20"/>
          <w:szCs w:val="20"/>
          <w:lang w:val="es-ES"/>
        </w:rPr>
        <w:t xml:space="preserve">Translational Research Platform, Centro Nacional de Investigaciones Cardiovasculares, 28029-Madrid, Spain.  </w:t>
      </w:r>
      <w:r w:rsidRPr="00A30267">
        <w:rPr>
          <w:b/>
          <w:sz w:val="20"/>
          <w:szCs w:val="20"/>
          <w:vertAlign w:val="superscript"/>
        </w:rPr>
        <w:t>#</w:t>
      </w:r>
      <w:r w:rsidRPr="00A30267">
        <w:rPr>
          <w:sz w:val="20"/>
          <w:szCs w:val="20"/>
        </w:rPr>
        <w:t>These authors share senior authorship.</w:t>
      </w:r>
    </w:p>
    <w:p w:rsidR="003A1940" w:rsidRPr="00A30267" w:rsidRDefault="003A1940" w:rsidP="003A1940">
      <w:pPr>
        <w:spacing w:line="360" w:lineRule="auto"/>
        <w:jc w:val="center"/>
        <w:rPr>
          <w:sz w:val="22"/>
          <w:szCs w:val="22"/>
        </w:rPr>
      </w:pPr>
    </w:p>
    <w:p w:rsidR="003A1940" w:rsidRPr="00A30267" w:rsidRDefault="003A1940" w:rsidP="003A1940">
      <w:pPr>
        <w:spacing w:line="360" w:lineRule="auto"/>
        <w:jc w:val="center"/>
        <w:rPr>
          <w:rStyle w:val="Hipervnculo"/>
          <w:sz w:val="22"/>
          <w:szCs w:val="22"/>
        </w:rPr>
      </w:pPr>
      <w:r w:rsidRPr="00A30267">
        <w:rPr>
          <w:sz w:val="22"/>
          <w:szCs w:val="22"/>
        </w:rPr>
        <w:t xml:space="preserve">*To whom correspondence should be addressed. E-mail: </w:t>
      </w:r>
      <w:hyperlink r:id="rId9" w:history="1">
        <w:r w:rsidRPr="00A30267">
          <w:rPr>
            <w:rStyle w:val="Hipervnculo"/>
            <w:sz w:val="20"/>
            <w:szCs w:val="20"/>
          </w:rPr>
          <w:t>agrumas@upo.es</w:t>
        </w:r>
      </w:hyperlink>
    </w:p>
    <w:p w:rsidR="0094646C" w:rsidRPr="00A30267" w:rsidRDefault="0094646C" w:rsidP="003A1940">
      <w:pPr>
        <w:spacing w:line="360" w:lineRule="auto"/>
        <w:jc w:val="center"/>
        <w:rPr>
          <w:sz w:val="22"/>
          <w:szCs w:val="22"/>
        </w:rPr>
      </w:pPr>
      <w:r w:rsidRPr="00A30267">
        <w:rPr>
          <w:rStyle w:val="Hipervnculo"/>
          <w:sz w:val="22"/>
          <w:szCs w:val="22"/>
          <w:u w:val="none"/>
        </w:rPr>
        <w:tab/>
      </w:r>
      <w:r w:rsidRPr="00A30267">
        <w:rPr>
          <w:rStyle w:val="Hipervnculo"/>
          <w:sz w:val="22"/>
          <w:szCs w:val="22"/>
          <w:u w:val="none"/>
        </w:rPr>
        <w:tab/>
      </w:r>
      <w:r w:rsidRPr="00A30267">
        <w:rPr>
          <w:rStyle w:val="Hipervnculo"/>
          <w:sz w:val="22"/>
          <w:szCs w:val="22"/>
          <w:u w:val="none"/>
        </w:rPr>
        <w:tab/>
      </w:r>
      <w:r w:rsidRPr="00A30267">
        <w:rPr>
          <w:rStyle w:val="Hipervnculo"/>
          <w:sz w:val="22"/>
          <w:szCs w:val="22"/>
          <w:u w:val="none"/>
        </w:rPr>
        <w:tab/>
      </w:r>
      <w:r w:rsidRPr="00A30267">
        <w:rPr>
          <w:rStyle w:val="Hipervnculo"/>
          <w:sz w:val="22"/>
          <w:szCs w:val="22"/>
          <w:u w:val="none"/>
        </w:rPr>
        <w:tab/>
        <w:t xml:space="preserve">                           </w:t>
      </w:r>
      <w:hyperlink r:id="rId10" w:history="1">
        <w:r w:rsidRPr="00A30267">
          <w:rPr>
            <w:rStyle w:val="Hipervnculo"/>
            <w:sz w:val="20"/>
            <w:szCs w:val="20"/>
          </w:rPr>
          <w:t>abernad@cnic.es</w:t>
        </w:r>
      </w:hyperlink>
      <w:r w:rsidRPr="00A30267">
        <w:rPr>
          <w:sz w:val="20"/>
          <w:szCs w:val="20"/>
        </w:rPr>
        <w:t xml:space="preserve">  </w:t>
      </w:r>
    </w:p>
    <w:p w:rsidR="003A1940" w:rsidRPr="00A30267" w:rsidRDefault="003A1940" w:rsidP="003A1940">
      <w:pPr>
        <w:spacing w:line="360" w:lineRule="auto"/>
        <w:rPr>
          <w:sz w:val="22"/>
          <w:szCs w:val="22"/>
        </w:rPr>
      </w:pPr>
    </w:p>
    <w:p w:rsidR="003A1940" w:rsidRPr="00A30267" w:rsidRDefault="003A1940" w:rsidP="003A1940">
      <w:pPr>
        <w:spacing w:line="360" w:lineRule="auto"/>
        <w:rPr>
          <w:sz w:val="22"/>
          <w:szCs w:val="22"/>
        </w:rPr>
      </w:pPr>
    </w:p>
    <w:p w:rsidR="003A1940" w:rsidRPr="00A30267" w:rsidRDefault="003A1940" w:rsidP="003A1940">
      <w:pPr>
        <w:spacing w:line="360" w:lineRule="auto"/>
        <w:rPr>
          <w:sz w:val="22"/>
          <w:szCs w:val="22"/>
        </w:rPr>
      </w:pPr>
    </w:p>
    <w:p w:rsidR="003A1940" w:rsidRPr="00A30267" w:rsidRDefault="003A1940" w:rsidP="003A1940">
      <w:pPr>
        <w:spacing w:line="360" w:lineRule="auto"/>
        <w:rPr>
          <w:sz w:val="22"/>
          <w:szCs w:val="22"/>
        </w:rPr>
      </w:pPr>
    </w:p>
    <w:p w:rsidR="003A1940" w:rsidRPr="00A30267" w:rsidRDefault="003A1940" w:rsidP="00351B72">
      <w:pPr>
        <w:spacing w:line="360" w:lineRule="auto"/>
        <w:outlineLvl w:val="0"/>
        <w:rPr>
          <w:b/>
          <w:sz w:val="22"/>
          <w:szCs w:val="22"/>
        </w:rPr>
      </w:pPr>
      <w:r w:rsidRPr="00A30267">
        <w:rPr>
          <w:b/>
          <w:sz w:val="22"/>
          <w:szCs w:val="22"/>
        </w:rPr>
        <w:t>This PDF file includes</w:t>
      </w:r>
    </w:p>
    <w:p w:rsidR="003A1940" w:rsidRPr="00A30267" w:rsidRDefault="003A1940" w:rsidP="003A1940">
      <w:pPr>
        <w:spacing w:line="360" w:lineRule="auto"/>
        <w:rPr>
          <w:sz w:val="22"/>
          <w:szCs w:val="22"/>
        </w:rPr>
      </w:pPr>
    </w:p>
    <w:p w:rsidR="0072692C" w:rsidRDefault="003A1940" w:rsidP="00351B72">
      <w:pPr>
        <w:spacing w:line="360" w:lineRule="auto"/>
        <w:outlineLvl w:val="0"/>
        <w:rPr>
          <w:sz w:val="22"/>
          <w:szCs w:val="22"/>
        </w:rPr>
      </w:pPr>
      <w:r w:rsidRPr="00A30267">
        <w:rPr>
          <w:sz w:val="22"/>
          <w:szCs w:val="22"/>
        </w:rPr>
        <w:tab/>
      </w:r>
      <w:r w:rsidR="00D6159B">
        <w:rPr>
          <w:sz w:val="22"/>
          <w:szCs w:val="22"/>
        </w:rPr>
        <w:t>A</w:t>
      </w:r>
      <w:r w:rsidR="005612F4">
        <w:rPr>
          <w:sz w:val="22"/>
          <w:szCs w:val="22"/>
        </w:rPr>
        <w:t xml:space="preserve">. </w:t>
      </w:r>
      <w:r w:rsidRPr="00A30267">
        <w:rPr>
          <w:sz w:val="22"/>
          <w:szCs w:val="22"/>
        </w:rPr>
        <w:t xml:space="preserve">Supplementary information </w:t>
      </w:r>
    </w:p>
    <w:p w:rsidR="0072692C" w:rsidRDefault="0072692C" w:rsidP="003A1940">
      <w:pPr>
        <w:spacing w:line="360" w:lineRule="auto"/>
        <w:rPr>
          <w:sz w:val="22"/>
          <w:szCs w:val="22"/>
        </w:rPr>
      </w:pPr>
      <w:r>
        <w:rPr>
          <w:sz w:val="22"/>
          <w:szCs w:val="22"/>
        </w:rPr>
        <w:tab/>
      </w:r>
      <w:r>
        <w:rPr>
          <w:sz w:val="22"/>
          <w:szCs w:val="22"/>
        </w:rPr>
        <w:tab/>
        <w:t>A</w:t>
      </w:r>
      <w:r w:rsidR="00B978C4">
        <w:rPr>
          <w:sz w:val="22"/>
          <w:szCs w:val="22"/>
        </w:rPr>
        <w:t>.</w:t>
      </w:r>
      <w:r>
        <w:rPr>
          <w:sz w:val="22"/>
          <w:szCs w:val="22"/>
        </w:rPr>
        <w:t>1. Antecedents</w:t>
      </w:r>
    </w:p>
    <w:p w:rsidR="003A1940" w:rsidRPr="00A30267" w:rsidRDefault="0072692C" w:rsidP="003A1940">
      <w:pPr>
        <w:spacing w:line="360" w:lineRule="auto"/>
        <w:rPr>
          <w:sz w:val="22"/>
          <w:szCs w:val="22"/>
        </w:rPr>
      </w:pPr>
      <w:r>
        <w:rPr>
          <w:sz w:val="22"/>
          <w:szCs w:val="22"/>
        </w:rPr>
        <w:tab/>
      </w:r>
      <w:r>
        <w:rPr>
          <w:sz w:val="22"/>
          <w:szCs w:val="22"/>
        </w:rPr>
        <w:tab/>
        <w:t>A.2</w:t>
      </w:r>
      <w:r w:rsidR="00B978C4">
        <w:rPr>
          <w:sz w:val="22"/>
          <w:szCs w:val="22"/>
        </w:rPr>
        <w:t>.</w:t>
      </w:r>
      <w:r>
        <w:rPr>
          <w:sz w:val="22"/>
          <w:szCs w:val="22"/>
        </w:rPr>
        <w:t xml:space="preserve"> Supplementary results</w:t>
      </w:r>
    </w:p>
    <w:p w:rsidR="003A1940" w:rsidRPr="00A30267" w:rsidRDefault="00EA7BC8" w:rsidP="003A1940">
      <w:pPr>
        <w:spacing w:line="360" w:lineRule="auto"/>
        <w:rPr>
          <w:sz w:val="22"/>
          <w:szCs w:val="22"/>
        </w:rPr>
      </w:pPr>
      <w:r w:rsidRPr="00A30267">
        <w:rPr>
          <w:sz w:val="22"/>
          <w:szCs w:val="22"/>
        </w:rPr>
        <w:tab/>
      </w:r>
      <w:r w:rsidR="00D861E8">
        <w:rPr>
          <w:sz w:val="22"/>
          <w:szCs w:val="22"/>
        </w:rPr>
        <w:t>B</w:t>
      </w:r>
      <w:r w:rsidR="005612F4">
        <w:rPr>
          <w:sz w:val="22"/>
          <w:szCs w:val="22"/>
        </w:rPr>
        <w:t xml:space="preserve">. </w:t>
      </w:r>
      <w:r w:rsidR="003A1940" w:rsidRPr="00A30267">
        <w:rPr>
          <w:sz w:val="22"/>
          <w:szCs w:val="22"/>
        </w:rPr>
        <w:t>References</w:t>
      </w:r>
    </w:p>
    <w:p w:rsidR="00482610" w:rsidRPr="00A30267" w:rsidRDefault="00482610" w:rsidP="00482610"/>
    <w:p w:rsidR="000A6F9C" w:rsidRPr="00A30267" w:rsidRDefault="000A6F9C" w:rsidP="00482610"/>
    <w:p w:rsidR="000A6F9C" w:rsidRPr="00A30267" w:rsidRDefault="000A6F9C" w:rsidP="00482610"/>
    <w:p w:rsidR="000A6F9C" w:rsidRPr="00A30267" w:rsidRDefault="000A6F9C" w:rsidP="00482610"/>
    <w:p w:rsidR="000A6F9C" w:rsidRPr="00A30267" w:rsidRDefault="000A6F9C" w:rsidP="00482610"/>
    <w:p w:rsidR="00D6159B" w:rsidRDefault="00D6159B">
      <w:pPr>
        <w:rPr>
          <w:b/>
          <w:sz w:val="28"/>
          <w:szCs w:val="28"/>
        </w:rPr>
      </w:pPr>
    </w:p>
    <w:p w:rsidR="003A1940" w:rsidRPr="00A30267" w:rsidRDefault="00D6159B" w:rsidP="00351B72">
      <w:pPr>
        <w:autoSpaceDE w:val="0"/>
        <w:autoSpaceDN w:val="0"/>
        <w:adjustRightInd w:val="0"/>
        <w:spacing w:line="360" w:lineRule="auto"/>
        <w:jc w:val="both"/>
        <w:outlineLvl w:val="0"/>
        <w:rPr>
          <w:b/>
          <w:bCs/>
          <w:color w:val="000000"/>
          <w:sz w:val="28"/>
          <w:szCs w:val="28"/>
        </w:rPr>
      </w:pPr>
      <w:r>
        <w:rPr>
          <w:b/>
          <w:bCs/>
          <w:color w:val="000000"/>
          <w:sz w:val="28"/>
          <w:szCs w:val="28"/>
        </w:rPr>
        <w:t>A</w:t>
      </w:r>
      <w:r w:rsidR="005612F4">
        <w:rPr>
          <w:b/>
          <w:bCs/>
          <w:color w:val="000000"/>
          <w:sz w:val="28"/>
          <w:szCs w:val="28"/>
        </w:rPr>
        <w:t xml:space="preserve">. </w:t>
      </w:r>
      <w:r w:rsidR="003A1940" w:rsidRPr="00A30267">
        <w:rPr>
          <w:b/>
          <w:bCs/>
          <w:color w:val="000000"/>
          <w:sz w:val="28"/>
          <w:szCs w:val="28"/>
        </w:rPr>
        <w:t>Supplementary information</w:t>
      </w:r>
    </w:p>
    <w:p w:rsidR="003A1940" w:rsidRPr="00A30267" w:rsidRDefault="003A1940" w:rsidP="003A1940">
      <w:pPr>
        <w:autoSpaceDE w:val="0"/>
        <w:autoSpaceDN w:val="0"/>
        <w:adjustRightInd w:val="0"/>
        <w:spacing w:line="360" w:lineRule="auto"/>
        <w:jc w:val="both"/>
        <w:rPr>
          <w:b/>
          <w:color w:val="000000"/>
          <w:sz w:val="22"/>
          <w:szCs w:val="22"/>
        </w:rPr>
      </w:pPr>
    </w:p>
    <w:p w:rsidR="003A1940" w:rsidRPr="00A30267" w:rsidRDefault="00D6159B" w:rsidP="00351B72">
      <w:pPr>
        <w:autoSpaceDE w:val="0"/>
        <w:autoSpaceDN w:val="0"/>
        <w:adjustRightInd w:val="0"/>
        <w:spacing w:line="360" w:lineRule="auto"/>
        <w:jc w:val="both"/>
        <w:outlineLvl w:val="0"/>
        <w:rPr>
          <w:b/>
          <w:color w:val="000000"/>
          <w:sz w:val="22"/>
          <w:szCs w:val="22"/>
        </w:rPr>
      </w:pPr>
      <w:r>
        <w:rPr>
          <w:b/>
          <w:color w:val="000000"/>
          <w:sz w:val="22"/>
          <w:szCs w:val="22"/>
        </w:rPr>
        <w:t>A</w:t>
      </w:r>
      <w:r w:rsidR="005612F4">
        <w:rPr>
          <w:b/>
          <w:color w:val="000000"/>
          <w:sz w:val="22"/>
          <w:szCs w:val="22"/>
        </w:rPr>
        <w:t xml:space="preserve">.1. </w:t>
      </w:r>
      <w:r w:rsidR="003A1940" w:rsidRPr="00A30267">
        <w:rPr>
          <w:b/>
          <w:color w:val="000000"/>
          <w:sz w:val="22"/>
          <w:szCs w:val="22"/>
        </w:rPr>
        <w:t>Antecedents</w:t>
      </w:r>
    </w:p>
    <w:p w:rsidR="003A1940" w:rsidRPr="00E33AA7" w:rsidRDefault="003A1940" w:rsidP="003A1940">
      <w:pPr>
        <w:autoSpaceDE w:val="0"/>
        <w:autoSpaceDN w:val="0"/>
        <w:adjustRightInd w:val="0"/>
        <w:spacing w:line="360" w:lineRule="auto"/>
        <w:jc w:val="both"/>
        <w:rPr>
          <w:b/>
          <w:color w:val="000000"/>
          <w:sz w:val="22"/>
          <w:szCs w:val="22"/>
        </w:rPr>
      </w:pPr>
      <w:r w:rsidRPr="00A30267">
        <w:rPr>
          <w:sz w:val="22"/>
          <w:szCs w:val="22"/>
        </w:rPr>
        <w:t>Double-strand breaks (DSB) in DNA arise due to a combination of endogenous and exogenous factors during cell life (</w:t>
      </w:r>
      <w:r w:rsidRPr="00A30267">
        <w:rPr>
          <w:i/>
          <w:sz w:val="22"/>
          <w:szCs w:val="22"/>
        </w:rPr>
        <w:t>Lieber et al., 2004</w:t>
      </w:r>
      <w:r w:rsidRPr="00A30267">
        <w:rPr>
          <w:sz w:val="22"/>
          <w:szCs w:val="22"/>
        </w:rPr>
        <w:t>).  DSB are one of the most deleterious forms of DNA damage, and several mechanisms have evolved to repair them. In eukaryotes, the two main DSB repair pathways are homologous recombination (HR) and non-homologous end-joining (NHEJ) (</w:t>
      </w:r>
      <w:r w:rsidRPr="00A30267">
        <w:rPr>
          <w:i/>
          <w:sz w:val="22"/>
          <w:szCs w:val="22"/>
        </w:rPr>
        <w:t xml:space="preserve">Lieber et al., </w:t>
      </w:r>
      <w:r w:rsidR="002E183F" w:rsidRPr="00A30267">
        <w:rPr>
          <w:i/>
          <w:color w:val="000000"/>
          <w:sz w:val="22"/>
          <w:szCs w:val="22"/>
        </w:rPr>
        <w:t xml:space="preserve">2004; </w:t>
      </w:r>
      <w:r w:rsidR="002E183F" w:rsidRPr="00A30267">
        <w:rPr>
          <w:color w:val="000000"/>
          <w:sz w:val="22"/>
          <w:szCs w:val="22"/>
        </w:rPr>
        <w:t>see scheme in</w:t>
      </w:r>
      <w:r w:rsidRPr="00A30267">
        <w:rPr>
          <w:color w:val="000000"/>
          <w:sz w:val="22"/>
          <w:szCs w:val="22"/>
        </w:rPr>
        <w:t xml:space="preserve"> Fig</w:t>
      </w:r>
      <w:r w:rsidR="004F23D1">
        <w:rPr>
          <w:color w:val="000000"/>
          <w:sz w:val="22"/>
          <w:szCs w:val="22"/>
        </w:rPr>
        <w:t>ure</w:t>
      </w:r>
      <w:r w:rsidRPr="00A30267">
        <w:rPr>
          <w:color w:val="000000"/>
          <w:sz w:val="22"/>
          <w:szCs w:val="22"/>
        </w:rPr>
        <w:t xml:space="preserve"> S1A).</w:t>
      </w:r>
      <w:r w:rsidRPr="00A30267">
        <w:rPr>
          <w:sz w:val="22"/>
          <w:szCs w:val="22"/>
        </w:rPr>
        <w:t xml:space="preserve">  HR uses information from the homologous allele to direct repair of the damaged strand.  In NHEJ, an intact allele is not available, and the</w:t>
      </w:r>
      <w:r w:rsidR="00E33AA7">
        <w:rPr>
          <w:sz w:val="22"/>
          <w:szCs w:val="22"/>
        </w:rPr>
        <w:t xml:space="preserve"> two ends of the break are join</w:t>
      </w:r>
      <w:r w:rsidRPr="00A30267">
        <w:rPr>
          <w:sz w:val="22"/>
          <w:szCs w:val="22"/>
        </w:rPr>
        <w:t xml:space="preserve">ed directly or reconnected in a process guided by microhomology (short patches of homology on both ends of the break); as a consequence, NHEJ-repaired DSB are prone to mutations/deletions (for a recent review see </w:t>
      </w:r>
      <w:r w:rsidRPr="00A30267">
        <w:rPr>
          <w:i/>
          <w:sz w:val="22"/>
          <w:szCs w:val="22"/>
        </w:rPr>
        <w:t>Sonoda et al., 2006</w:t>
      </w:r>
      <w:r w:rsidRPr="00A30267">
        <w:rPr>
          <w:sz w:val="22"/>
          <w:szCs w:val="22"/>
        </w:rPr>
        <w:t>).  Whereas HR is prevalent in yeast, NHEJ is the most frequent DSB repair mechanism in higher eukaryotes, and is used preferentially in G1 and early S phases of the cell cycle (</w:t>
      </w:r>
      <w:r w:rsidRPr="00A30267">
        <w:rPr>
          <w:i/>
          <w:sz w:val="22"/>
          <w:szCs w:val="22"/>
        </w:rPr>
        <w:t>Sonoda et al., 2006</w:t>
      </w:r>
      <w:r w:rsidRPr="00A30267">
        <w:rPr>
          <w:i/>
          <w:color w:val="000000"/>
          <w:sz w:val="22"/>
          <w:szCs w:val="22"/>
        </w:rPr>
        <w:t xml:space="preserve">; </w:t>
      </w:r>
      <w:r w:rsidRPr="00E33AA7">
        <w:rPr>
          <w:color w:val="000000"/>
          <w:sz w:val="22"/>
          <w:szCs w:val="22"/>
        </w:rPr>
        <w:t>see scheme in Fig</w:t>
      </w:r>
      <w:r w:rsidR="004F23D1">
        <w:rPr>
          <w:color w:val="000000"/>
          <w:sz w:val="22"/>
          <w:szCs w:val="22"/>
        </w:rPr>
        <w:t>ure S1</w:t>
      </w:r>
      <w:r w:rsidR="002E183F" w:rsidRPr="00E33AA7">
        <w:rPr>
          <w:color w:val="000000"/>
          <w:sz w:val="22"/>
          <w:szCs w:val="22"/>
        </w:rPr>
        <w:t>A,</w:t>
      </w:r>
      <w:r w:rsidR="004F23D1">
        <w:rPr>
          <w:color w:val="000000"/>
          <w:sz w:val="22"/>
          <w:szCs w:val="22"/>
        </w:rPr>
        <w:t xml:space="preserve"> </w:t>
      </w:r>
      <w:r w:rsidRPr="00E33AA7">
        <w:rPr>
          <w:color w:val="000000"/>
          <w:sz w:val="22"/>
          <w:szCs w:val="22"/>
        </w:rPr>
        <w:t>B).</w:t>
      </w:r>
    </w:p>
    <w:p w:rsidR="003A1940" w:rsidRPr="00A30267" w:rsidRDefault="003A1940" w:rsidP="003A1940">
      <w:pPr>
        <w:pStyle w:val="Textoindependiente"/>
        <w:spacing w:line="360" w:lineRule="auto"/>
        <w:ind w:firstLine="709"/>
        <w:rPr>
          <w:rFonts w:ascii="Times New Roman" w:hAnsi="Times New Roman"/>
          <w:sz w:val="22"/>
          <w:szCs w:val="22"/>
        </w:rPr>
      </w:pPr>
      <w:r w:rsidRPr="00A30267">
        <w:rPr>
          <w:rFonts w:ascii="Times New Roman" w:hAnsi="Times New Roman"/>
          <w:sz w:val="22"/>
          <w:szCs w:val="22"/>
        </w:rPr>
        <w:t>The NHEJ process has been well characterized in recent years. Most of the essential factors have been discovered, and include the Ku70/80 heterodimer, the DNA protein kinase catalytic subunit (DNA-PKcs), and the XRCC4-ligaseIV complex (</w:t>
      </w:r>
      <w:r w:rsidRPr="00A30267">
        <w:rPr>
          <w:rFonts w:ascii="Times New Roman" w:hAnsi="Times New Roman"/>
          <w:i/>
          <w:sz w:val="22"/>
          <w:szCs w:val="22"/>
        </w:rPr>
        <w:t>Sonoda et al., 2006</w:t>
      </w:r>
      <w:r w:rsidRPr="00A30267">
        <w:rPr>
          <w:rFonts w:ascii="Times New Roman" w:hAnsi="Times New Roman"/>
          <w:sz w:val="22"/>
          <w:szCs w:val="22"/>
        </w:rPr>
        <w:t xml:space="preserve">; </w:t>
      </w:r>
      <w:r w:rsidRPr="00A30267">
        <w:rPr>
          <w:rFonts w:ascii="Times New Roman" w:hAnsi="Times New Roman"/>
          <w:i/>
          <w:sz w:val="22"/>
          <w:szCs w:val="22"/>
        </w:rPr>
        <w:t>Ma et al., 2004</w:t>
      </w:r>
      <w:r w:rsidRPr="00A30267">
        <w:rPr>
          <w:rFonts w:ascii="Times New Roman" w:hAnsi="Times New Roman"/>
          <w:sz w:val="22"/>
          <w:szCs w:val="22"/>
        </w:rPr>
        <w:t>).  Two additional factors were recently reported ― the Artemis nuclease (</w:t>
      </w:r>
      <w:r w:rsidRPr="00A30267">
        <w:rPr>
          <w:rFonts w:ascii="Times New Roman" w:hAnsi="Times New Roman"/>
          <w:i/>
          <w:sz w:val="22"/>
          <w:szCs w:val="22"/>
        </w:rPr>
        <w:t>Moshous et al., 2001</w:t>
      </w:r>
      <w:r w:rsidRPr="00A30267">
        <w:rPr>
          <w:rFonts w:ascii="Times New Roman" w:hAnsi="Times New Roman"/>
          <w:sz w:val="22"/>
          <w:szCs w:val="22"/>
        </w:rPr>
        <w:t>) and the XLF/Cernunnos protein (</w:t>
      </w:r>
      <w:r w:rsidRPr="00A30267">
        <w:rPr>
          <w:rFonts w:ascii="Times New Roman" w:hAnsi="Times New Roman"/>
          <w:i/>
          <w:sz w:val="22"/>
          <w:szCs w:val="22"/>
        </w:rPr>
        <w:t>Ahnesorg et al. 2006</w:t>
      </w:r>
      <w:r w:rsidRPr="00A30267">
        <w:rPr>
          <w:rFonts w:ascii="Times New Roman" w:hAnsi="Times New Roman"/>
          <w:sz w:val="22"/>
          <w:szCs w:val="22"/>
        </w:rPr>
        <w:t>;</w:t>
      </w:r>
      <w:r w:rsidRPr="00A30267">
        <w:rPr>
          <w:rFonts w:ascii="Times New Roman" w:hAnsi="Times New Roman"/>
          <w:i/>
          <w:sz w:val="22"/>
          <w:szCs w:val="22"/>
        </w:rPr>
        <w:t xml:space="preserve"> Buck et al. 2006</w:t>
      </w:r>
      <w:r w:rsidRPr="00A30267">
        <w:rPr>
          <w:rFonts w:ascii="Times New Roman" w:hAnsi="Times New Roman"/>
          <w:sz w:val="22"/>
          <w:szCs w:val="22"/>
        </w:rPr>
        <w:t xml:space="preserve">).  All these factors catalyze end-joining reactions </w:t>
      </w:r>
      <w:r w:rsidRPr="00A30267">
        <w:rPr>
          <w:rFonts w:ascii="Times New Roman" w:hAnsi="Times New Roman"/>
          <w:i/>
          <w:sz w:val="22"/>
          <w:szCs w:val="22"/>
        </w:rPr>
        <w:t>in vitro</w:t>
      </w:r>
      <w:r w:rsidRPr="00A30267">
        <w:rPr>
          <w:rFonts w:ascii="Times New Roman" w:hAnsi="Times New Roman"/>
          <w:sz w:val="22"/>
          <w:szCs w:val="22"/>
        </w:rPr>
        <w:t>, and mice deficient in any one of them show alterations in the DSB repair response (radiosensitivity) and in V(D)J recombination, a specialized NHEJ reaction (</w:t>
      </w:r>
      <w:r w:rsidRPr="00A30267">
        <w:rPr>
          <w:rFonts w:ascii="Times New Roman" w:hAnsi="Times New Roman"/>
          <w:i/>
          <w:sz w:val="22"/>
          <w:szCs w:val="22"/>
        </w:rPr>
        <w:t>Lieber et al., 2004</w:t>
      </w:r>
      <w:r w:rsidRPr="00A30267">
        <w:rPr>
          <w:rFonts w:ascii="Times New Roman" w:hAnsi="Times New Roman"/>
          <w:sz w:val="22"/>
          <w:szCs w:val="22"/>
        </w:rPr>
        <w:t>). Despite their critical role in DSB repair, only XRCC4 (</w:t>
      </w:r>
      <w:r w:rsidRPr="00A30267">
        <w:rPr>
          <w:rFonts w:ascii="Times New Roman" w:hAnsi="Times New Roman"/>
          <w:i/>
          <w:sz w:val="22"/>
          <w:szCs w:val="22"/>
        </w:rPr>
        <w:t>Gao et al. 1998</w:t>
      </w:r>
      <w:r w:rsidR="00B978C4">
        <w:rPr>
          <w:rFonts w:ascii="Times New Roman" w:hAnsi="Times New Roman"/>
          <w:i/>
          <w:sz w:val="22"/>
          <w:szCs w:val="22"/>
        </w:rPr>
        <w:t>a,b</w:t>
      </w:r>
      <w:r w:rsidRPr="00A30267">
        <w:rPr>
          <w:rFonts w:ascii="Times New Roman" w:hAnsi="Times New Roman"/>
          <w:sz w:val="22"/>
          <w:szCs w:val="22"/>
        </w:rPr>
        <w:t>) or ligase IV deficiencies are embryonic lethal (</w:t>
      </w:r>
      <w:r w:rsidRPr="00A30267">
        <w:rPr>
          <w:rFonts w:ascii="Times New Roman" w:hAnsi="Times New Roman"/>
          <w:i/>
          <w:sz w:val="22"/>
          <w:szCs w:val="22"/>
        </w:rPr>
        <w:t>Barnes et al. 1998</w:t>
      </w:r>
      <w:r w:rsidRPr="00A30267">
        <w:rPr>
          <w:rFonts w:ascii="Times New Roman" w:hAnsi="Times New Roman"/>
          <w:sz w:val="22"/>
          <w:szCs w:val="22"/>
        </w:rPr>
        <w:t xml:space="preserve">; </w:t>
      </w:r>
      <w:r w:rsidRPr="00A30267">
        <w:rPr>
          <w:rFonts w:ascii="Times New Roman" w:hAnsi="Times New Roman"/>
          <w:i/>
          <w:sz w:val="22"/>
          <w:szCs w:val="22"/>
        </w:rPr>
        <w:t>Frank et al. 1998</w:t>
      </w:r>
      <w:r w:rsidRPr="00A30267">
        <w:rPr>
          <w:rFonts w:ascii="Times New Roman" w:hAnsi="Times New Roman"/>
          <w:sz w:val="22"/>
          <w:szCs w:val="22"/>
        </w:rPr>
        <w:t>), due to extended neuronal apoptosis; inactivation of p53 rescues embryonic lethality in LigIV</w:t>
      </w:r>
      <w:r w:rsidRPr="00A30267">
        <w:rPr>
          <w:rFonts w:ascii="Times New Roman" w:hAnsi="Times New Roman"/>
          <w:sz w:val="22"/>
          <w:szCs w:val="22"/>
          <w:vertAlign w:val="superscript"/>
        </w:rPr>
        <w:t>-/-</w:t>
      </w:r>
      <w:r w:rsidRPr="00A30267">
        <w:rPr>
          <w:rFonts w:ascii="Times New Roman" w:hAnsi="Times New Roman"/>
          <w:sz w:val="22"/>
          <w:szCs w:val="22"/>
        </w:rPr>
        <w:t xml:space="preserve"> mice, but not lymphopoiesis impairment or radiosensitivity (</w:t>
      </w:r>
      <w:r w:rsidRPr="00A30267">
        <w:rPr>
          <w:rFonts w:ascii="Times New Roman" w:hAnsi="Times New Roman"/>
          <w:i/>
          <w:sz w:val="22"/>
          <w:szCs w:val="22"/>
        </w:rPr>
        <w:t>Frank et al.</w:t>
      </w:r>
      <w:r w:rsidR="00EC3077">
        <w:rPr>
          <w:rFonts w:ascii="Times New Roman" w:hAnsi="Times New Roman"/>
          <w:i/>
          <w:sz w:val="22"/>
          <w:szCs w:val="22"/>
        </w:rPr>
        <w:t>,</w:t>
      </w:r>
      <w:r w:rsidRPr="00A30267">
        <w:rPr>
          <w:rFonts w:ascii="Times New Roman" w:hAnsi="Times New Roman"/>
          <w:i/>
          <w:sz w:val="22"/>
          <w:szCs w:val="22"/>
        </w:rPr>
        <w:t xml:space="preserve"> 2000</w:t>
      </w:r>
      <w:r w:rsidRPr="00A30267">
        <w:rPr>
          <w:rFonts w:ascii="Times New Roman" w:hAnsi="Times New Roman"/>
          <w:sz w:val="22"/>
          <w:szCs w:val="22"/>
        </w:rPr>
        <w:t>). DNA</w:t>
      </w:r>
      <w:r w:rsidRPr="00A30267">
        <w:rPr>
          <w:rFonts w:ascii="Times New Roman" w:hAnsi="Times New Roman"/>
          <w:sz w:val="22"/>
          <w:szCs w:val="22"/>
        </w:rPr>
        <w:noBreakHyphen/>
        <w:t>PKcs-deficient mice have impaired V(D)J recombination and are radiosensitive (</w:t>
      </w:r>
      <w:r w:rsidRPr="00A30267">
        <w:rPr>
          <w:rFonts w:ascii="Times New Roman" w:hAnsi="Times New Roman"/>
          <w:i/>
          <w:sz w:val="22"/>
          <w:szCs w:val="22"/>
        </w:rPr>
        <w:t>Gao et al.</w:t>
      </w:r>
      <w:r w:rsidR="001E4420">
        <w:rPr>
          <w:rFonts w:ascii="Times New Roman" w:hAnsi="Times New Roman"/>
          <w:i/>
          <w:sz w:val="22"/>
          <w:szCs w:val="22"/>
        </w:rPr>
        <w:t>,</w:t>
      </w:r>
      <w:r w:rsidRPr="00A30267">
        <w:rPr>
          <w:rFonts w:ascii="Times New Roman" w:hAnsi="Times New Roman"/>
          <w:i/>
          <w:sz w:val="22"/>
          <w:szCs w:val="22"/>
        </w:rPr>
        <w:t xml:space="preserve"> 1998</w:t>
      </w:r>
      <w:r w:rsidR="00EC3077">
        <w:rPr>
          <w:rFonts w:ascii="Times New Roman" w:hAnsi="Times New Roman"/>
          <w:i/>
          <w:sz w:val="22"/>
          <w:szCs w:val="22"/>
        </w:rPr>
        <w:t>a,</w:t>
      </w:r>
      <w:r w:rsidRPr="00A30267">
        <w:rPr>
          <w:rFonts w:ascii="Times New Roman" w:hAnsi="Times New Roman"/>
          <w:i/>
          <w:sz w:val="22"/>
          <w:szCs w:val="22"/>
        </w:rPr>
        <w:t>b</w:t>
      </w:r>
      <w:r w:rsidRPr="00A30267">
        <w:rPr>
          <w:rFonts w:ascii="Times New Roman" w:hAnsi="Times New Roman"/>
          <w:sz w:val="22"/>
          <w:szCs w:val="22"/>
        </w:rPr>
        <w:t xml:space="preserve">; </w:t>
      </w:r>
      <w:r w:rsidRPr="00A30267">
        <w:rPr>
          <w:rFonts w:ascii="Times New Roman" w:hAnsi="Times New Roman"/>
          <w:i/>
          <w:sz w:val="22"/>
          <w:szCs w:val="22"/>
        </w:rPr>
        <w:t>Taccioli et al.</w:t>
      </w:r>
      <w:r w:rsidR="00E33AA7">
        <w:rPr>
          <w:rFonts w:ascii="Times New Roman" w:hAnsi="Times New Roman"/>
          <w:i/>
          <w:sz w:val="22"/>
          <w:szCs w:val="22"/>
        </w:rPr>
        <w:t>,</w:t>
      </w:r>
      <w:r w:rsidRPr="00A30267">
        <w:rPr>
          <w:rFonts w:ascii="Times New Roman" w:hAnsi="Times New Roman"/>
          <w:i/>
          <w:sz w:val="22"/>
          <w:szCs w:val="22"/>
        </w:rPr>
        <w:t xml:space="preserve"> 1998</w:t>
      </w:r>
      <w:r w:rsidRPr="00A30267">
        <w:rPr>
          <w:rFonts w:ascii="Times New Roman" w:hAnsi="Times New Roman"/>
          <w:sz w:val="22"/>
          <w:szCs w:val="22"/>
        </w:rPr>
        <w:t xml:space="preserve">; </w:t>
      </w:r>
      <w:r w:rsidRPr="00A30267">
        <w:rPr>
          <w:rFonts w:ascii="Times New Roman" w:hAnsi="Times New Roman"/>
          <w:i/>
          <w:sz w:val="22"/>
          <w:szCs w:val="22"/>
        </w:rPr>
        <w:t>Kurimasa et al.</w:t>
      </w:r>
      <w:r w:rsidR="00E33AA7">
        <w:rPr>
          <w:rFonts w:ascii="Times New Roman" w:hAnsi="Times New Roman"/>
          <w:i/>
          <w:sz w:val="22"/>
          <w:szCs w:val="22"/>
        </w:rPr>
        <w:t>,</w:t>
      </w:r>
      <w:r w:rsidRPr="00A30267">
        <w:rPr>
          <w:rFonts w:ascii="Times New Roman" w:hAnsi="Times New Roman"/>
          <w:i/>
          <w:sz w:val="22"/>
          <w:szCs w:val="22"/>
        </w:rPr>
        <w:t xml:space="preserve"> 1999</w:t>
      </w:r>
      <w:r w:rsidRPr="00A30267">
        <w:rPr>
          <w:rFonts w:ascii="Times New Roman" w:hAnsi="Times New Roman"/>
          <w:sz w:val="22"/>
          <w:szCs w:val="22"/>
        </w:rPr>
        <w:t>). Ku70</w:t>
      </w:r>
      <w:r w:rsidRPr="00A30267">
        <w:rPr>
          <w:rFonts w:ascii="Times New Roman" w:hAnsi="Times New Roman"/>
          <w:sz w:val="22"/>
          <w:szCs w:val="22"/>
          <w:vertAlign w:val="superscript"/>
        </w:rPr>
        <w:t>-/-</w:t>
      </w:r>
      <w:r w:rsidRPr="00A30267">
        <w:rPr>
          <w:rFonts w:ascii="Times New Roman" w:hAnsi="Times New Roman"/>
          <w:sz w:val="22"/>
          <w:szCs w:val="22"/>
        </w:rPr>
        <w:t xml:space="preserve"> mice show growth retardation, impaired V(D)J recombination, increased incidence of thymic lymphomas, and premature senescence in mouse embryonic fibroblasts (MEF) (</w:t>
      </w:r>
      <w:r w:rsidRPr="00A30267">
        <w:rPr>
          <w:rFonts w:ascii="Times New Roman" w:hAnsi="Times New Roman"/>
          <w:i/>
          <w:sz w:val="22"/>
          <w:szCs w:val="22"/>
        </w:rPr>
        <w:t>Gu et al.</w:t>
      </w:r>
      <w:r w:rsidR="00E33AA7">
        <w:rPr>
          <w:rFonts w:ascii="Times New Roman" w:hAnsi="Times New Roman"/>
          <w:i/>
          <w:sz w:val="22"/>
          <w:szCs w:val="22"/>
        </w:rPr>
        <w:t>,</w:t>
      </w:r>
      <w:r w:rsidRPr="00A30267">
        <w:rPr>
          <w:rFonts w:ascii="Times New Roman" w:hAnsi="Times New Roman"/>
          <w:i/>
          <w:sz w:val="22"/>
          <w:szCs w:val="22"/>
        </w:rPr>
        <w:t xml:space="preserve"> 1997</w:t>
      </w:r>
      <w:r w:rsidRPr="00A30267">
        <w:rPr>
          <w:rFonts w:ascii="Times New Roman" w:hAnsi="Times New Roman"/>
          <w:sz w:val="22"/>
          <w:szCs w:val="22"/>
        </w:rPr>
        <w:t xml:space="preserve">; </w:t>
      </w:r>
      <w:r w:rsidRPr="00A30267">
        <w:rPr>
          <w:rFonts w:ascii="Times New Roman" w:hAnsi="Times New Roman"/>
          <w:i/>
          <w:sz w:val="22"/>
          <w:szCs w:val="22"/>
        </w:rPr>
        <w:t>Ouyang et al.</w:t>
      </w:r>
      <w:r w:rsidR="00E33AA7">
        <w:rPr>
          <w:rFonts w:ascii="Times New Roman" w:hAnsi="Times New Roman"/>
          <w:i/>
          <w:sz w:val="22"/>
          <w:szCs w:val="22"/>
        </w:rPr>
        <w:t>,</w:t>
      </w:r>
      <w:r w:rsidRPr="00A30267">
        <w:rPr>
          <w:rFonts w:ascii="Times New Roman" w:hAnsi="Times New Roman"/>
          <w:i/>
          <w:sz w:val="22"/>
          <w:szCs w:val="22"/>
        </w:rPr>
        <w:t xml:space="preserve"> 1997</w:t>
      </w:r>
      <w:r w:rsidRPr="00A30267">
        <w:rPr>
          <w:rFonts w:ascii="Times New Roman" w:hAnsi="Times New Roman"/>
          <w:sz w:val="22"/>
          <w:szCs w:val="22"/>
        </w:rPr>
        <w:t>).  Ku80 deficiency results in increased MEF doubling time, premature senescence, genetic instability, V(D)J recombination impairment, and growth retardation (</w:t>
      </w:r>
      <w:r w:rsidRPr="00A30267">
        <w:rPr>
          <w:rFonts w:ascii="Times New Roman" w:hAnsi="Times New Roman"/>
          <w:i/>
          <w:sz w:val="22"/>
          <w:szCs w:val="22"/>
        </w:rPr>
        <w:t>Nussenzweig et al.</w:t>
      </w:r>
      <w:r w:rsidR="00E33AA7">
        <w:rPr>
          <w:rFonts w:ascii="Times New Roman" w:hAnsi="Times New Roman"/>
          <w:i/>
          <w:sz w:val="22"/>
          <w:szCs w:val="22"/>
        </w:rPr>
        <w:t>,</w:t>
      </w:r>
      <w:r w:rsidRPr="00A30267">
        <w:rPr>
          <w:rFonts w:ascii="Times New Roman" w:hAnsi="Times New Roman"/>
          <w:i/>
          <w:sz w:val="22"/>
          <w:szCs w:val="22"/>
        </w:rPr>
        <w:t xml:space="preserve"> 1996;</w:t>
      </w:r>
      <w:r w:rsidRPr="00A30267">
        <w:rPr>
          <w:rFonts w:ascii="Times New Roman" w:hAnsi="Times New Roman"/>
          <w:sz w:val="22"/>
          <w:szCs w:val="22"/>
        </w:rPr>
        <w:t xml:space="preserve"> </w:t>
      </w:r>
      <w:r w:rsidRPr="00A30267">
        <w:rPr>
          <w:rFonts w:ascii="Times New Roman" w:hAnsi="Times New Roman"/>
          <w:i/>
          <w:sz w:val="22"/>
          <w:szCs w:val="22"/>
        </w:rPr>
        <w:t>Zhu et al.</w:t>
      </w:r>
      <w:r w:rsidR="001E4420">
        <w:rPr>
          <w:rFonts w:ascii="Times New Roman" w:hAnsi="Times New Roman"/>
          <w:i/>
          <w:sz w:val="22"/>
          <w:szCs w:val="22"/>
        </w:rPr>
        <w:t>,</w:t>
      </w:r>
      <w:r w:rsidRPr="00A30267">
        <w:rPr>
          <w:rFonts w:ascii="Times New Roman" w:hAnsi="Times New Roman"/>
          <w:i/>
          <w:sz w:val="22"/>
          <w:szCs w:val="22"/>
        </w:rPr>
        <w:t xml:space="preserve"> 1996</w:t>
      </w:r>
      <w:r w:rsidRPr="00A30267">
        <w:rPr>
          <w:rFonts w:ascii="Times New Roman" w:hAnsi="Times New Roman"/>
          <w:sz w:val="22"/>
          <w:szCs w:val="22"/>
        </w:rPr>
        <w:t>).  The common phenotypes in NHEJ-deficient mice are thus altered V(D)J recombination, radiosensitivity, and genetic instability.</w:t>
      </w:r>
    </w:p>
    <w:p w:rsidR="003A1940" w:rsidRPr="00A30267" w:rsidRDefault="003A1940" w:rsidP="003A1940">
      <w:pPr>
        <w:pStyle w:val="Textoindependiente"/>
        <w:spacing w:line="360" w:lineRule="auto"/>
        <w:ind w:firstLine="709"/>
        <w:rPr>
          <w:rFonts w:ascii="Times New Roman" w:hAnsi="Times New Roman"/>
          <w:sz w:val="22"/>
          <w:szCs w:val="22"/>
        </w:rPr>
      </w:pPr>
      <w:r w:rsidRPr="00A30267">
        <w:rPr>
          <w:rFonts w:ascii="Times New Roman" w:hAnsi="Times New Roman"/>
          <w:sz w:val="22"/>
          <w:szCs w:val="22"/>
        </w:rPr>
        <w:t>After strand alignment in the NHEJ reaction, some breaks may present gaps that must be filled</w:t>
      </w:r>
      <w:r w:rsidR="00B978C4">
        <w:rPr>
          <w:rFonts w:ascii="Times New Roman" w:hAnsi="Times New Roman"/>
          <w:sz w:val="22"/>
          <w:szCs w:val="22"/>
        </w:rPr>
        <w:t xml:space="preserve"> by DNA polymerase activities. </w:t>
      </w:r>
      <w:r w:rsidRPr="00A30267">
        <w:rPr>
          <w:rFonts w:ascii="Times New Roman" w:hAnsi="Times New Roman"/>
          <w:sz w:val="22"/>
          <w:szCs w:val="22"/>
        </w:rPr>
        <w:t>Although the requirement for a DNA polymerase during end-joining was shown a few years ago (</w:t>
      </w:r>
      <w:r w:rsidRPr="00A30267">
        <w:rPr>
          <w:rFonts w:ascii="Times New Roman" w:hAnsi="Times New Roman"/>
          <w:i/>
          <w:sz w:val="22"/>
          <w:szCs w:val="22"/>
        </w:rPr>
        <w:t>Lieber et al., 2004</w:t>
      </w:r>
      <w:r w:rsidRPr="00A30267">
        <w:rPr>
          <w:rFonts w:ascii="Times New Roman" w:hAnsi="Times New Roman"/>
          <w:sz w:val="22"/>
          <w:szCs w:val="22"/>
        </w:rPr>
        <w:t>), the identification of this factor(s) remained elusive in higher eukaryotes, probably due to a certai</w:t>
      </w:r>
      <w:r w:rsidR="002E183F" w:rsidRPr="00A30267">
        <w:rPr>
          <w:rFonts w:ascii="Times New Roman" w:hAnsi="Times New Roman"/>
          <w:sz w:val="22"/>
          <w:szCs w:val="22"/>
        </w:rPr>
        <w:t xml:space="preserve">n redundancy among </w:t>
      </w:r>
      <w:r w:rsidR="002E183F" w:rsidRPr="00A30267">
        <w:rPr>
          <w:rFonts w:ascii="Times New Roman" w:hAnsi="Times New Roman"/>
          <w:sz w:val="22"/>
          <w:szCs w:val="22"/>
        </w:rPr>
        <w:lastRenderedPageBreak/>
        <w:t>polymerases.</w:t>
      </w:r>
      <w:r w:rsidRPr="00A30267">
        <w:rPr>
          <w:rFonts w:ascii="Times New Roman" w:hAnsi="Times New Roman"/>
          <w:sz w:val="22"/>
          <w:szCs w:val="22"/>
        </w:rPr>
        <w:t xml:space="preserve"> There are currently two clear candidates for NHEJ polymerases ― Pol</w:t>
      </w:r>
      <w:r w:rsidRPr="00A30267">
        <w:rPr>
          <w:rFonts w:ascii="Times New Roman" w:hAnsi="Times New Roman"/>
          <w:sz w:val="22"/>
          <w:szCs w:val="22"/>
        </w:rPr>
        <w:sym w:font="Symbol" w:char="F06D"/>
      </w:r>
      <w:r w:rsidRPr="00A30267">
        <w:rPr>
          <w:rFonts w:ascii="Times New Roman" w:hAnsi="Times New Roman"/>
          <w:sz w:val="22"/>
          <w:szCs w:val="22"/>
        </w:rPr>
        <w:t xml:space="preserve"> and Pol</w:t>
      </w:r>
      <w:r w:rsidRPr="00A30267">
        <w:rPr>
          <w:rFonts w:ascii="Times New Roman" w:hAnsi="Times New Roman"/>
          <w:sz w:val="22"/>
          <w:szCs w:val="22"/>
        </w:rPr>
        <w:sym w:font="Symbol" w:char="F06C"/>
      </w:r>
      <w:r w:rsidRPr="00A30267">
        <w:rPr>
          <w:rFonts w:ascii="Times New Roman" w:hAnsi="Times New Roman"/>
          <w:sz w:val="22"/>
          <w:szCs w:val="22"/>
        </w:rPr>
        <w:t>― both members of the X family of DNA polymerases (</w:t>
      </w:r>
      <w:r w:rsidRPr="00A30267">
        <w:rPr>
          <w:rFonts w:ascii="Times New Roman" w:hAnsi="Times New Roman"/>
          <w:i/>
          <w:color w:val="000000"/>
          <w:sz w:val="22"/>
          <w:szCs w:val="22"/>
        </w:rPr>
        <w:t>Moon et al., 2007</w:t>
      </w:r>
      <w:r w:rsidR="00B978C4">
        <w:rPr>
          <w:rFonts w:ascii="Times New Roman" w:hAnsi="Times New Roman"/>
          <w:i/>
          <w:color w:val="000000"/>
          <w:sz w:val="22"/>
          <w:szCs w:val="22"/>
        </w:rPr>
        <w:t>a,b</w:t>
      </w:r>
      <w:r w:rsidRPr="00A30267">
        <w:rPr>
          <w:rFonts w:ascii="Times New Roman" w:hAnsi="Times New Roman"/>
          <w:sz w:val="22"/>
          <w:szCs w:val="22"/>
        </w:rPr>
        <w:t>).  Pol</w:t>
      </w:r>
      <w:r w:rsidRPr="00A30267">
        <w:rPr>
          <w:rFonts w:ascii="Times New Roman" w:hAnsi="Times New Roman"/>
          <w:sz w:val="22"/>
          <w:szCs w:val="22"/>
        </w:rPr>
        <w:sym w:font="Symbol" w:char="F06C"/>
      </w:r>
      <w:r w:rsidRPr="00A30267">
        <w:rPr>
          <w:rFonts w:ascii="Times New Roman" w:hAnsi="Times New Roman"/>
          <w:sz w:val="22"/>
          <w:szCs w:val="22"/>
        </w:rPr>
        <w:t xml:space="preserve"> is very similar to Pol4, the </w:t>
      </w:r>
      <w:r w:rsidRPr="00A30267">
        <w:rPr>
          <w:rFonts w:ascii="Times New Roman" w:hAnsi="Times New Roman"/>
          <w:i/>
          <w:sz w:val="22"/>
          <w:szCs w:val="22"/>
        </w:rPr>
        <w:t>Saccharomyces cerevisiae</w:t>
      </w:r>
      <w:r w:rsidRPr="00A30267">
        <w:rPr>
          <w:rFonts w:ascii="Times New Roman" w:hAnsi="Times New Roman"/>
          <w:sz w:val="22"/>
          <w:szCs w:val="22"/>
        </w:rPr>
        <w:t xml:space="preserve"> NHEJ polymerase, whereas Pol</w:t>
      </w:r>
      <w:r w:rsidRPr="00A30267">
        <w:rPr>
          <w:rFonts w:ascii="Times New Roman" w:hAnsi="Times New Roman"/>
          <w:sz w:val="22"/>
          <w:szCs w:val="22"/>
        </w:rPr>
        <w:sym w:font="Symbol" w:char="F06D"/>
      </w:r>
      <w:r w:rsidRPr="00A30267">
        <w:rPr>
          <w:rFonts w:ascii="Times New Roman" w:hAnsi="Times New Roman"/>
          <w:sz w:val="22"/>
          <w:szCs w:val="22"/>
        </w:rPr>
        <w:t xml:space="preserve"> is the closest relative to the terminal transferase enzyme (TdT), which acts during the V(D)J NHEJ reaction.  Pol</w:t>
      </w:r>
      <w:r w:rsidRPr="00A30267">
        <w:rPr>
          <w:rFonts w:ascii="Times New Roman" w:hAnsi="Times New Roman"/>
          <w:sz w:val="22"/>
          <w:szCs w:val="22"/>
        </w:rPr>
        <w:sym w:font="Symbol" w:char="F06D"/>
      </w:r>
      <w:r w:rsidRPr="00A30267">
        <w:rPr>
          <w:rFonts w:ascii="Times New Roman" w:hAnsi="Times New Roman"/>
          <w:sz w:val="22"/>
          <w:szCs w:val="22"/>
        </w:rPr>
        <w:t xml:space="preserve"> and Pol</w:t>
      </w:r>
      <w:r w:rsidRPr="00A30267">
        <w:rPr>
          <w:rFonts w:ascii="Times New Roman" w:hAnsi="Times New Roman"/>
          <w:sz w:val="22"/>
          <w:szCs w:val="22"/>
        </w:rPr>
        <w:sym w:font="Symbol" w:char="F06C"/>
      </w:r>
      <w:r w:rsidRPr="00A30267">
        <w:rPr>
          <w:rFonts w:ascii="Times New Roman" w:hAnsi="Times New Roman"/>
          <w:sz w:val="22"/>
          <w:szCs w:val="22"/>
        </w:rPr>
        <w:t xml:space="preserve"> interact with Ku, XRCC4, and LigIV factors (</w:t>
      </w:r>
      <w:r w:rsidRPr="00A30267">
        <w:rPr>
          <w:rFonts w:ascii="Times New Roman" w:hAnsi="Times New Roman"/>
          <w:i/>
          <w:sz w:val="22"/>
          <w:szCs w:val="22"/>
        </w:rPr>
        <w:t>Mahajan et al., 2002</w:t>
      </w:r>
      <w:r w:rsidR="00EC3077">
        <w:rPr>
          <w:rFonts w:ascii="Times New Roman" w:hAnsi="Times New Roman"/>
          <w:i/>
          <w:sz w:val="22"/>
          <w:szCs w:val="22"/>
        </w:rPr>
        <w:t xml:space="preserve">; </w:t>
      </w:r>
      <w:r w:rsidR="00EC3077" w:rsidRPr="00A30267">
        <w:rPr>
          <w:rFonts w:ascii="Times New Roman" w:hAnsi="Times New Roman"/>
          <w:i/>
          <w:sz w:val="22"/>
          <w:szCs w:val="22"/>
        </w:rPr>
        <w:t>Ma et al., 2004</w:t>
      </w:r>
      <w:r w:rsidRPr="00A30267">
        <w:rPr>
          <w:rFonts w:ascii="Times New Roman" w:hAnsi="Times New Roman"/>
          <w:sz w:val="22"/>
          <w:szCs w:val="22"/>
        </w:rPr>
        <w:t xml:space="preserve">), and both enzymes participate in Ku-dependent </w:t>
      </w:r>
      <w:r w:rsidRPr="00A30267">
        <w:rPr>
          <w:rFonts w:ascii="Times New Roman" w:hAnsi="Times New Roman"/>
          <w:i/>
          <w:sz w:val="22"/>
          <w:szCs w:val="22"/>
        </w:rPr>
        <w:t>in vitro</w:t>
      </w:r>
      <w:r w:rsidRPr="00A30267">
        <w:rPr>
          <w:rFonts w:ascii="Times New Roman" w:hAnsi="Times New Roman"/>
          <w:sz w:val="22"/>
          <w:szCs w:val="22"/>
        </w:rPr>
        <w:t xml:space="preserve"> end-joining reactions (</w:t>
      </w:r>
      <w:r w:rsidRPr="00A30267">
        <w:rPr>
          <w:rFonts w:ascii="Times New Roman" w:hAnsi="Times New Roman"/>
          <w:i/>
          <w:sz w:val="22"/>
          <w:szCs w:val="22"/>
        </w:rPr>
        <w:t>Ma et al., 2004</w:t>
      </w:r>
      <w:r w:rsidRPr="00A30267">
        <w:rPr>
          <w:rFonts w:ascii="Times New Roman" w:hAnsi="Times New Roman"/>
          <w:sz w:val="22"/>
          <w:szCs w:val="22"/>
        </w:rPr>
        <w:t>).  Pol</w:t>
      </w:r>
      <w:r w:rsidRPr="00A30267">
        <w:rPr>
          <w:rFonts w:ascii="Times New Roman" w:hAnsi="Times New Roman"/>
          <w:sz w:val="22"/>
          <w:szCs w:val="22"/>
        </w:rPr>
        <w:sym w:font="Symbol" w:char="F06D"/>
      </w:r>
      <w:r w:rsidRPr="00A30267">
        <w:rPr>
          <w:rFonts w:ascii="Times New Roman" w:hAnsi="Times New Roman"/>
          <w:sz w:val="22"/>
          <w:szCs w:val="22"/>
        </w:rPr>
        <w:t xml:space="preserve"> and Pol</w:t>
      </w:r>
      <w:r w:rsidRPr="00A30267">
        <w:rPr>
          <w:rFonts w:ascii="Times New Roman" w:hAnsi="Times New Roman"/>
          <w:sz w:val="22"/>
          <w:szCs w:val="22"/>
        </w:rPr>
        <w:sym w:font="Symbol" w:char="F06C"/>
      </w:r>
      <w:r w:rsidRPr="00A30267">
        <w:rPr>
          <w:rFonts w:ascii="Times New Roman" w:hAnsi="Times New Roman"/>
          <w:sz w:val="22"/>
          <w:szCs w:val="22"/>
        </w:rPr>
        <w:t xml:space="preserve"> have been shown to play different roles in V(D)J recombination (</w:t>
      </w:r>
      <w:r w:rsidRPr="00A30267">
        <w:rPr>
          <w:rFonts w:ascii="Times New Roman" w:hAnsi="Times New Roman"/>
          <w:i/>
          <w:sz w:val="22"/>
          <w:szCs w:val="22"/>
        </w:rPr>
        <w:t>Bertocci et al., 2003</w:t>
      </w:r>
      <w:r w:rsidRPr="00A30267">
        <w:rPr>
          <w:rFonts w:ascii="Times New Roman" w:hAnsi="Times New Roman"/>
          <w:sz w:val="22"/>
          <w:szCs w:val="22"/>
        </w:rPr>
        <w:t xml:space="preserve">; </w:t>
      </w:r>
      <w:r w:rsidRPr="00A30267">
        <w:rPr>
          <w:rFonts w:ascii="Times New Roman" w:hAnsi="Times New Roman"/>
          <w:i/>
          <w:sz w:val="22"/>
          <w:szCs w:val="22"/>
        </w:rPr>
        <w:t>Nick McElhinny et al., 2005</w:t>
      </w:r>
      <w:r w:rsidRPr="00A30267">
        <w:rPr>
          <w:rFonts w:ascii="Times New Roman" w:hAnsi="Times New Roman"/>
          <w:sz w:val="22"/>
          <w:szCs w:val="22"/>
        </w:rPr>
        <w:t xml:space="preserve">; </w:t>
      </w:r>
      <w:r w:rsidRPr="00A30267">
        <w:rPr>
          <w:rFonts w:ascii="Times New Roman" w:hAnsi="Times New Roman"/>
          <w:i/>
          <w:sz w:val="22"/>
          <w:szCs w:val="22"/>
        </w:rPr>
        <w:t>Bertocci et al., 2006</w:t>
      </w:r>
      <w:r w:rsidRPr="00A30267">
        <w:rPr>
          <w:rFonts w:ascii="Times New Roman" w:hAnsi="Times New Roman"/>
          <w:sz w:val="22"/>
          <w:szCs w:val="22"/>
        </w:rPr>
        <w:t>), suggesting their implication in different and specialized end-joining reactions. Recently, in a cell model with an integrated NHEJ substrate, overexpression of catalytically inactive Pol</w:t>
      </w:r>
      <w:r w:rsidRPr="00A30267">
        <w:rPr>
          <w:rFonts w:ascii="Times New Roman" w:hAnsi="Times New Roman"/>
          <w:sz w:val="22"/>
          <w:szCs w:val="22"/>
        </w:rPr>
        <w:sym w:font="Symbol" w:char="F06C"/>
      </w:r>
      <w:r w:rsidRPr="00A30267">
        <w:rPr>
          <w:rFonts w:ascii="Times New Roman" w:hAnsi="Times New Roman"/>
          <w:sz w:val="22"/>
          <w:szCs w:val="22"/>
        </w:rPr>
        <w:t xml:space="preserve"> resulted in altered DSB repair, suggesting that Pol</w:t>
      </w:r>
      <w:r w:rsidRPr="00A30267">
        <w:rPr>
          <w:rFonts w:ascii="Times New Roman" w:hAnsi="Times New Roman"/>
          <w:sz w:val="22"/>
          <w:szCs w:val="22"/>
        </w:rPr>
        <w:sym w:font="Symbol" w:char="F06C"/>
      </w:r>
      <w:r w:rsidRPr="00A30267">
        <w:rPr>
          <w:rFonts w:ascii="Times New Roman" w:hAnsi="Times New Roman"/>
          <w:sz w:val="22"/>
          <w:szCs w:val="22"/>
        </w:rPr>
        <w:t xml:space="preserve"> can participate in NHEJ reactions (</w:t>
      </w:r>
      <w:r w:rsidRPr="00A30267">
        <w:rPr>
          <w:rFonts w:ascii="Times New Roman" w:hAnsi="Times New Roman"/>
          <w:i/>
          <w:sz w:val="22"/>
          <w:szCs w:val="22"/>
        </w:rPr>
        <w:t>Capp et al., 2006</w:t>
      </w:r>
      <w:r w:rsidRPr="00A30267">
        <w:rPr>
          <w:rFonts w:ascii="Times New Roman" w:hAnsi="Times New Roman"/>
          <w:sz w:val="22"/>
          <w:szCs w:val="22"/>
        </w:rPr>
        <w:t xml:space="preserve">). </w:t>
      </w:r>
    </w:p>
    <w:p w:rsidR="003A1940" w:rsidRPr="00EC3077" w:rsidRDefault="003A1940" w:rsidP="00A43254">
      <w:pPr>
        <w:pStyle w:val="Sangra2detindependiente"/>
        <w:spacing w:after="0" w:line="360" w:lineRule="auto"/>
        <w:ind w:left="0" w:firstLine="709"/>
        <w:jc w:val="both"/>
        <w:rPr>
          <w:color w:val="000000"/>
          <w:sz w:val="22"/>
          <w:szCs w:val="22"/>
        </w:rPr>
      </w:pPr>
      <w:r w:rsidRPr="00A30267">
        <w:rPr>
          <w:color w:val="000000"/>
          <w:sz w:val="22"/>
          <w:szCs w:val="22"/>
        </w:rPr>
        <w:t>Pol</w:t>
      </w:r>
      <w:r w:rsidRPr="00A30267">
        <w:rPr>
          <w:color w:val="000000"/>
          <w:sz w:val="22"/>
          <w:szCs w:val="22"/>
        </w:rPr>
        <w:sym w:font="Symbol" w:char="F06D"/>
      </w:r>
      <w:r w:rsidRPr="00A30267">
        <w:rPr>
          <w:color w:val="000000"/>
          <w:sz w:val="22"/>
          <w:szCs w:val="22"/>
        </w:rPr>
        <w:t xml:space="preserve"> is an error-prone DNA-directed DNA polymerase (</w:t>
      </w:r>
      <w:r w:rsidRPr="00A30267">
        <w:rPr>
          <w:i/>
          <w:color w:val="000000"/>
          <w:sz w:val="22"/>
          <w:szCs w:val="22"/>
        </w:rPr>
        <w:t xml:space="preserve">Aoufouchi et al., 2000; </w:t>
      </w:r>
      <w:proofErr w:type="spellStart"/>
      <w:r w:rsidR="00B978C4">
        <w:rPr>
          <w:i/>
          <w:color w:val="000000"/>
          <w:sz w:val="22"/>
          <w:szCs w:val="22"/>
        </w:rPr>
        <w:t>Domí</w:t>
      </w:r>
      <w:r w:rsidR="00EC3077" w:rsidRPr="00A30267">
        <w:rPr>
          <w:i/>
          <w:color w:val="000000"/>
          <w:sz w:val="22"/>
          <w:szCs w:val="22"/>
        </w:rPr>
        <w:t>nguez</w:t>
      </w:r>
      <w:proofErr w:type="spellEnd"/>
      <w:r w:rsidR="00EC3077" w:rsidRPr="00A30267">
        <w:rPr>
          <w:i/>
          <w:color w:val="000000"/>
          <w:sz w:val="22"/>
          <w:szCs w:val="22"/>
        </w:rPr>
        <w:t xml:space="preserve"> et al., 2000;</w:t>
      </w:r>
      <w:r w:rsidR="00EC3077" w:rsidRPr="00A30267">
        <w:rPr>
          <w:color w:val="000000"/>
          <w:sz w:val="22"/>
          <w:szCs w:val="22"/>
        </w:rPr>
        <w:t xml:space="preserve"> </w:t>
      </w:r>
      <w:r w:rsidR="00EC3077">
        <w:rPr>
          <w:i/>
          <w:color w:val="000000"/>
          <w:sz w:val="22"/>
          <w:szCs w:val="22"/>
        </w:rPr>
        <w:t>Ruiz et al., 2001,</w:t>
      </w:r>
      <w:r w:rsidRPr="00A30267">
        <w:rPr>
          <w:i/>
          <w:color w:val="000000"/>
          <w:sz w:val="22"/>
          <w:szCs w:val="22"/>
        </w:rPr>
        <w:t xml:space="preserve"> 2004</w:t>
      </w:r>
      <w:r w:rsidR="005E7FBB" w:rsidRPr="00A30267">
        <w:rPr>
          <w:i/>
          <w:color w:val="000000"/>
          <w:sz w:val="22"/>
          <w:szCs w:val="22"/>
        </w:rPr>
        <w:t xml:space="preserve">; </w:t>
      </w:r>
      <w:proofErr w:type="spellStart"/>
      <w:r w:rsidR="00B978C4">
        <w:rPr>
          <w:i/>
          <w:color w:val="000000"/>
          <w:sz w:val="22"/>
          <w:szCs w:val="22"/>
        </w:rPr>
        <w:t>Juá</w:t>
      </w:r>
      <w:r w:rsidR="001938C2" w:rsidRPr="00A30267">
        <w:rPr>
          <w:i/>
          <w:color w:val="000000"/>
          <w:sz w:val="22"/>
          <w:szCs w:val="22"/>
        </w:rPr>
        <w:t>rez</w:t>
      </w:r>
      <w:proofErr w:type="spellEnd"/>
      <w:r w:rsidR="001938C2" w:rsidRPr="00A30267">
        <w:rPr>
          <w:i/>
          <w:color w:val="000000"/>
          <w:sz w:val="22"/>
          <w:szCs w:val="22"/>
        </w:rPr>
        <w:t xml:space="preserve"> </w:t>
      </w:r>
      <w:r w:rsidR="005E7FBB" w:rsidRPr="00A30267">
        <w:rPr>
          <w:i/>
          <w:color w:val="000000"/>
          <w:sz w:val="22"/>
          <w:szCs w:val="22"/>
        </w:rPr>
        <w:t>et al., 2006</w:t>
      </w:r>
      <w:r w:rsidRPr="00A30267">
        <w:rPr>
          <w:color w:val="000000"/>
          <w:sz w:val="22"/>
          <w:szCs w:val="22"/>
        </w:rPr>
        <w:t xml:space="preserve">) and is expressed in many tissues (liver, kidney, lung, brain, and testis, although it is especially abundant in </w:t>
      </w:r>
      <w:proofErr w:type="spellStart"/>
      <w:r w:rsidRPr="00A30267">
        <w:rPr>
          <w:color w:val="000000"/>
          <w:sz w:val="22"/>
          <w:szCs w:val="22"/>
        </w:rPr>
        <w:t>lymphohematopoietic</w:t>
      </w:r>
      <w:proofErr w:type="spellEnd"/>
      <w:r w:rsidRPr="00A30267">
        <w:rPr>
          <w:color w:val="000000"/>
          <w:sz w:val="22"/>
          <w:szCs w:val="22"/>
        </w:rPr>
        <w:t xml:space="preserve"> organs (</w:t>
      </w:r>
      <w:proofErr w:type="spellStart"/>
      <w:r w:rsidR="00B978C4">
        <w:rPr>
          <w:i/>
          <w:color w:val="000000"/>
          <w:sz w:val="22"/>
          <w:szCs w:val="22"/>
        </w:rPr>
        <w:t>Domí</w:t>
      </w:r>
      <w:r w:rsidRPr="00A30267">
        <w:rPr>
          <w:i/>
          <w:color w:val="000000"/>
          <w:sz w:val="22"/>
          <w:szCs w:val="22"/>
        </w:rPr>
        <w:t>nguez</w:t>
      </w:r>
      <w:proofErr w:type="spellEnd"/>
      <w:r w:rsidRPr="00A30267">
        <w:rPr>
          <w:i/>
          <w:color w:val="000000"/>
          <w:sz w:val="22"/>
          <w:szCs w:val="22"/>
        </w:rPr>
        <w:t xml:space="preserve"> et al., 2000, Lucas et al., 2005</w:t>
      </w:r>
      <w:r w:rsidRPr="00A30267">
        <w:rPr>
          <w:color w:val="000000"/>
          <w:sz w:val="22"/>
          <w:szCs w:val="22"/>
        </w:rPr>
        <w:t>). In addition, Pol</w:t>
      </w:r>
      <w:r w:rsidRPr="00A30267">
        <w:rPr>
          <w:color w:val="000000"/>
          <w:sz w:val="22"/>
          <w:szCs w:val="22"/>
        </w:rPr>
        <w:sym w:font="Symbol" w:char="F06D"/>
      </w:r>
      <w:r w:rsidRPr="00A30267">
        <w:rPr>
          <w:color w:val="000000"/>
          <w:sz w:val="22"/>
          <w:szCs w:val="22"/>
        </w:rPr>
        <w:t xml:space="preserve"> interacts with different components of the NHEJ repair pathway (Ku 70/80) and is up</w:t>
      </w:r>
      <w:r w:rsidR="001938C2" w:rsidRPr="00A30267">
        <w:rPr>
          <w:color w:val="000000"/>
          <w:sz w:val="22"/>
          <w:szCs w:val="22"/>
        </w:rPr>
        <w:t>-</w:t>
      </w:r>
      <w:r w:rsidRPr="00A30267">
        <w:rPr>
          <w:color w:val="000000"/>
          <w:sz w:val="22"/>
          <w:szCs w:val="22"/>
        </w:rPr>
        <w:t xml:space="preserve">regulated after double-strand break (DSB) induced by </w:t>
      </w:r>
      <w:r w:rsidRPr="00A30267">
        <w:rPr>
          <w:color w:val="000000"/>
          <w:sz w:val="22"/>
          <w:szCs w:val="22"/>
        </w:rPr>
        <w:sym w:font="Symbol" w:char="F067"/>
      </w:r>
      <w:r w:rsidRPr="00A30267">
        <w:rPr>
          <w:color w:val="000000"/>
          <w:sz w:val="22"/>
          <w:szCs w:val="22"/>
        </w:rPr>
        <w:t>-irradiation, a known clastogen (</w:t>
      </w:r>
      <w:r w:rsidRPr="00A30267">
        <w:rPr>
          <w:i/>
          <w:color w:val="000000"/>
          <w:sz w:val="22"/>
          <w:szCs w:val="22"/>
        </w:rPr>
        <w:t>Mahajan et al., 2002</w:t>
      </w:r>
      <w:r w:rsidRPr="00A30267">
        <w:rPr>
          <w:color w:val="000000"/>
          <w:sz w:val="22"/>
          <w:szCs w:val="22"/>
        </w:rPr>
        <w:t xml:space="preserve">). Staining with anti-phosphorylated </w:t>
      </w:r>
      <w:r w:rsidRPr="00A30267">
        <w:rPr>
          <w:color w:val="000000"/>
          <w:sz w:val="22"/>
          <w:szCs w:val="22"/>
        </w:rPr>
        <w:sym w:font="Symbol" w:char="F067"/>
      </w:r>
      <w:r w:rsidRPr="00A30267">
        <w:rPr>
          <w:color w:val="000000"/>
          <w:sz w:val="22"/>
          <w:szCs w:val="22"/>
        </w:rPr>
        <w:t>-H2AX, a modified histone found at DSB sites, revealed Pol</w:t>
      </w:r>
      <w:r w:rsidRPr="00A30267">
        <w:rPr>
          <w:color w:val="000000"/>
          <w:sz w:val="22"/>
          <w:szCs w:val="22"/>
        </w:rPr>
        <w:sym w:font="Symbol" w:char="F06D"/>
      </w:r>
      <w:r w:rsidRPr="00A30267">
        <w:rPr>
          <w:color w:val="000000"/>
          <w:sz w:val="22"/>
          <w:szCs w:val="22"/>
        </w:rPr>
        <w:t xml:space="preserve"> recruitment to DSB (</w:t>
      </w:r>
      <w:r w:rsidRPr="00A30267">
        <w:rPr>
          <w:i/>
          <w:color w:val="000000"/>
          <w:sz w:val="22"/>
          <w:szCs w:val="22"/>
        </w:rPr>
        <w:t>Mahajan et al., 2002</w:t>
      </w:r>
      <w:r w:rsidRPr="00A30267">
        <w:rPr>
          <w:color w:val="000000"/>
          <w:sz w:val="22"/>
          <w:szCs w:val="22"/>
        </w:rPr>
        <w:t xml:space="preserve">). </w:t>
      </w:r>
      <w:r w:rsidRPr="00A30267">
        <w:rPr>
          <w:i/>
          <w:color w:val="000000"/>
          <w:sz w:val="22"/>
          <w:szCs w:val="22"/>
        </w:rPr>
        <w:t>In vitro,</w:t>
      </w:r>
      <w:r w:rsidRPr="00A30267">
        <w:rPr>
          <w:color w:val="000000"/>
          <w:sz w:val="22"/>
          <w:szCs w:val="22"/>
        </w:rPr>
        <w:t xml:space="preserve"> Pol</w:t>
      </w:r>
      <w:r w:rsidRPr="00A30267">
        <w:rPr>
          <w:color w:val="000000"/>
          <w:sz w:val="22"/>
          <w:szCs w:val="22"/>
        </w:rPr>
        <w:sym w:font="Symbol" w:char="F06D"/>
      </w:r>
      <w:r w:rsidRPr="00A30267">
        <w:rPr>
          <w:color w:val="000000"/>
          <w:sz w:val="22"/>
          <w:szCs w:val="22"/>
        </w:rPr>
        <w:t xml:space="preserve"> has been shown to participate in specific NHEJ reactions that require a DNA polymerase activity (</w:t>
      </w:r>
      <w:r w:rsidRPr="00A30267">
        <w:rPr>
          <w:i/>
          <w:color w:val="000000"/>
          <w:sz w:val="22"/>
          <w:szCs w:val="22"/>
        </w:rPr>
        <w:t>Mahajan et al., 2002, Nick McElhinny et al., 2005, Capp et al., 2007</w:t>
      </w:r>
      <w:r w:rsidR="004D290F" w:rsidRPr="00A30267">
        <w:rPr>
          <w:color w:val="000000"/>
          <w:sz w:val="22"/>
          <w:szCs w:val="22"/>
        </w:rPr>
        <w:t xml:space="preserve">). </w:t>
      </w:r>
      <w:r w:rsidR="00C86B42" w:rsidRPr="00A30267">
        <w:rPr>
          <w:color w:val="000000"/>
          <w:sz w:val="22"/>
          <w:szCs w:val="22"/>
        </w:rPr>
        <w:t>Furthermore</w:t>
      </w:r>
      <w:r w:rsidR="004D290F" w:rsidRPr="00A30267">
        <w:rPr>
          <w:color w:val="000000"/>
          <w:sz w:val="22"/>
          <w:szCs w:val="22"/>
        </w:rPr>
        <w:t>, Pol</w:t>
      </w:r>
      <w:r w:rsidR="004D290F" w:rsidRPr="00A30267">
        <w:rPr>
          <w:color w:val="000000"/>
          <w:sz w:val="22"/>
          <w:szCs w:val="22"/>
        </w:rPr>
        <w:sym w:font="Symbol" w:char="F06D"/>
      </w:r>
      <w:r w:rsidR="004D290F" w:rsidRPr="00A30267">
        <w:rPr>
          <w:color w:val="000000"/>
          <w:sz w:val="22"/>
          <w:szCs w:val="22"/>
        </w:rPr>
        <w:t xml:space="preserve"> demonstrated</w:t>
      </w:r>
      <w:r w:rsidR="007C1D5A" w:rsidRPr="00A30267">
        <w:rPr>
          <w:color w:val="000000"/>
          <w:sz w:val="22"/>
          <w:szCs w:val="22"/>
        </w:rPr>
        <w:t xml:space="preserve"> un</w:t>
      </w:r>
      <w:r w:rsidR="00740BD6" w:rsidRPr="00A30267">
        <w:rPr>
          <w:color w:val="000000"/>
          <w:sz w:val="22"/>
          <w:szCs w:val="22"/>
        </w:rPr>
        <w:t>u</w:t>
      </w:r>
      <w:r w:rsidR="007C1D5A" w:rsidRPr="00A30267">
        <w:rPr>
          <w:color w:val="000000"/>
          <w:sz w:val="22"/>
          <w:szCs w:val="22"/>
        </w:rPr>
        <w:t>sual catalytic features (</w:t>
      </w:r>
      <w:r w:rsidR="007C1D5A" w:rsidRPr="00A30267">
        <w:rPr>
          <w:i/>
          <w:sz w:val="22"/>
          <w:szCs w:val="22"/>
        </w:rPr>
        <w:t>Nick McElhinny and Ramsden, 2003</w:t>
      </w:r>
      <w:r w:rsidR="00EC3077">
        <w:rPr>
          <w:i/>
          <w:sz w:val="22"/>
          <w:szCs w:val="22"/>
        </w:rPr>
        <w:t xml:space="preserve">; </w:t>
      </w:r>
      <w:r w:rsidR="00EC3077" w:rsidRPr="00A30267">
        <w:rPr>
          <w:i/>
          <w:sz w:val="22"/>
          <w:szCs w:val="22"/>
        </w:rPr>
        <w:t>Ruiz et al</w:t>
      </w:r>
      <w:r w:rsidR="00EC3077">
        <w:rPr>
          <w:i/>
          <w:sz w:val="22"/>
          <w:szCs w:val="22"/>
        </w:rPr>
        <w:t>.</w:t>
      </w:r>
      <w:r w:rsidR="00EC3077" w:rsidRPr="00A30267">
        <w:rPr>
          <w:i/>
          <w:sz w:val="22"/>
          <w:szCs w:val="22"/>
        </w:rPr>
        <w:t>, 200</w:t>
      </w:r>
      <w:r w:rsidR="00B978C4">
        <w:rPr>
          <w:i/>
          <w:sz w:val="22"/>
          <w:szCs w:val="22"/>
        </w:rPr>
        <w:t>1, 2004</w:t>
      </w:r>
      <w:r w:rsidR="004D290F" w:rsidRPr="00A30267">
        <w:rPr>
          <w:color w:val="000000"/>
          <w:sz w:val="22"/>
          <w:szCs w:val="22"/>
        </w:rPr>
        <w:t>) that led to the proposal that, in some scenarios, could be a</w:t>
      </w:r>
      <w:r w:rsidR="004D290F" w:rsidRPr="00A30267">
        <w:rPr>
          <w:sz w:val="22"/>
          <w:szCs w:val="22"/>
        </w:rPr>
        <w:t xml:space="preserve"> DNA-directed DNA/RNA </w:t>
      </w:r>
      <w:r w:rsidR="004D290F" w:rsidRPr="00A30267">
        <w:rPr>
          <w:rStyle w:val="highlight"/>
          <w:sz w:val="22"/>
          <w:szCs w:val="22"/>
        </w:rPr>
        <w:t>polymerase</w:t>
      </w:r>
      <w:r w:rsidR="007C1D5A" w:rsidRPr="00A30267">
        <w:rPr>
          <w:sz w:val="22"/>
          <w:szCs w:val="22"/>
        </w:rPr>
        <w:t xml:space="preserve"> (</w:t>
      </w:r>
      <w:r w:rsidR="007C1D5A" w:rsidRPr="00A30267">
        <w:rPr>
          <w:i/>
          <w:sz w:val="22"/>
          <w:szCs w:val="22"/>
        </w:rPr>
        <w:t>Nick McElhinny and Ramsden, 2003</w:t>
      </w:r>
      <w:r w:rsidR="004D290F" w:rsidRPr="00A30267">
        <w:rPr>
          <w:i/>
          <w:sz w:val="22"/>
          <w:szCs w:val="22"/>
        </w:rPr>
        <w:t>)</w:t>
      </w:r>
      <w:r w:rsidR="007C1D5A" w:rsidRPr="00A30267">
        <w:rPr>
          <w:i/>
          <w:sz w:val="22"/>
          <w:szCs w:val="22"/>
        </w:rPr>
        <w:t xml:space="preserve"> </w:t>
      </w:r>
      <w:r w:rsidR="004D290F" w:rsidRPr="00A30267">
        <w:rPr>
          <w:sz w:val="22"/>
          <w:szCs w:val="22"/>
        </w:rPr>
        <w:t>because of its low d</w:t>
      </w:r>
      <w:r w:rsidR="007C1D5A" w:rsidRPr="00A30267">
        <w:rPr>
          <w:sz w:val="22"/>
          <w:szCs w:val="22"/>
        </w:rPr>
        <w:t>iscrimination against rNTPs at concentration closed to the supposed in vivo ones</w:t>
      </w:r>
      <w:r w:rsidR="00A43254" w:rsidRPr="00A30267">
        <w:rPr>
          <w:sz w:val="22"/>
          <w:szCs w:val="22"/>
        </w:rPr>
        <w:t>.</w:t>
      </w:r>
      <w:r w:rsidR="007C1D5A" w:rsidRPr="00A30267">
        <w:rPr>
          <w:sz w:val="22"/>
          <w:szCs w:val="22"/>
        </w:rPr>
        <w:t xml:space="preserve"> </w:t>
      </w:r>
      <w:r w:rsidR="007C1D5A" w:rsidRPr="00A30267">
        <w:rPr>
          <w:color w:val="000000"/>
          <w:sz w:val="22"/>
          <w:szCs w:val="22"/>
        </w:rPr>
        <w:t>These characteristic, taken together with the fact that Lig IV is capable to negotiate DSB end</w:t>
      </w:r>
      <w:r w:rsidR="00740BD6" w:rsidRPr="00A30267">
        <w:rPr>
          <w:color w:val="000000"/>
          <w:sz w:val="22"/>
          <w:szCs w:val="22"/>
        </w:rPr>
        <w:t>s</w:t>
      </w:r>
      <w:r w:rsidR="007C1D5A" w:rsidRPr="00A30267">
        <w:rPr>
          <w:color w:val="000000"/>
          <w:sz w:val="22"/>
          <w:szCs w:val="22"/>
        </w:rPr>
        <w:t xml:space="preserve"> w</w:t>
      </w:r>
      <w:r w:rsidR="00A43254" w:rsidRPr="00A30267">
        <w:rPr>
          <w:color w:val="000000"/>
          <w:sz w:val="22"/>
          <w:szCs w:val="22"/>
        </w:rPr>
        <w:t>ith rNTPs incorporated, prompted</w:t>
      </w:r>
      <w:r w:rsidR="007C1D5A" w:rsidRPr="00A30267">
        <w:rPr>
          <w:color w:val="000000"/>
          <w:sz w:val="22"/>
          <w:szCs w:val="22"/>
        </w:rPr>
        <w:t xml:space="preserve"> to speculate that </w:t>
      </w:r>
      <w:r w:rsidR="00A43254" w:rsidRPr="00A30267">
        <w:rPr>
          <w:color w:val="000000"/>
          <w:sz w:val="22"/>
          <w:szCs w:val="22"/>
        </w:rPr>
        <w:t xml:space="preserve">such </w:t>
      </w:r>
      <w:r w:rsidR="00A43254" w:rsidRPr="00A30267">
        <w:rPr>
          <w:sz w:val="22"/>
          <w:szCs w:val="22"/>
        </w:rPr>
        <w:t>an activity would have important consequences in the context of cellular double-strand break repair (</w:t>
      </w:r>
      <w:r w:rsidR="00A43254" w:rsidRPr="00A30267">
        <w:rPr>
          <w:i/>
          <w:sz w:val="22"/>
          <w:szCs w:val="22"/>
        </w:rPr>
        <w:t>Nick McElhinny and Ramsden, 2003</w:t>
      </w:r>
      <w:r w:rsidR="00EC3077">
        <w:rPr>
          <w:i/>
          <w:sz w:val="22"/>
          <w:szCs w:val="22"/>
        </w:rPr>
        <w:t xml:space="preserve">; </w:t>
      </w:r>
      <w:r w:rsidR="00EC3077" w:rsidRPr="00A30267">
        <w:rPr>
          <w:i/>
          <w:sz w:val="22"/>
          <w:szCs w:val="22"/>
        </w:rPr>
        <w:t>Ruiz et al</w:t>
      </w:r>
      <w:r w:rsidR="00EC3077">
        <w:rPr>
          <w:i/>
          <w:sz w:val="22"/>
          <w:szCs w:val="22"/>
        </w:rPr>
        <w:t>.</w:t>
      </w:r>
      <w:r w:rsidR="00EC3077" w:rsidRPr="00A30267">
        <w:rPr>
          <w:i/>
          <w:sz w:val="22"/>
          <w:szCs w:val="22"/>
        </w:rPr>
        <w:t>, 200</w:t>
      </w:r>
      <w:r w:rsidR="00B978C4">
        <w:rPr>
          <w:i/>
          <w:sz w:val="22"/>
          <w:szCs w:val="22"/>
        </w:rPr>
        <w:t>1, 2004</w:t>
      </w:r>
      <w:r w:rsidR="00A43254" w:rsidRPr="00A30267">
        <w:rPr>
          <w:sz w:val="22"/>
          <w:szCs w:val="22"/>
        </w:rPr>
        <w:t>)</w:t>
      </w:r>
      <w:r w:rsidR="00A43254" w:rsidRPr="00A30267">
        <w:rPr>
          <w:color w:val="000000"/>
          <w:sz w:val="22"/>
          <w:szCs w:val="22"/>
        </w:rPr>
        <w:t>.</w:t>
      </w:r>
      <w:r w:rsidR="00A43254" w:rsidRPr="00A30267">
        <w:rPr>
          <w:sz w:val="22"/>
          <w:szCs w:val="22"/>
        </w:rPr>
        <w:t xml:space="preserve"> </w:t>
      </w:r>
      <w:r w:rsidRPr="00A30267">
        <w:rPr>
          <w:color w:val="000000"/>
          <w:sz w:val="22"/>
          <w:szCs w:val="22"/>
        </w:rPr>
        <w:t>These and more recent results (</w:t>
      </w:r>
      <w:proofErr w:type="spellStart"/>
      <w:r w:rsidR="00B978C4">
        <w:rPr>
          <w:i/>
          <w:color w:val="000000"/>
          <w:sz w:val="22"/>
          <w:szCs w:val="22"/>
        </w:rPr>
        <w:t>Juá</w:t>
      </w:r>
      <w:r w:rsidRPr="00A30267">
        <w:rPr>
          <w:i/>
          <w:color w:val="000000"/>
          <w:sz w:val="22"/>
          <w:szCs w:val="22"/>
        </w:rPr>
        <w:t>rez</w:t>
      </w:r>
      <w:proofErr w:type="spellEnd"/>
      <w:r w:rsidRPr="00A30267">
        <w:rPr>
          <w:i/>
          <w:color w:val="000000"/>
          <w:sz w:val="22"/>
          <w:szCs w:val="22"/>
        </w:rPr>
        <w:t xml:space="preserve"> et al., 2006</w:t>
      </w:r>
      <w:r w:rsidRPr="00A30267">
        <w:rPr>
          <w:color w:val="000000"/>
          <w:sz w:val="22"/>
          <w:szCs w:val="22"/>
        </w:rPr>
        <w:t>) and the resolution of its crystal structure (</w:t>
      </w:r>
      <w:r w:rsidRPr="00A30267">
        <w:rPr>
          <w:i/>
          <w:color w:val="000000"/>
          <w:sz w:val="22"/>
          <w:szCs w:val="22"/>
        </w:rPr>
        <w:t>Moon et al., 2007</w:t>
      </w:r>
      <w:r w:rsidR="001E4420">
        <w:rPr>
          <w:i/>
          <w:color w:val="000000"/>
          <w:sz w:val="22"/>
          <w:szCs w:val="22"/>
        </w:rPr>
        <w:t>a,b</w:t>
      </w:r>
      <w:r w:rsidRPr="00A30267">
        <w:rPr>
          <w:color w:val="000000"/>
          <w:sz w:val="22"/>
          <w:szCs w:val="22"/>
        </w:rPr>
        <w:t xml:space="preserve">) has allowed the establishment of a general working mechanistic hypothesis </w:t>
      </w:r>
      <w:r w:rsidR="004F23D1">
        <w:rPr>
          <w:color w:val="000000"/>
          <w:sz w:val="22"/>
          <w:szCs w:val="22"/>
        </w:rPr>
        <w:t>(Figure</w:t>
      </w:r>
      <w:r w:rsidRPr="00EC3077">
        <w:rPr>
          <w:color w:val="000000"/>
          <w:sz w:val="22"/>
          <w:szCs w:val="22"/>
        </w:rPr>
        <w:t xml:space="preserve"> S1C).</w:t>
      </w:r>
    </w:p>
    <w:p w:rsidR="003A1940" w:rsidRPr="00A30267" w:rsidRDefault="003A1940" w:rsidP="003A1940">
      <w:pPr>
        <w:pStyle w:val="Sangra2detindependiente"/>
        <w:spacing w:after="0" w:line="360" w:lineRule="auto"/>
        <w:ind w:left="0" w:firstLine="709"/>
        <w:jc w:val="both"/>
        <w:rPr>
          <w:color w:val="000000"/>
          <w:sz w:val="22"/>
          <w:szCs w:val="22"/>
        </w:rPr>
      </w:pPr>
      <w:r w:rsidRPr="00A30267">
        <w:rPr>
          <w:color w:val="000000"/>
          <w:sz w:val="22"/>
          <w:szCs w:val="22"/>
        </w:rPr>
        <w:t xml:space="preserve">Analysis of mice lacking DNA polymerase </w:t>
      </w:r>
      <w:r w:rsidRPr="00A30267">
        <w:rPr>
          <w:color w:val="000000"/>
          <w:sz w:val="22"/>
          <w:szCs w:val="22"/>
        </w:rPr>
        <w:sym w:font="Symbol" w:char="F06D"/>
      </w:r>
      <w:r w:rsidRPr="00A30267">
        <w:rPr>
          <w:color w:val="000000"/>
          <w:sz w:val="22"/>
          <w:szCs w:val="22"/>
        </w:rPr>
        <w:t xml:space="preserve"> showed a specialized function for this enzyme during the V(D)J recombination process (</w:t>
      </w:r>
      <w:r w:rsidRPr="00A30267">
        <w:rPr>
          <w:i/>
          <w:color w:val="000000"/>
          <w:sz w:val="22"/>
          <w:szCs w:val="22"/>
        </w:rPr>
        <w:t>Bertocci et al., 2003</w:t>
      </w:r>
      <w:r w:rsidRPr="00A30267">
        <w:rPr>
          <w:color w:val="000000"/>
          <w:sz w:val="22"/>
          <w:szCs w:val="22"/>
        </w:rPr>
        <w:t>). Specifically Pol</w:t>
      </w:r>
      <w:r w:rsidRPr="00A30267">
        <w:rPr>
          <w:color w:val="000000"/>
          <w:sz w:val="22"/>
          <w:szCs w:val="22"/>
        </w:rPr>
        <w:sym w:font="Symbol" w:char="F06D"/>
      </w:r>
      <w:r w:rsidRPr="00A30267">
        <w:rPr>
          <w:color w:val="000000"/>
          <w:sz w:val="22"/>
          <w:szCs w:val="22"/>
        </w:rPr>
        <w:t xml:space="preserve"> was required for correct recombination of the immunoglobulin light chain </w:t>
      </w:r>
      <w:r w:rsidRPr="00A30267">
        <w:rPr>
          <w:color w:val="000000"/>
          <w:sz w:val="22"/>
          <w:szCs w:val="22"/>
        </w:rPr>
        <w:sym w:font="Symbol" w:char="F06B"/>
      </w:r>
      <w:r w:rsidRPr="00A30267">
        <w:rPr>
          <w:color w:val="000000"/>
          <w:sz w:val="22"/>
          <w:szCs w:val="22"/>
        </w:rPr>
        <w:t>, and its deficiency results in shorter, non-productive V</w:t>
      </w:r>
      <w:r w:rsidRPr="00A30267">
        <w:rPr>
          <w:color w:val="000000"/>
          <w:sz w:val="22"/>
          <w:szCs w:val="22"/>
          <w:vertAlign w:val="subscript"/>
        </w:rPr>
        <w:sym w:font="Symbol" w:char="F06B"/>
      </w:r>
      <w:r w:rsidRPr="00A30267">
        <w:rPr>
          <w:color w:val="000000"/>
          <w:sz w:val="22"/>
          <w:szCs w:val="22"/>
        </w:rPr>
        <w:t>-J</w:t>
      </w:r>
      <w:r w:rsidRPr="00A30267">
        <w:rPr>
          <w:color w:val="000000"/>
          <w:sz w:val="22"/>
          <w:szCs w:val="22"/>
          <w:vertAlign w:val="subscript"/>
        </w:rPr>
        <w:sym w:font="Symbol" w:char="F06B"/>
      </w:r>
      <w:r w:rsidRPr="00A30267">
        <w:rPr>
          <w:color w:val="000000"/>
          <w:sz w:val="22"/>
          <w:szCs w:val="22"/>
        </w:rPr>
        <w:t xml:space="preserve"> junctions, and hence in lymphocyte cell death at the </w:t>
      </w:r>
      <w:r w:rsidRPr="00A30267">
        <w:rPr>
          <w:color w:val="000000"/>
          <w:sz w:val="22"/>
          <w:szCs w:val="22"/>
        </w:rPr>
        <w:lastRenderedPageBreak/>
        <w:t>ProB-to-PreB transition stage (</w:t>
      </w:r>
      <w:r w:rsidRPr="00A30267">
        <w:rPr>
          <w:i/>
          <w:color w:val="000000"/>
          <w:sz w:val="22"/>
          <w:szCs w:val="22"/>
        </w:rPr>
        <w:t>Bertocci et al., 2003</w:t>
      </w:r>
      <w:r w:rsidRPr="00A30267">
        <w:rPr>
          <w:color w:val="000000"/>
          <w:sz w:val="22"/>
          <w:szCs w:val="22"/>
        </w:rPr>
        <w:t>). Because the V(D)J recombination reaction is essentially a modified end-joining reaction (reviewed by</w:t>
      </w:r>
      <w:r w:rsidRPr="00A30267">
        <w:rPr>
          <w:i/>
          <w:color w:val="000000"/>
          <w:sz w:val="22"/>
          <w:szCs w:val="22"/>
        </w:rPr>
        <w:t xml:space="preserve"> Soulas-Sprauel et al., 2007</w:t>
      </w:r>
      <w:r w:rsidRPr="00A30267">
        <w:rPr>
          <w:color w:val="000000"/>
          <w:sz w:val="22"/>
          <w:szCs w:val="22"/>
        </w:rPr>
        <w:t>), Pol</w:t>
      </w:r>
      <w:r w:rsidRPr="00A30267">
        <w:rPr>
          <w:color w:val="000000"/>
          <w:sz w:val="22"/>
          <w:szCs w:val="22"/>
        </w:rPr>
        <w:sym w:font="Symbol" w:char="F06D"/>
      </w:r>
      <w:r w:rsidRPr="00A30267">
        <w:rPr>
          <w:color w:val="000000"/>
          <w:sz w:val="22"/>
          <w:szCs w:val="22"/>
        </w:rPr>
        <w:t xml:space="preserve"> participation in this process demonstrated it is a requirement for (at least some) </w:t>
      </w:r>
      <w:r w:rsidRPr="00A30267">
        <w:rPr>
          <w:i/>
          <w:color w:val="000000"/>
          <w:sz w:val="22"/>
          <w:szCs w:val="22"/>
        </w:rPr>
        <w:t>in vivo</w:t>
      </w:r>
      <w:r w:rsidRPr="00A30267">
        <w:rPr>
          <w:color w:val="000000"/>
          <w:sz w:val="22"/>
          <w:szCs w:val="22"/>
        </w:rPr>
        <w:t xml:space="preserve"> NHEJ reactions.</w:t>
      </w:r>
    </w:p>
    <w:p w:rsidR="003A1940" w:rsidRPr="00A30267" w:rsidRDefault="003A1940" w:rsidP="003A1940">
      <w:pPr>
        <w:pStyle w:val="Sangra2detindependiente"/>
        <w:tabs>
          <w:tab w:val="left" w:pos="5940"/>
        </w:tabs>
        <w:spacing w:after="0" w:line="360" w:lineRule="auto"/>
        <w:ind w:left="0" w:firstLine="709"/>
        <w:jc w:val="both"/>
        <w:rPr>
          <w:color w:val="000000"/>
          <w:sz w:val="22"/>
          <w:szCs w:val="22"/>
        </w:rPr>
      </w:pPr>
      <w:r w:rsidRPr="00A30267">
        <w:rPr>
          <w:color w:val="000000"/>
          <w:sz w:val="22"/>
          <w:szCs w:val="22"/>
        </w:rPr>
        <w:t>Pol</w:t>
      </w:r>
      <w:r w:rsidRPr="00A30267">
        <w:rPr>
          <w:color w:val="000000"/>
          <w:sz w:val="22"/>
          <w:szCs w:val="22"/>
        </w:rPr>
        <w:sym w:font="Symbol" w:char="F06D"/>
      </w:r>
      <w:r w:rsidRPr="00A30267">
        <w:rPr>
          <w:color w:val="000000"/>
          <w:sz w:val="22"/>
          <w:szCs w:val="22"/>
        </w:rPr>
        <w:t xml:space="preserve"> expression pattern</w:t>
      </w:r>
      <w:r w:rsidRPr="00A30267">
        <w:rPr>
          <w:sz w:val="22"/>
          <w:szCs w:val="22"/>
        </w:rPr>
        <w:t>s</w:t>
      </w:r>
      <w:r w:rsidRPr="00A30267">
        <w:rPr>
          <w:color w:val="000000"/>
          <w:sz w:val="22"/>
          <w:szCs w:val="22"/>
        </w:rPr>
        <w:t xml:space="preserve"> (</w:t>
      </w:r>
      <w:proofErr w:type="spellStart"/>
      <w:r w:rsidR="00B978C4">
        <w:rPr>
          <w:i/>
          <w:color w:val="000000"/>
          <w:sz w:val="22"/>
          <w:szCs w:val="22"/>
        </w:rPr>
        <w:t>Domí</w:t>
      </w:r>
      <w:r w:rsidRPr="00A30267">
        <w:rPr>
          <w:i/>
          <w:color w:val="000000"/>
          <w:sz w:val="22"/>
          <w:szCs w:val="22"/>
        </w:rPr>
        <w:t>nguez</w:t>
      </w:r>
      <w:proofErr w:type="spellEnd"/>
      <w:r w:rsidRPr="00A30267">
        <w:rPr>
          <w:i/>
          <w:color w:val="000000"/>
          <w:sz w:val="22"/>
          <w:szCs w:val="22"/>
        </w:rPr>
        <w:t xml:space="preserve"> et al., 2000; Lucas et al., 2005</w:t>
      </w:r>
      <w:r w:rsidRPr="00A30267">
        <w:rPr>
          <w:color w:val="000000"/>
          <w:sz w:val="22"/>
          <w:szCs w:val="22"/>
        </w:rPr>
        <w:t>) suggested that Pol</w:t>
      </w:r>
      <w:r w:rsidRPr="00A30267">
        <w:rPr>
          <w:color w:val="000000"/>
          <w:sz w:val="22"/>
          <w:szCs w:val="22"/>
        </w:rPr>
        <w:sym w:font="Symbol" w:char="F06D"/>
      </w:r>
      <w:r w:rsidRPr="00A30267">
        <w:rPr>
          <w:color w:val="000000"/>
          <w:sz w:val="22"/>
          <w:szCs w:val="22"/>
        </w:rPr>
        <w:t xml:space="preserve"> might participate in NHEJ in other tissues, both during fetal development (</w:t>
      </w:r>
      <w:r w:rsidRPr="00A30267">
        <w:rPr>
          <w:i/>
          <w:sz w:val="22"/>
          <w:szCs w:val="22"/>
        </w:rPr>
        <w:t>Gozalbo-López</w:t>
      </w:r>
      <w:r w:rsidRPr="00A30267">
        <w:rPr>
          <w:i/>
          <w:color w:val="000000"/>
          <w:sz w:val="22"/>
          <w:szCs w:val="22"/>
        </w:rPr>
        <w:t>, 2009</w:t>
      </w:r>
      <w:r w:rsidRPr="00A30267">
        <w:rPr>
          <w:color w:val="000000"/>
          <w:sz w:val="22"/>
          <w:szCs w:val="22"/>
        </w:rPr>
        <w:t>) and in the adult organism, especially in non-B-cell populations in the hematopoietic system (</w:t>
      </w:r>
      <w:r w:rsidRPr="00A30267">
        <w:rPr>
          <w:i/>
          <w:color w:val="000000"/>
          <w:sz w:val="22"/>
          <w:szCs w:val="22"/>
        </w:rPr>
        <w:t>Lucas et al., 2009</w:t>
      </w:r>
      <w:r w:rsidRPr="00A30267">
        <w:rPr>
          <w:color w:val="000000"/>
          <w:sz w:val="22"/>
          <w:szCs w:val="22"/>
        </w:rPr>
        <w:t>), but also in the neural system. An important role for NHEJ during CNS development (</w:t>
      </w:r>
      <w:r w:rsidRPr="00A30267">
        <w:rPr>
          <w:i/>
          <w:color w:val="000000"/>
          <w:sz w:val="22"/>
          <w:szCs w:val="22"/>
        </w:rPr>
        <w:t>Karanjawala et al., 2003</w:t>
      </w:r>
      <w:r w:rsidR="00EC3077">
        <w:rPr>
          <w:i/>
          <w:color w:val="000000"/>
          <w:sz w:val="22"/>
          <w:szCs w:val="22"/>
        </w:rPr>
        <w:t xml:space="preserve">; </w:t>
      </w:r>
      <w:r w:rsidR="00EC3077" w:rsidRPr="00A30267">
        <w:rPr>
          <w:i/>
          <w:color w:val="000000"/>
          <w:sz w:val="22"/>
          <w:szCs w:val="22"/>
        </w:rPr>
        <w:t>Orii et al., 2006</w:t>
      </w:r>
      <w:r w:rsidRPr="00A30267">
        <w:rPr>
          <w:color w:val="000000"/>
          <w:sz w:val="22"/>
          <w:szCs w:val="22"/>
        </w:rPr>
        <w:t>)</w:t>
      </w:r>
      <w:r w:rsidRPr="00A30267">
        <w:rPr>
          <w:color w:val="9BBB59"/>
          <w:sz w:val="22"/>
          <w:szCs w:val="22"/>
        </w:rPr>
        <w:t>,</w:t>
      </w:r>
      <w:r w:rsidRPr="00A30267">
        <w:rPr>
          <w:color w:val="000000"/>
          <w:sz w:val="22"/>
          <w:szCs w:val="22"/>
        </w:rPr>
        <w:t xml:space="preserve"> homeostasis (</w:t>
      </w:r>
      <w:r w:rsidRPr="00A30267">
        <w:rPr>
          <w:i/>
          <w:color w:val="000000"/>
          <w:sz w:val="22"/>
          <w:szCs w:val="22"/>
        </w:rPr>
        <w:t>Karanjawala et al., 2002</w:t>
      </w:r>
      <w:r w:rsidR="00EC3077">
        <w:rPr>
          <w:i/>
          <w:color w:val="000000"/>
          <w:sz w:val="22"/>
          <w:szCs w:val="22"/>
        </w:rPr>
        <w:t xml:space="preserve">; </w:t>
      </w:r>
      <w:r w:rsidR="00EC3077" w:rsidRPr="00A30267">
        <w:rPr>
          <w:i/>
          <w:color w:val="000000"/>
          <w:sz w:val="22"/>
          <w:szCs w:val="22"/>
        </w:rPr>
        <w:t>Neema et al., 2005</w:t>
      </w:r>
      <w:r w:rsidRPr="00A30267">
        <w:rPr>
          <w:color w:val="000000"/>
          <w:sz w:val="22"/>
          <w:szCs w:val="22"/>
        </w:rPr>
        <w:t>), and in various neural pathologies (</w:t>
      </w:r>
      <w:r w:rsidRPr="00A30267">
        <w:rPr>
          <w:i/>
          <w:color w:val="000000"/>
          <w:sz w:val="22"/>
          <w:szCs w:val="22"/>
        </w:rPr>
        <w:t>Holcomb et al., 2006</w:t>
      </w:r>
      <w:r w:rsidR="00EC3077">
        <w:rPr>
          <w:i/>
          <w:color w:val="000000"/>
          <w:sz w:val="22"/>
          <w:szCs w:val="22"/>
        </w:rPr>
        <w:t>; Liu et al., 2008)</w:t>
      </w:r>
      <w:r w:rsidR="00EC3077" w:rsidRPr="00A30267">
        <w:rPr>
          <w:i/>
          <w:color w:val="000000"/>
          <w:sz w:val="22"/>
          <w:szCs w:val="22"/>
        </w:rPr>
        <w:t xml:space="preserve"> </w:t>
      </w:r>
      <w:r w:rsidRPr="00A30267">
        <w:rPr>
          <w:color w:val="000000"/>
          <w:sz w:val="22"/>
          <w:szCs w:val="22"/>
        </w:rPr>
        <w:t xml:space="preserve">has been already demonstrated, in both rodent and human cells (reviewed in </w:t>
      </w:r>
      <w:r w:rsidR="00C57AC3">
        <w:rPr>
          <w:i/>
          <w:color w:val="000000"/>
          <w:sz w:val="22"/>
          <w:szCs w:val="22"/>
        </w:rPr>
        <w:t>Lee</w:t>
      </w:r>
      <w:r w:rsidR="00EC3077">
        <w:rPr>
          <w:i/>
          <w:color w:val="000000"/>
          <w:sz w:val="22"/>
          <w:szCs w:val="22"/>
        </w:rPr>
        <w:t xml:space="preserve"> and McKinnon</w:t>
      </w:r>
      <w:r w:rsidRPr="00A30267">
        <w:rPr>
          <w:i/>
          <w:color w:val="000000"/>
          <w:sz w:val="22"/>
          <w:szCs w:val="22"/>
        </w:rPr>
        <w:t>, 2007</w:t>
      </w:r>
      <w:r w:rsidRPr="00A30267">
        <w:rPr>
          <w:color w:val="000000"/>
          <w:sz w:val="22"/>
          <w:szCs w:val="22"/>
        </w:rPr>
        <w:t>). Furthermore, several observations have indicated that NHEJ activity seems to decay during aging (</w:t>
      </w:r>
      <w:proofErr w:type="spellStart"/>
      <w:r w:rsidR="00EC3077">
        <w:rPr>
          <w:i/>
          <w:color w:val="000000"/>
          <w:sz w:val="22"/>
          <w:szCs w:val="22"/>
        </w:rPr>
        <w:t>Ren</w:t>
      </w:r>
      <w:proofErr w:type="spellEnd"/>
      <w:r w:rsidR="00EC3077">
        <w:rPr>
          <w:i/>
          <w:color w:val="000000"/>
          <w:sz w:val="22"/>
          <w:szCs w:val="22"/>
        </w:rPr>
        <w:t xml:space="preserve"> and </w:t>
      </w:r>
      <w:r w:rsidR="00B978C4">
        <w:rPr>
          <w:i/>
          <w:color w:val="000000"/>
          <w:sz w:val="22"/>
          <w:szCs w:val="22"/>
        </w:rPr>
        <w:t xml:space="preserve">Peña </w:t>
      </w:r>
      <w:r w:rsidR="00EC3077">
        <w:rPr>
          <w:i/>
          <w:color w:val="000000"/>
          <w:sz w:val="22"/>
          <w:szCs w:val="22"/>
        </w:rPr>
        <w:t>de Ortiz</w:t>
      </w:r>
      <w:r w:rsidR="00EC3077" w:rsidRPr="00A30267">
        <w:rPr>
          <w:i/>
          <w:color w:val="000000"/>
          <w:sz w:val="22"/>
          <w:szCs w:val="22"/>
        </w:rPr>
        <w:t>, 2002</w:t>
      </w:r>
      <w:r w:rsidR="00E33AA7">
        <w:rPr>
          <w:i/>
          <w:color w:val="000000"/>
          <w:sz w:val="22"/>
          <w:szCs w:val="22"/>
        </w:rPr>
        <w:t xml:space="preserve">; </w:t>
      </w:r>
      <w:proofErr w:type="spellStart"/>
      <w:r w:rsidR="00E33AA7">
        <w:rPr>
          <w:i/>
          <w:color w:val="000000"/>
          <w:sz w:val="22"/>
          <w:szCs w:val="22"/>
        </w:rPr>
        <w:t>Vyjayanti</w:t>
      </w:r>
      <w:proofErr w:type="spellEnd"/>
      <w:r w:rsidR="00E33AA7">
        <w:rPr>
          <w:i/>
          <w:color w:val="000000"/>
          <w:sz w:val="22"/>
          <w:szCs w:val="22"/>
        </w:rPr>
        <w:t xml:space="preserve"> and </w:t>
      </w:r>
      <w:proofErr w:type="spellStart"/>
      <w:r w:rsidR="00E33AA7">
        <w:rPr>
          <w:i/>
          <w:color w:val="000000"/>
          <w:sz w:val="22"/>
          <w:szCs w:val="22"/>
        </w:rPr>
        <w:t>Rao</w:t>
      </w:r>
      <w:proofErr w:type="spellEnd"/>
      <w:r w:rsidR="00E33AA7">
        <w:rPr>
          <w:i/>
          <w:color w:val="000000"/>
          <w:sz w:val="22"/>
          <w:szCs w:val="22"/>
        </w:rPr>
        <w:t>, 2006;</w:t>
      </w:r>
      <w:r w:rsidR="00EC3077" w:rsidRPr="00EC3077">
        <w:rPr>
          <w:i/>
          <w:color w:val="000000"/>
          <w:sz w:val="22"/>
          <w:szCs w:val="22"/>
        </w:rPr>
        <w:t xml:space="preserve"> </w:t>
      </w:r>
      <w:r w:rsidR="00EC3077" w:rsidRPr="00A30267">
        <w:rPr>
          <w:i/>
          <w:color w:val="000000"/>
          <w:sz w:val="22"/>
          <w:szCs w:val="22"/>
        </w:rPr>
        <w:t>Rao et al</w:t>
      </w:r>
      <w:r w:rsidR="00EC3077">
        <w:rPr>
          <w:i/>
          <w:color w:val="000000"/>
          <w:sz w:val="22"/>
          <w:szCs w:val="22"/>
        </w:rPr>
        <w:t>., 2007; Sharma</w:t>
      </w:r>
      <w:r w:rsidR="00EC3077" w:rsidRPr="00A30267">
        <w:rPr>
          <w:i/>
          <w:color w:val="000000"/>
          <w:sz w:val="22"/>
          <w:szCs w:val="22"/>
        </w:rPr>
        <w:t>, 2007</w:t>
      </w:r>
      <w:r w:rsidRPr="00A30267">
        <w:rPr>
          <w:color w:val="000000"/>
          <w:sz w:val="22"/>
          <w:szCs w:val="22"/>
        </w:rPr>
        <w:t>). Finally, an NHEJ involvement and recombination activities have also been proposed to be somehow involved in learning and long-term memory generation (</w:t>
      </w:r>
      <w:r w:rsidRPr="00A30267">
        <w:rPr>
          <w:i/>
          <w:color w:val="000000"/>
          <w:sz w:val="22"/>
          <w:szCs w:val="22"/>
        </w:rPr>
        <w:t>Wang et al., 2003</w:t>
      </w:r>
      <w:r w:rsidRPr="00A30267">
        <w:rPr>
          <w:color w:val="000000"/>
          <w:sz w:val="22"/>
          <w:szCs w:val="22"/>
        </w:rPr>
        <w:t>). The latter is the center of a long-lasting debate since the seminal observation of the expression of recombination activating gene-1 (RAG-1) in brain (</w:t>
      </w:r>
      <w:r w:rsidRPr="00A30267">
        <w:rPr>
          <w:i/>
          <w:color w:val="000000"/>
          <w:sz w:val="22"/>
          <w:szCs w:val="22"/>
        </w:rPr>
        <w:t>Chun et al., 1991</w:t>
      </w:r>
      <w:r w:rsidRPr="00A30267">
        <w:rPr>
          <w:color w:val="000000"/>
          <w:sz w:val="22"/>
          <w:szCs w:val="22"/>
        </w:rPr>
        <w:t>). RAG-1 gene expression is restricted to neurons in the hippocampal formation and related limbic regions that are involved in spatial learning and memory as well as other parameters of neurobehavioral performance. Since then, sporadic confirmation of the original observation (</w:t>
      </w:r>
      <w:r w:rsidRPr="00A30267">
        <w:rPr>
          <w:i/>
          <w:color w:val="000000"/>
          <w:sz w:val="22"/>
          <w:szCs w:val="22"/>
        </w:rPr>
        <w:t>Sun et al., 2007</w:t>
      </w:r>
      <w:r w:rsidRPr="00A30267">
        <w:rPr>
          <w:color w:val="000000"/>
          <w:sz w:val="22"/>
          <w:szCs w:val="22"/>
        </w:rPr>
        <w:t xml:space="preserve">), and an increasing number of reports of rearranged and aneuploid chromosomes in living </w:t>
      </w:r>
      <w:r w:rsidRPr="00A30267">
        <w:rPr>
          <w:i/>
          <w:color w:val="000000"/>
          <w:sz w:val="22"/>
          <w:szCs w:val="22"/>
        </w:rPr>
        <w:t xml:space="preserve">in vivo </w:t>
      </w:r>
      <w:r w:rsidRPr="00A30267">
        <w:rPr>
          <w:color w:val="000000"/>
          <w:sz w:val="22"/>
          <w:szCs w:val="22"/>
        </w:rPr>
        <w:t xml:space="preserve">brain cells, strongly suggest an unexpected link between developmental chromosomal instability and brain genome diversity and evolution (reviewed by </w:t>
      </w:r>
      <w:r w:rsidR="00E33AA7">
        <w:rPr>
          <w:i/>
          <w:color w:val="000000"/>
          <w:sz w:val="22"/>
          <w:szCs w:val="22"/>
        </w:rPr>
        <w:t>Gericke</w:t>
      </w:r>
      <w:r w:rsidRPr="00A30267">
        <w:rPr>
          <w:i/>
          <w:color w:val="000000"/>
          <w:sz w:val="22"/>
          <w:szCs w:val="22"/>
        </w:rPr>
        <w:t>, 2008</w:t>
      </w:r>
      <w:r w:rsidRPr="00A30267">
        <w:rPr>
          <w:color w:val="000000"/>
          <w:sz w:val="22"/>
          <w:szCs w:val="22"/>
        </w:rPr>
        <w:t xml:space="preserve">). </w:t>
      </w:r>
      <w:r w:rsidRPr="00A30267">
        <w:rPr>
          <w:sz w:val="22"/>
          <w:szCs w:val="22"/>
        </w:rPr>
        <w:t>Limited data provided support for the working hypothesis</w:t>
      </w:r>
      <w:r w:rsidRPr="00A30267">
        <w:rPr>
          <w:color w:val="000000"/>
          <w:sz w:val="22"/>
          <w:szCs w:val="22"/>
        </w:rPr>
        <w:t>, but neurobehavioral alterations have been clearly established in RAG-1 knockout mice (</w:t>
      </w:r>
      <w:r w:rsidRPr="00A30267">
        <w:rPr>
          <w:i/>
          <w:color w:val="000000"/>
          <w:sz w:val="22"/>
          <w:szCs w:val="22"/>
        </w:rPr>
        <w:t>Cushman et al., 2003</w:t>
      </w:r>
      <w:r w:rsidRPr="00A30267">
        <w:rPr>
          <w:color w:val="000000"/>
          <w:sz w:val="22"/>
          <w:szCs w:val="22"/>
        </w:rPr>
        <w:t xml:space="preserve">). However, because in this mouse model </w:t>
      </w:r>
      <w:r w:rsidRPr="00A30267">
        <w:rPr>
          <w:sz w:val="22"/>
          <w:szCs w:val="22"/>
        </w:rPr>
        <w:t>both</w:t>
      </w:r>
      <w:r w:rsidRPr="00A30267">
        <w:rPr>
          <w:color w:val="000000"/>
          <w:sz w:val="22"/>
          <w:szCs w:val="22"/>
        </w:rPr>
        <w:t xml:space="preserve"> the neural and immune systems </w:t>
      </w:r>
      <w:r w:rsidRPr="00A30267">
        <w:rPr>
          <w:sz w:val="22"/>
          <w:szCs w:val="22"/>
        </w:rPr>
        <w:t>are affected</w:t>
      </w:r>
      <w:r w:rsidRPr="00A30267">
        <w:rPr>
          <w:color w:val="000000"/>
          <w:sz w:val="22"/>
          <w:szCs w:val="22"/>
        </w:rPr>
        <w:t>, a mixed-crossed phenotype might be taking place (e.g., the loss of cytokines with neuromodulatory activities), so that definitive conclusions cannot be established.  Therefore, the debate about the potential involvement of a novel, unknown mechanism, based on the controlled management of genomic instability/modification, in selected areas of the mammalian brain, coupled to maturation, learning, or other homeostatic/physiological processes, is still alive.</w:t>
      </w:r>
    </w:p>
    <w:p w:rsidR="003A1940" w:rsidRPr="00A30267" w:rsidRDefault="003A1940" w:rsidP="003A1940">
      <w:pPr>
        <w:pStyle w:val="Sangra2detindependiente"/>
        <w:tabs>
          <w:tab w:val="left" w:pos="5940"/>
        </w:tabs>
        <w:spacing w:after="0" w:line="360" w:lineRule="auto"/>
        <w:ind w:left="0" w:firstLine="709"/>
        <w:jc w:val="both"/>
        <w:rPr>
          <w:b/>
          <w:color w:val="000000"/>
          <w:sz w:val="22"/>
          <w:szCs w:val="22"/>
        </w:rPr>
      </w:pPr>
      <w:r w:rsidRPr="00A30267">
        <w:rPr>
          <w:sz w:val="22"/>
          <w:szCs w:val="22"/>
        </w:rPr>
        <w:t>The results presented in this manuscript demonstrate that genetic elimination of Pol</w:t>
      </w:r>
      <w:r w:rsidRPr="00A30267">
        <w:rPr>
          <w:sz w:val="22"/>
          <w:szCs w:val="22"/>
        </w:rPr>
        <w:sym w:font="Symbol" w:char="F06D"/>
      </w:r>
      <w:r w:rsidRPr="00A30267">
        <w:rPr>
          <w:sz w:val="22"/>
          <w:szCs w:val="22"/>
        </w:rPr>
        <w:t>,</w:t>
      </w:r>
      <w:r w:rsidRPr="00A30267">
        <w:rPr>
          <w:sz w:val="22"/>
          <w:szCs w:val="22"/>
          <w:vertAlign w:val="superscript"/>
        </w:rPr>
        <w:t xml:space="preserve"> </w:t>
      </w:r>
      <w:r w:rsidRPr="00A30267">
        <w:rPr>
          <w:sz w:val="22"/>
          <w:szCs w:val="22"/>
        </w:rPr>
        <w:t xml:space="preserve">a novel accessory partner in the non-homologous end-joining (NHEJ) repair pathway for double-strand breaks (DSB), generates an unexpected phenotype of retarded brain aging. </w:t>
      </w:r>
      <w:r w:rsidRPr="00A30267">
        <w:rPr>
          <w:color w:val="000000"/>
          <w:sz w:val="22"/>
          <w:szCs w:val="22"/>
        </w:rPr>
        <w:t>This phenotype concurs</w:t>
      </w:r>
      <w:r w:rsidRPr="00A30267">
        <w:rPr>
          <w:sz w:val="22"/>
          <w:szCs w:val="22"/>
        </w:rPr>
        <w:t xml:space="preserve"> with activity-dependent changes taking place at the hippocampal CA3–CA1 synapse in conscious animals during eyeblink conditioning; aged Pol</w:t>
      </w:r>
      <w:r w:rsidRPr="00A30267">
        <w:rPr>
          <w:sz w:val="22"/>
          <w:szCs w:val="22"/>
        </w:rPr>
        <w:sym w:font="Symbol" w:char="F06D"/>
      </w:r>
      <w:r w:rsidRPr="00A30267">
        <w:rPr>
          <w:sz w:val="22"/>
          <w:szCs w:val="22"/>
          <w:vertAlign w:val="superscript"/>
        </w:rPr>
        <w:t xml:space="preserve">-/- </w:t>
      </w:r>
      <w:r w:rsidRPr="00A30267">
        <w:rPr>
          <w:sz w:val="22"/>
          <w:szCs w:val="22"/>
        </w:rPr>
        <w:t xml:space="preserve">mice acquired this </w:t>
      </w:r>
      <w:r w:rsidRPr="00A30267">
        <w:rPr>
          <w:sz w:val="22"/>
          <w:szCs w:val="22"/>
        </w:rPr>
        <w:lastRenderedPageBreak/>
        <w:t>associative test significantly better than wild-type littermate controls. Moreover, we were able to evoke LTP in behaving aged Pol</w:t>
      </w:r>
      <w:r w:rsidRPr="00A30267">
        <w:rPr>
          <w:sz w:val="22"/>
          <w:szCs w:val="22"/>
        </w:rPr>
        <w:sym w:font="Symbol" w:char="F06D"/>
      </w:r>
      <w:r w:rsidRPr="00A30267">
        <w:rPr>
          <w:sz w:val="22"/>
          <w:szCs w:val="22"/>
          <w:vertAlign w:val="superscript"/>
        </w:rPr>
        <w:t xml:space="preserve">-/- </w:t>
      </w:r>
      <w:r w:rsidRPr="00A30267">
        <w:rPr>
          <w:sz w:val="22"/>
          <w:szCs w:val="22"/>
        </w:rPr>
        <w:t>mice, but not in controls of the same age. Thus, these data sustain a role for the NHEJ machinery in the maintaining of brain functionally throughout the whole life. Remarkably, this is the first example in which the genetic ablation of a DNA repair function provokes a substantial better maintenance of cognitive/learning abilities, and of the concomitant activity-dependent synaptic plasticity at hippocampal circuits, in aged mice, together with lower signs of brain aging. Therefore, these results open a new avenue for studying the contribution or collaboration of error-prone repair mechanisms (such as those plausibly participated in by Pol</w:t>
      </w:r>
      <w:r w:rsidRPr="00A30267">
        <w:rPr>
          <w:sz w:val="22"/>
          <w:szCs w:val="22"/>
        </w:rPr>
        <w:sym w:font="Symbol" w:char="F06D"/>
      </w:r>
      <w:r w:rsidRPr="00A30267">
        <w:rPr>
          <w:sz w:val="22"/>
          <w:szCs w:val="22"/>
          <w:vertAlign w:val="superscript"/>
        </w:rPr>
        <w:t>-/-</w:t>
      </w:r>
      <w:r w:rsidRPr="00A30267">
        <w:rPr>
          <w:sz w:val="22"/>
          <w:szCs w:val="22"/>
        </w:rPr>
        <w:t>) in mammalian physiological aging mechanisms.</w:t>
      </w:r>
    </w:p>
    <w:p w:rsidR="005612F4" w:rsidRDefault="005612F4" w:rsidP="003A1940">
      <w:pPr>
        <w:autoSpaceDE w:val="0"/>
        <w:autoSpaceDN w:val="0"/>
        <w:adjustRightInd w:val="0"/>
        <w:spacing w:line="360" w:lineRule="auto"/>
        <w:jc w:val="both"/>
        <w:rPr>
          <w:b/>
          <w:color w:val="000000"/>
          <w:sz w:val="22"/>
          <w:szCs w:val="22"/>
        </w:rPr>
      </w:pPr>
    </w:p>
    <w:p w:rsidR="003A1940" w:rsidRPr="00A30267" w:rsidRDefault="00D6159B" w:rsidP="00351B72">
      <w:pPr>
        <w:autoSpaceDE w:val="0"/>
        <w:autoSpaceDN w:val="0"/>
        <w:adjustRightInd w:val="0"/>
        <w:spacing w:line="360" w:lineRule="auto"/>
        <w:jc w:val="both"/>
        <w:outlineLvl w:val="0"/>
        <w:rPr>
          <w:b/>
          <w:color w:val="000000"/>
          <w:sz w:val="22"/>
          <w:szCs w:val="22"/>
        </w:rPr>
      </w:pPr>
      <w:r>
        <w:rPr>
          <w:b/>
          <w:color w:val="000000"/>
          <w:sz w:val="22"/>
          <w:szCs w:val="22"/>
        </w:rPr>
        <w:t>A</w:t>
      </w:r>
      <w:r w:rsidR="005612F4" w:rsidRPr="005612F4">
        <w:rPr>
          <w:b/>
          <w:color w:val="000000"/>
          <w:sz w:val="22"/>
          <w:szCs w:val="22"/>
        </w:rPr>
        <w:t xml:space="preserve">.2. </w:t>
      </w:r>
      <w:r w:rsidR="003A1940" w:rsidRPr="005612F4">
        <w:rPr>
          <w:b/>
          <w:color w:val="000000"/>
          <w:sz w:val="22"/>
          <w:szCs w:val="22"/>
        </w:rPr>
        <w:t>Results</w:t>
      </w:r>
    </w:p>
    <w:p w:rsidR="003A1940" w:rsidRPr="00A30267" w:rsidRDefault="003A1940" w:rsidP="003A1940">
      <w:pPr>
        <w:autoSpaceDE w:val="0"/>
        <w:autoSpaceDN w:val="0"/>
        <w:adjustRightInd w:val="0"/>
        <w:spacing w:line="360" w:lineRule="auto"/>
        <w:jc w:val="both"/>
        <w:rPr>
          <w:b/>
          <w:color w:val="000000"/>
          <w:sz w:val="22"/>
          <w:szCs w:val="22"/>
        </w:rPr>
      </w:pPr>
      <w:r w:rsidRPr="00A30267">
        <w:rPr>
          <w:b/>
          <w:color w:val="000000"/>
          <w:sz w:val="22"/>
          <w:szCs w:val="22"/>
        </w:rPr>
        <w:t>Reflexively evoked eyelid responses are</w:t>
      </w:r>
      <w:r w:rsidR="00D94CC0">
        <w:rPr>
          <w:b/>
          <w:color w:val="000000"/>
          <w:sz w:val="22"/>
          <w:szCs w:val="22"/>
        </w:rPr>
        <w:t xml:space="preserve"> similar in young and aged wild-</w:t>
      </w:r>
      <w:r w:rsidRPr="00A30267">
        <w:rPr>
          <w:b/>
          <w:color w:val="000000"/>
          <w:sz w:val="22"/>
          <w:szCs w:val="22"/>
        </w:rPr>
        <w:t>type and transgenic mice</w:t>
      </w:r>
    </w:p>
    <w:p w:rsidR="003A1940" w:rsidRPr="00A30267" w:rsidRDefault="003A1940" w:rsidP="003A1940">
      <w:pPr>
        <w:autoSpaceDE w:val="0"/>
        <w:autoSpaceDN w:val="0"/>
        <w:adjustRightInd w:val="0"/>
        <w:spacing w:line="360" w:lineRule="auto"/>
        <w:jc w:val="both"/>
        <w:rPr>
          <w:color w:val="000000"/>
          <w:sz w:val="22"/>
          <w:szCs w:val="22"/>
        </w:rPr>
      </w:pPr>
      <w:r w:rsidRPr="00A30267">
        <w:rPr>
          <w:color w:val="000000"/>
          <w:sz w:val="22"/>
          <w:szCs w:val="22"/>
        </w:rPr>
        <w:t xml:space="preserve">To rule out the possibility that the deficits in the acquisition of eyelid CRs could be related to age-dependent alterations of eyeblink circuits, we performed a series of preliminary experiments aimed at determining the functional characteristics of the corneal reflex evoked in young and aged </w:t>
      </w:r>
      <w:r w:rsidRPr="00A30267">
        <w:rPr>
          <w:sz w:val="22"/>
          <w:szCs w:val="22"/>
        </w:rPr>
        <w:t>Pol</w:t>
      </w:r>
      <w:r w:rsidRPr="00A30267">
        <w:rPr>
          <w:sz w:val="22"/>
          <w:szCs w:val="22"/>
        </w:rPr>
        <w:sym w:font="Symbol" w:char="F06D"/>
      </w:r>
      <w:r w:rsidRPr="00A30267">
        <w:rPr>
          <w:sz w:val="22"/>
          <w:szCs w:val="22"/>
          <w:vertAlign w:val="superscript"/>
        </w:rPr>
        <w:t>-/-</w:t>
      </w:r>
      <w:r w:rsidRPr="00A30267">
        <w:rPr>
          <w:color w:val="000000"/>
          <w:sz w:val="22"/>
          <w:szCs w:val="22"/>
        </w:rPr>
        <w:t xml:space="preserve"> and </w:t>
      </w:r>
      <w:r w:rsidR="00D94CC0">
        <w:rPr>
          <w:color w:val="000000"/>
          <w:sz w:val="22"/>
          <w:szCs w:val="22"/>
        </w:rPr>
        <w:t xml:space="preserve">wild-type </w:t>
      </w:r>
      <w:r w:rsidRPr="00A30267">
        <w:rPr>
          <w:color w:val="000000"/>
          <w:sz w:val="22"/>
          <w:szCs w:val="22"/>
        </w:rPr>
        <w:t>mice. Electrical stimulation (2 × threshold) of the supraorbital nerve evoked an early EMG activation of the orbicularis oculi muscle with a latency of 4-5 ms, followed by a second EMG activation, with latency from the stimulus of 15-20 ms (</w:t>
      </w:r>
      <w:r w:rsidR="004F23D1">
        <w:rPr>
          <w:color w:val="000000"/>
          <w:sz w:val="22"/>
          <w:szCs w:val="22"/>
        </w:rPr>
        <w:t>Figure</w:t>
      </w:r>
      <w:r w:rsidR="00C1622C">
        <w:rPr>
          <w:color w:val="000000"/>
          <w:sz w:val="22"/>
          <w:szCs w:val="22"/>
        </w:rPr>
        <w:t xml:space="preserve"> S4</w:t>
      </w:r>
      <w:r w:rsidR="002E183F" w:rsidRPr="00A30267">
        <w:rPr>
          <w:color w:val="000000"/>
          <w:sz w:val="22"/>
          <w:szCs w:val="22"/>
        </w:rPr>
        <w:t>A,</w:t>
      </w:r>
      <w:r w:rsidR="00E33AA7">
        <w:rPr>
          <w:color w:val="000000"/>
          <w:sz w:val="22"/>
          <w:szCs w:val="22"/>
        </w:rPr>
        <w:t xml:space="preserve"> </w:t>
      </w:r>
      <w:r w:rsidRPr="00A30267">
        <w:rPr>
          <w:color w:val="000000"/>
          <w:sz w:val="22"/>
          <w:szCs w:val="22"/>
        </w:rPr>
        <w:t>B). These two successive muscle activations corresponded to the R1 and R2 components already described in humans (</w:t>
      </w:r>
      <w:r w:rsidR="00E33AA7">
        <w:rPr>
          <w:i/>
          <w:color w:val="000000"/>
          <w:sz w:val="22"/>
          <w:szCs w:val="22"/>
        </w:rPr>
        <w:t>Kugelberg</w:t>
      </w:r>
      <w:r w:rsidR="002E183F" w:rsidRPr="00A30267">
        <w:rPr>
          <w:i/>
          <w:color w:val="000000"/>
          <w:sz w:val="22"/>
          <w:szCs w:val="22"/>
        </w:rPr>
        <w:t>,</w:t>
      </w:r>
      <w:r w:rsidRPr="00A30267">
        <w:rPr>
          <w:i/>
          <w:color w:val="000000"/>
          <w:sz w:val="22"/>
          <w:szCs w:val="22"/>
        </w:rPr>
        <w:t xml:space="preserve"> 1952</w:t>
      </w:r>
      <w:r w:rsidRPr="00A30267">
        <w:rPr>
          <w:color w:val="000000"/>
          <w:sz w:val="22"/>
          <w:szCs w:val="22"/>
        </w:rPr>
        <w:t>) and other species of mammals, including mice (</w:t>
      </w:r>
      <w:r w:rsidRPr="00A30267">
        <w:rPr>
          <w:i/>
          <w:color w:val="000000"/>
          <w:sz w:val="22"/>
          <w:szCs w:val="22"/>
        </w:rPr>
        <w:t>Domíngue</w:t>
      </w:r>
      <w:r w:rsidR="00B978C4">
        <w:rPr>
          <w:i/>
          <w:color w:val="000000"/>
          <w:sz w:val="22"/>
          <w:szCs w:val="22"/>
        </w:rPr>
        <w:t>z del Toro et al., 2004; Porras-</w:t>
      </w:r>
      <w:r w:rsidRPr="00A30267">
        <w:rPr>
          <w:i/>
          <w:color w:val="000000"/>
          <w:sz w:val="22"/>
          <w:szCs w:val="22"/>
        </w:rPr>
        <w:t>García et al., 2005</w:t>
      </w:r>
      <w:r w:rsidR="00EC3077">
        <w:rPr>
          <w:i/>
          <w:color w:val="000000"/>
          <w:sz w:val="22"/>
          <w:szCs w:val="22"/>
        </w:rPr>
        <w:t>;</w:t>
      </w:r>
      <w:r w:rsidR="00EC3077" w:rsidRPr="00EC3077">
        <w:rPr>
          <w:i/>
          <w:color w:val="000000"/>
          <w:sz w:val="22"/>
          <w:szCs w:val="22"/>
        </w:rPr>
        <w:t xml:space="preserve"> </w:t>
      </w:r>
      <w:r w:rsidR="00EC3077" w:rsidRPr="00A30267">
        <w:rPr>
          <w:i/>
          <w:color w:val="000000"/>
          <w:sz w:val="22"/>
          <w:szCs w:val="22"/>
        </w:rPr>
        <w:t>Gruart et al</w:t>
      </w:r>
      <w:r w:rsidR="00EC3077">
        <w:rPr>
          <w:i/>
          <w:color w:val="000000"/>
          <w:sz w:val="22"/>
          <w:szCs w:val="22"/>
        </w:rPr>
        <w:t>.</w:t>
      </w:r>
      <w:r w:rsidR="00EC3077" w:rsidRPr="00A30267">
        <w:rPr>
          <w:i/>
          <w:color w:val="000000"/>
          <w:sz w:val="22"/>
          <w:szCs w:val="22"/>
        </w:rPr>
        <w:t>, 2006</w:t>
      </w:r>
      <w:r w:rsidRPr="00A30267">
        <w:rPr>
          <w:color w:val="000000"/>
          <w:sz w:val="22"/>
          <w:szCs w:val="22"/>
        </w:rPr>
        <w:t>). A quantitative analysis of the latency of R1 and R2 components of reflexively evoked blinks in young and old animal</w:t>
      </w:r>
      <w:r w:rsidR="00EC3077">
        <w:rPr>
          <w:color w:val="000000"/>
          <w:sz w:val="22"/>
          <w:szCs w:val="22"/>
        </w:rPr>
        <w:t>s (n=5 animals per group; n=</w:t>
      </w:r>
      <w:r w:rsidRPr="00A30267">
        <w:rPr>
          <w:color w:val="000000"/>
          <w:sz w:val="22"/>
          <w:szCs w:val="22"/>
        </w:rPr>
        <w:t xml:space="preserve">20 measurements) reveals no significant differences between </w:t>
      </w:r>
      <w:r w:rsidR="00D94CC0">
        <w:rPr>
          <w:color w:val="000000"/>
          <w:sz w:val="22"/>
          <w:szCs w:val="22"/>
        </w:rPr>
        <w:t xml:space="preserve">wild-type </w:t>
      </w:r>
      <w:r w:rsidRPr="00A30267">
        <w:rPr>
          <w:color w:val="000000"/>
          <w:sz w:val="22"/>
          <w:szCs w:val="22"/>
        </w:rPr>
        <w:t xml:space="preserve">and </w:t>
      </w:r>
      <w:r w:rsidRPr="00A30267">
        <w:rPr>
          <w:sz w:val="22"/>
          <w:szCs w:val="22"/>
        </w:rPr>
        <w:t>Pol</w:t>
      </w:r>
      <w:r w:rsidRPr="00A30267">
        <w:rPr>
          <w:sz w:val="22"/>
          <w:szCs w:val="22"/>
        </w:rPr>
        <w:sym w:font="Symbol" w:char="F06D"/>
      </w:r>
      <w:r w:rsidRPr="00A30267">
        <w:rPr>
          <w:sz w:val="22"/>
          <w:szCs w:val="22"/>
          <w:vertAlign w:val="superscript"/>
        </w:rPr>
        <w:t>-/-</w:t>
      </w:r>
      <w:r w:rsidRPr="00A30267">
        <w:rPr>
          <w:color w:val="000000"/>
          <w:sz w:val="22"/>
          <w:szCs w:val="22"/>
        </w:rPr>
        <w:t xml:space="preserve"> mice (</w:t>
      </w:r>
      <w:r w:rsidRPr="00A30267">
        <w:rPr>
          <w:i/>
          <w:color w:val="000000"/>
          <w:sz w:val="22"/>
          <w:szCs w:val="22"/>
        </w:rPr>
        <w:t>F</w:t>
      </w:r>
      <w:r w:rsidRPr="00A30267">
        <w:rPr>
          <w:color w:val="000000"/>
          <w:sz w:val="22"/>
          <w:szCs w:val="22"/>
          <w:vertAlign w:val="subscript"/>
        </w:rPr>
        <w:t>(3,57)</w:t>
      </w:r>
      <w:r w:rsidRPr="00A30267">
        <w:rPr>
          <w:color w:val="000000"/>
          <w:sz w:val="22"/>
          <w:szCs w:val="22"/>
        </w:rPr>
        <w:t xml:space="preserve"> = 0.721; </w:t>
      </w:r>
      <w:r w:rsidRPr="00A30267">
        <w:rPr>
          <w:i/>
          <w:color w:val="000000"/>
          <w:sz w:val="22"/>
          <w:szCs w:val="22"/>
        </w:rPr>
        <w:t>P</w:t>
      </w:r>
      <w:r w:rsidR="004F23D1">
        <w:rPr>
          <w:color w:val="000000"/>
          <w:sz w:val="22"/>
          <w:szCs w:val="22"/>
        </w:rPr>
        <w:t xml:space="preserve"> = 0.544; Figure</w:t>
      </w:r>
      <w:r w:rsidRPr="00A30267">
        <w:rPr>
          <w:color w:val="000000"/>
          <w:sz w:val="22"/>
          <w:szCs w:val="22"/>
        </w:rPr>
        <w:t xml:space="preserve"> S4C). Similarly, no significant differences (</w:t>
      </w:r>
      <w:r w:rsidRPr="00A30267">
        <w:rPr>
          <w:i/>
          <w:color w:val="000000"/>
          <w:sz w:val="22"/>
          <w:szCs w:val="22"/>
        </w:rPr>
        <w:t>F</w:t>
      </w:r>
      <w:r w:rsidRPr="00A30267">
        <w:rPr>
          <w:color w:val="000000"/>
          <w:sz w:val="22"/>
          <w:szCs w:val="22"/>
          <w:vertAlign w:val="subscript"/>
        </w:rPr>
        <w:t>(3,57)</w:t>
      </w:r>
      <w:r w:rsidRPr="00A30267">
        <w:rPr>
          <w:color w:val="000000"/>
          <w:sz w:val="22"/>
          <w:szCs w:val="22"/>
        </w:rPr>
        <w:t xml:space="preserve"> = 0.946; </w:t>
      </w:r>
      <w:r w:rsidRPr="00A30267">
        <w:rPr>
          <w:i/>
          <w:color w:val="000000"/>
          <w:sz w:val="22"/>
          <w:szCs w:val="22"/>
        </w:rPr>
        <w:t>P</w:t>
      </w:r>
      <w:r w:rsidR="004F23D1">
        <w:rPr>
          <w:color w:val="000000"/>
          <w:sz w:val="22"/>
          <w:szCs w:val="22"/>
        </w:rPr>
        <w:t xml:space="preserve"> = 0.425; Figure</w:t>
      </w:r>
      <w:r w:rsidRPr="00A30267">
        <w:rPr>
          <w:color w:val="000000"/>
          <w:sz w:val="22"/>
          <w:szCs w:val="22"/>
        </w:rPr>
        <w:t xml:space="preserve"> S4D) were found between </w:t>
      </w:r>
      <w:r w:rsidR="00D94CC0">
        <w:rPr>
          <w:color w:val="000000"/>
          <w:sz w:val="22"/>
          <w:szCs w:val="22"/>
        </w:rPr>
        <w:t xml:space="preserve">wild-type </w:t>
      </w:r>
      <w:r w:rsidRPr="00A30267">
        <w:rPr>
          <w:color w:val="000000"/>
          <w:sz w:val="22"/>
          <w:szCs w:val="22"/>
        </w:rPr>
        <w:t xml:space="preserve">and </w:t>
      </w:r>
      <w:r w:rsidRPr="00A30267">
        <w:rPr>
          <w:sz w:val="22"/>
          <w:szCs w:val="22"/>
        </w:rPr>
        <w:t>Pol</w:t>
      </w:r>
      <w:r w:rsidRPr="00A30267">
        <w:rPr>
          <w:sz w:val="22"/>
          <w:szCs w:val="22"/>
        </w:rPr>
        <w:sym w:font="Symbol" w:char="F06D"/>
      </w:r>
      <w:r w:rsidRPr="00A30267">
        <w:rPr>
          <w:sz w:val="22"/>
          <w:szCs w:val="22"/>
          <w:vertAlign w:val="superscript"/>
        </w:rPr>
        <w:t>-/-</w:t>
      </w:r>
      <w:r w:rsidRPr="00A30267">
        <w:rPr>
          <w:color w:val="000000"/>
          <w:sz w:val="22"/>
          <w:szCs w:val="22"/>
        </w:rPr>
        <w:t xml:space="preserve"> mice of the same age for the area of the rectified EMG records including the two R1 and R2 components of the blink reflex. Thus, blink reflex properties, with respect to latency and area of the rectified EMG recordings — which is linearly related to blink amplitude, see (</w:t>
      </w:r>
      <w:r w:rsidRPr="00A30267">
        <w:rPr>
          <w:i/>
          <w:color w:val="000000"/>
          <w:sz w:val="22"/>
          <w:szCs w:val="22"/>
        </w:rPr>
        <w:t>Evinger et al., 1991</w:t>
      </w:r>
      <w:r w:rsidRPr="00A30267">
        <w:rPr>
          <w:color w:val="000000"/>
          <w:sz w:val="22"/>
          <w:szCs w:val="22"/>
        </w:rPr>
        <w:t xml:space="preserve">) — seem to be unaffected by either age or the genetic manipulations made in </w:t>
      </w:r>
      <w:r w:rsidRPr="00A30267">
        <w:rPr>
          <w:sz w:val="22"/>
          <w:szCs w:val="22"/>
        </w:rPr>
        <w:t>Pol</w:t>
      </w:r>
      <w:r w:rsidRPr="00A30267">
        <w:rPr>
          <w:sz w:val="22"/>
          <w:szCs w:val="22"/>
        </w:rPr>
        <w:sym w:font="Symbol" w:char="F06D"/>
      </w:r>
      <w:r w:rsidRPr="00A30267">
        <w:rPr>
          <w:sz w:val="22"/>
          <w:szCs w:val="22"/>
          <w:vertAlign w:val="superscript"/>
        </w:rPr>
        <w:t>-/-</w:t>
      </w:r>
      <w:r w:rsidRPr="00A30267">
        <w:rPr>
          <w:color w:val="000000"/>
          <w:sz w:val="22"/>
          <w:szCs w:val="22"/>
        </w:rPr>
        <w:t xml:space="preserve"> mice.</w:t>
      </w:r>
    </w:p>
    <w:p w:rsidR="003A1940" w:rsidRPr="00A30267" w:rsidRDefault="003A1940" w:rsidP="003A1940">
      <w:pPr>
        <w:autoSpaceDE w:val="0"/>
        <w:autoSpaceDN w:val="0"/>
        <w:adjustRightInd w:val="0"/>
        <w:spacing w:line="360" w:lineRule="auto"/>
        <w:jc w:val="both"/>
        <w:rPr>
          <w:b/>
          <w:bCs/>
          <w:color w:val="000000"/>
          <w:sz w:val="22"/>
          <w:szCs w:val="22"/>
        </w:rPr>
      </w:pPr>
    </w:p>
    <w:p w:rsidR="003A1940" w:rsidRPr="00A30267" w:rsidRDefault="003A1940" w:rsidP="003A1940">
      <w:pPr>
        <w:spacing w:line="360" w:lineRule="auto"/>
        <w:jc w:val="both"/>
        <w:rPr>
          <w:b/>
          <w:sz w:val="22"/>
          <w:szCs w:val="22"/>
        </w:rPr>
      </w:pPr>
      <w:r w:rsidRPr="00A30267">
        <w:rPr>
          <w:b/>
          <w:sz w:val="22"/>
          <w:szCs w:val="22"/>
        </w:rPr>
        <w:t xml:space="preserve">Activity-dependent synaptic plasticity at the CA3-CA1 synapse is linearly related to the increase in associative learning in young </w:t>
      </w:r>
      <w:r w:rsidR="00D94CC0">
        <w:rPr>
          <w:b/>
          <w:sz w:val="22"/>
          <w:szCs w:val="22"/>
        </w:rPr>
        <w:t xml:space="preserve">wild-type </w:t>
      </w:r>
      <w:r w:rsidRPr="00A30267">
        <w:rPr>
          <w:b/>
          <w:sz w:val="22"/>
          <w:szCs w:val="22"/>
        </w:rPr>
        <w:t>and in young and old Pol</w:t>
      </w:r>
      <w:r w:rsidRPr="00A30267">
        <w:rPr>
          <w:b/>
          <w:sz w:val="22"/>
          <w:szCs w:val="22"/>
        </w:rPr>
        <w:sym w:font="Symbol" w:char="F06D"/>
      </w:r>
      <w:r w:rsidRPr="00A30267">
        <w:rPr>
          <w:b/>
          <w:sz w:val="22"/>
          <w:szCs w:val="22"/>
          <w:vertAlign w:val="superscript"/>
        </w:rPr>
        <w:t>-/-</w:t>
      </w:r>
      <w:r w:rsidRPr="00A30267">
        <w:rPr>
          <w:b/>
          <w:sz w:val="22"/>
          <w:szCs w:val="22"/>
        </w:rPr>
        <w:t xml:space="preserve"> mice, but not in old </w:t>
      </w:r>
      <w:r w:rsidR="00D94CC0">
        <w:rPr>
          <w:b/>
          <w:sz w:val="22"/>
          <w:szCs w:val="22"/>
        </w:rPr>
        <w:t xml:space="preserve">wild-type </w:t>
      </w:r>
      <w:r w:rsidRPr="00A30267">
        <w:rPr>
          <w:b/>
          <w:sz w:val="22"/>
          <w:szCs w:val="22"/>
        </w:rPr>
        <w:t>animals</w:t>
      </w:r>
    </w:p>
    <w:p w:rsidR="003A1940" w:rsidRPr="00A30267" w:rsidRDefault="003A1940" w:rsidP="003A1940">
      <w:pPr>
        <w:spacing w:line="360" w:lineRule="auto"/>
        <w:jc w:val="both"/>
        <w:rPr>
          <w:sz w:val="22"/>
          <w:szCs w:val="22"/>
        </w:rPr>
      </w:pPr>
      <w:r w:rsidRPr="00A30267">
        <w:rPr>
          <w:sz w:val="22"/>
          <w:szCs w:val="22"/>
        </w:rPr>
        <w:lastRenderedPageBreak/>
        <w:t xml:space="preserve">It has already been shown in </w:t>
      </w:r>
      <w:r w:rsidR="00D94CC0">
        <w:rPr>
          <w:sz w:val="22"/>
          <w:szCs w:val="22"/>
        </w:rPr>
        <w:t xml:space="preserve">wild-type </w:t>
      </w:r>
      <w:r w:rsidRPr="00A30267">
        <w:rPr>
          <w:sz w:val="22"/>
          <w:szCs w:val="22"/>
        </w:rPr>
        <w:t>C57Bl/6 mice that activity-dependent synaptic changes taking place within the hippocampal circuit are related to the animal’s performance during associative learning (</w:t>
      </w:r>
      <w:r w:rsidRPr="00A30267">
        <w:rPr>
          <w:i/>
          <w:sz w:val="22"/>
          <w:szCs w:val="22"/>
        </w:rPr>
        <w:t>Gruart et al., 2006</w:t>
      </w:r>
      <w:r w:rsidRPr="00A30267">
        <w:rPr>
          <w:sz w:val="22"/>
          <w:szCs w:val="22"/>
        </w:rPr>
        <w:t>). As i</w:t>
      </w:r>
      <w:r w:rsidR="004F23D1">
        <w:rPr>
          <w:sz w:val="22"/>
          <w:szCs w:val="22"/>
        </w:rPr>
        <w:t>llustrated in Figure</w:t>
      </w:r>
      <w:r w:rsidR="00C1622C">
        <w:rPr>
          <w:sz w:val="22"/>
          <w:szCs w:val="22"/>
        </w:rPr>
        <w:t xml:space="preserve"> S3,</w:t>
      </w:r>
      <w:r w:rsidRPr="00A30267">
        <w:rPr>
          <w:sz w:val="22"/>
          <w:szCs w:val="22"/>
        </w:rPr>
        <w:t xml:space="preserve"> the slope of fEPSPs evoked by Schaffer collaterals stimulation at the CA3-CA1 synapse in 3-month-old </w:t>
      </w:r>
      <w:r w:rsidR="00D94CC0">
        <w:rPr>
          <w:sz w:val="22"/>
          <w:szCs w:val="22"/>
        </w:rPr>
        <w:t xml:space="preserve">wild-type </w:t>
      </w:r>
      <w:r w:rsidRPr="00A30267">
        <w:rPr>
          <w:sz w:val="22"/>
          <w:szCs w:val="22"/>
        </w:rPr>
        <w:t>mice was linearly related (</w:t>
      </w:r>
      <w:r w:rsidRPr="00A30267">
        <w:rPr>
          <w:i/>
          <w:sz w:val="22"/>
          <w:szCs w:val="22"/>
        </w:rPr>
        <w:t>r</w:t>
      </w:r>
      <w:r w:rsidRPr="00A30267">
        <w:rPr>
          <w:sz w:val="22"/>
          <w:szCs w:val="22"/>
        </w:rPr>
        <w:t xml:space="preserve"> </w:t>
      </w:r>
      <w:r w:rsidRPr="00A30267">
        <w:rPr>
          <w:sz w:val="22"/>
          <w:szCs w:val="22"/>
        </w:rPr>
        <w:sym w:font="Symbol" w:char="F0B3"/>
      </w:r>
      <w:r w:rsidRPr="00A30267">
        <w:rPr>
          <w:sz w:val="22"/>
          <w:szCs w:val="22"/>
        </w:rPr>
        <w:t xml:space="preserve"> 0.74;</w:t>
      </w:r>
      <w:r w:rsidRPr="00A30267">
        <w:rPr>
          <w:i/>
          <w:sz w:val="22"/>
          <w:szCs w:val="22"/>
        </w:rPr>
        <w:t xml:space="preserve"> P </w:t>
      </w:r>
      <w:r w:rsidRPr="00A30267">
        <w:rPr>
          <w:sz w:val="22"/>
          <w:szCs w:val="22"/>
        </w:rPr>
        <w:t>&lt; 0.001) to the percentage of CRs across conditioning (slope = 0.64) and extinction (slope = 0.81) sessions, but not during habituation. Similar results were collected for 3-month-old Pol</w:t>
      </w:r>
      <w:r w:rsidRPr="00A30267">
        <w:rPr>
          <w:sz w:val="22"/>
          <w:szCs w:val="22"/>
        </w:rPr>
        <w:sym w:font="Symbol" w:char="F06D"/>
      </w:r>
      <w:r w:rsidRPr="00A30267">
        <w:rPr>
          <w:sz w:val="22"/>
          <w:szCs w:val="22"/>
          <w:vertAlign w:val="superscript"/>
        </w:rPr>
        <w:t xml:space="preserve">-/- </w:t>
      </w:r>
      <w:r w:rsidRPr="00A30267">
        <w:rPr>
          <w:sz w:val="22"/>
          <w:szCs w:val="22"/>
        </w:rPr>
        <w:t>animals (</w:t>
      </w:r>
      <w:r w:rsidRPr="00A30267">
        <w:rPr>
          <w:i/>
          <w:sz w:val="22"/>
          <w:szCs w:val="22"/>
        </w:rPr>
        <w:t>r</w:t>
      </w:r>
      <w:r w:rsidRPr="00A30267">
        <w:rPr>
          <w:sz w:val="22"/>
          <w:szCs w:val="22"/>
        </w:rPr>
        <w:t xml:space="preserve"> </w:t>
      </w:r>
      <w:r w:rsidRPr="00A30267">
        <w:rPr>
          <w:sz w:val="22"/>
          <w:szCs w:val="22"/>
        </w:rPr>
        <w:sym w:font="Symbol" w:char="F0B3"/>
      </w:r>
      <w:r w:rsidRPr="00A30267">
        <w:rPr>
          <w:sz w:val="22"/>
          <w:szCs w:val="22"/>
        </w:rPr>
        <w:t xml:space="preserve"> 0.67;</w:t>
      </w:r>
      <w:r w:rsidRPr="00A30267">
        <w:rPr>
          <w:i/>
          <w:sz w:val="22"/>
          <w:szCs w:val="22"/>
        </w:rPr>
        <w:t xml:space="preserve"> P </w:t>
      </w:r>
      <w:r w:rsidRPr="00A30267">
        <w:rPr>
          <w:sz w:val="22"/>
          <w:szCs w:val="22"/>
        </w:rPr>
        <w:t>&lt; 0.001; slopes = 0.59 for conditioning and 0.41 for extinction sessions). Eighteen-month-old Pol</w:t>
      </w:r>
      <w:r w:rsidRPr="00A30267">
        <w:rPr>
          <w:sz w:val="22"/>
          <w:szCs w:val="22"/>
        </w:rPr>
        <w:sym w:font="Symbol" w:char="F06D"/>
      </w:r>
      <w:r w:rsidRPr="00A30267">
        <w:rPr>
          <w:sz w:val="22"/>
          <w:szCs w:val="22"/>
          <w:vertAlign w:val="superscript"/>
        </w:rPr>
        <w:t>-/-</w:t>
      </w:r>
      <w:r w:rsidRPr="00A30267">
        <w:rPr>
          <w:sz w:val="22"/>
          <w:szCs w:val="22"/>
        </w:rPr>
        <w:t xml:space="preserve"> mice still presented a significant (</w:t>
      </w:r>
      <w:r w:rsidRPr="00A30267">
        <w:rPr>
          <w:i/>
          <w:sz w:val="22"/>
          <w:szCs w:val="22"/>
        </w:rPr>
        <w:t>r</w:t>
      </w:r>
      <w:r w:rsidRPr="00A30267">
        <w:rPr>
          <w:sz w:val="22"/>
          <w:szCs w:val="22"/>
        </w:rPr>
        <w:t xml:space="preserve"> </w:t>
      </w:r>
      <w:r w:rsidRPr="00A30267">
        <w:rPr>
          <w:sz w:val="22"/>
          <w:szCs w:val="22"/>
        </w:rPr>
        <w:sym w:font="Symbol" w:char="F0B3"/>
      </w:r>
      <w:r w:rsidRPr="00A30267">
        <w:rPr>
          <w:sz w:val="22"/>
          <w:szCs w:val="22"/>
        </w:rPr>
        <w:t xml:space="preserve"> 0.74;</w:t>
      </w:r>
      <w:r w:rsidRPr="00A30267">
        <w:rPr>
          <w:i/>
          <w:sz w:val="22"/>
          <w:szCs w:val="22"/>
        </w:rPr>
        <w:t xml:space="preserve"> P </w:t>
      </w:r>
      <w:r w:rsidRPr="00A30267">
        <w:rPr>
          <w:sz w:val="22"/>
          <w:szCs w:val="22"/>
        </w:rPr>
        <w:t>&lt; 0.001) linear relationship between fEPSP slopes and the percentage of CRs, although with steeper slopes (0.85 for conditioning and 1.18 for extinction sessions) indicating a narrower range both for synaptic plasticity and for the increase in the numbe</w:t>
      </w:r>
      <w:r w:rsidR="004F23D1">
        <w:rPr>
          <w:sz w:val="22"/>
          <w:szCs w:val="22"/>
        </w:rPr>
        <w:t>r of conditioned responses (Figure</w:t>
      </w:r>
      <w:r w:rsidRPr="00A30267">
        <w:rPr>
          <w:sz w:val="22"/>
          <w:szCs w:val="22"/>
        </w:rPr>
        <w:t xml:space="preserve"> S3D). The fact that the regression lines for acquisition and extinction sessions presented similar slopes suggests that the activity-dependent plasticity at the CA3-CA1 synapse functions as a continuum for both acquisition and extinction processes in young </w:t>
      </w:r>
      <w:r w:rsidR="00D94CC0">
        <w:rPr>
          <w:sz w:val="22"/>
          <w:szCs w:val="22"/>
        </w:rPr>
        <w:t xml:space="preserve">wild-type </w:t>
      </w:r>
      <w:r w:rsidRPr="00A30267">
        <w:rPr>
          <w:sz w:val="22"/>
          <w:szCs w:val="22"/>
        </w:rPr>
        <w:t>animals and young and old Pol</w:t>
      </w:r>
      <w:r w:rsidRPr="00A30267">
        <w:rPr>
          <w:sz w:val="22"/>
          <w:szCs w:val="22"/>
        </w:rPr>
        <w:sym w:font="Symbol" w:char="F06D"/>
      </w:r>
      <w:r w:rsidRPr="00A30267">
        <w:rPr>
          <w:sz w:val="22"/>
          <w:szCs w:val="22"/>
          <w:vertAlign w:val="superscript"/>
        </w:rPr>
        <w:t>-/-</w:t>
      </w:r>
      <w:r w:rsidRPr="00A30267">
        <w:rPr>
          <w:sz w:val="22"/>
          <w:szCs w:val="22"/>
        </w:rPr>
        <w:t xml:space="preserve"> mice (</w:t>
      </w:r>
      <w:r w:rsidRPr="00A30267">
        <w:rPr>
          <w:i/>
          <w:sz w:val="22"/>
          <w:szCs w:val="22"/>
        </w:rPr>
        <w:t>Gruart et al.</w:t>
      </w:r>
      <w:r w:rsidR="00EC3077">
        <w:rPr>
          <w:i/>
          <w:sz w:val="22"/>
          <w:szCs w:val="22"/>
        </w:rPr>
        <w:t>,</w:t>
      </w:r>
      <w:r w:rsidRPr="00A30267">
        <w:rPr>
          <w:i/>
          <w:sz w:val="22"/>
          <w:szCs w:val="22"/>
        </w:rPr>
        <w:t xml:space="preserve"> 2006</w:t>
      </w:r>
      <w:r w:rsidRPr="00A30267">
        <w:rPr>
          <w:sz w:val="22"/>
          <w:szCs w:val="22"/>
        </w:rPr>
        <w:t xml:space="preserve">). In contrast, 18-month-old </w:t>
      </w:r>
      <w:r w:rsidR="00D94CC0">
        <w:rPr>
          <w:sz w:val="22"/>
          <w:szCs w:val="22"/>
        </w:rPr>
        <w:t xml:space="preserve">wild-type </w:t>
      </w:r>
      <w:r w:rsidRPr="00A30267">
        <w:rPr>
          <w:sz w:val="22"/>
          <w:szCs w:val="22"/>
        </w:rPr>
        <w:t>mice presented no significant relationships between fEPSP slopes and the percentage of CRs for both conditioning (</w:t>
      </w:r>
      <w:r w:rsidRPr="00A30267">
        <w:rPr>
          <w:i/>
          <w:sz w:val="22"/>
          <w:szCs w:val="22"/>
        </w:rPr>
        <w:t>r</w:t>
      </w:r>
      <w:r w:rsidRPr="00A30267">
        <w:rPr>
          <w:sz w:val="22"/>
          <w:szCs w:val="22"/>
        </w:rPr>
        <w:t xml:space="preserve"> = 0.49;</w:t>
      </w:r>
      <w:r w:rsidRPr="00A30267">
        <w:rPr>
          <w:i/>
          <w:sz w:val="22"/>
          <w:szCs w:val="22"/>
        </w:rPr>
        <w:t xml:space="preserve"> P </w:t>
      </w:r>
      <w:r w:rsidRPr="00A30267">
        <w:rPr>
          <w:sz w:val="22"/>
          <w:szCs w:val="22"/>
        </w:rPr>
        <w:t>&lt; 0.001) and extinction (r = 0.43;</w:t>
      </w:r>
      <w:r w:rsidRPr="00A30267">
        <w:rPr>
          <w:i/>
          <w:sz w:val="22"/>
          <w:szCs w:val="22"/>
        </w:rPr>
        <w:t xml:space="preserve"> P </w:t>
      </w:r>
      <w:r w:rsidR="004F23D1">
        <w:rPr>
          <w:sz w:val="22"/>
          <w:szCs w:val="22"/>
        </w:rPr>
        <w:t>= 0.181) sessions (Figure</w:t>
      </w:r>
      <w:r w:rsidRPr="00A30267">
        <w:rPr>
          <w:sz w:val="22"/>
          <w:szCs w:val="22"/>
        </w:rPr>
        <w:t xml:space="preserve"> S3C). </w:t>
      </w:r>
    </w:p>
    <w:p w:rsidR="003A1940" w:rsidRPr="00A30267" w:rsidRDefault="003A1940" w:rsidP="003A1940">
      <w:pPr>
        <w:autoSpaceDE w:val="0"/>
        <w:autoSpaceDN w:val="0"/>
        <w:adjustRightInd w:val="0"/>
        <w:spacing w:line="360" w:lineRule="auto"/>
        <w:jc w:val="both"/>
        <w:rPr>
          <w:b/>
          <w:bCs/>
          <w:color w:val="000000"/>
          <w:sz w:val="22"/>
          <w:szCs w:val="22"/>
        </w:rPr>
      </w:pPr>
    </w:p>
    <w:p w:rsidR="003A1940" w:rsidRPr="00A30267" w:rsidRDefault="003A1940" w:rsidP="00351B72">
      <w:pPr>
        <w:autoSpaceDE w:val="0"/>
        <w:autoSpaceDN w:val="0"/>
        <w:adjustRightInd w:val="0"/>
        <w:spacing w:line="360" w:lineRule="auto"/>
        <w:jc w:val="both"/>
        <w:outlineLvl w:val="0"/>
        <w:rPr>
          <w:b/>
          <w:bCs/>
          <w:sz w:val="22"/>
          <w:szCs w:val="22"/>
        </w:rPr>
      </w:pPr>
      <w:r w:rsidRPr="00A30267">
        <w:rPr>
          <w:b/>
          <w:bCs/>
          <w:sz w:val="22"/>
          <w:szCs w:val="22"/>
        </w:rPr>
        <w:t xml:space="preserve">Paired-pulse facilitation in young and aged </w:t>
      </w:r>
      <w:r w:rsidRPr="00A30267">
        <w:rPr>
          <w:b/>
          <w:sz w:val="22"/>
          <w:szCs w:val="22"/>
        </w:rPr>
        <w:t>Pol</w:t>
      </w:r>
      <w:r w:rsidRPr="00A30267">
        <w:rPr>
          <w:b/>
          <w:sz w:val="22"/>
          <w:szCs w:val="22"/>
        </w:rPr>
        <w:sym w:font="Symbol" w:char="F06D"/>
      </w:r>
      <w:r w:rsidRPr="00A30267">
        <w:rPr>
          <w:b/>
          <w:sz w:val="22"/>
          <w:szCs w:val="22"/>
          <w:vertAlign w:val="superscript"/>
        </w:rPr>
        <w:t>-/-</w:t>
      </w:r>
      <w:r w:rsidRPr="00A30267">
        <w:rPr>
          <w:b/>
          <w:sz w:val="22"/>
          <w:szCs w:val="22"/>
        </w:rPr>
        <w:t xml:space="preserve"> and</w:t>
      </w:r>
      <w:r w:rsidR="001938C2" w:rsidRPr="00A30267">
        <w:rPr>
          <w:b/>
          <w:bCs/>
          <w:sz w:val="22"/>
          <w:szCs w:val="22"/>
        </w:rPr>
        <w:t xml:space="preserve"> </w:t>
      </w:r>
      <w:r w:rsidR="00D94CC0">
        <w:rPr>
          <w:b/>
          <w:sz w:val="22"/>
          <w:szCs w:val="22"/>
        </w:rPr>
        <w:t>wild-type</w:t>
      </w:r>
      <w:r w:rsidRPr="00A30267">
        <w:rPr>
          <w:b/>
          <w:bCs/>
          <w:sz w:val="22"/>
          <w:szCs w:val="22"/>
        </w:rPr>
        <w:t xml:space="preserve"> mice</w:t>
      </w:r>
    </w:p>
    <w:p w:rsidR="003A1940" w:rsidRPr="00A30267" w:rsidRDefault="003A1940" w:rsidP="003A1940">
      <w:pPr>
        <w:spacing w:line="360" w:lineRule="auto"/>
        <w:jc w:val="both"/>
        <w:rPr>
          <w:sz w:val="22"/>
          <w:szCs w:val="22"/>
        </w:rPr>
      </w:pPr>
      <w:r w:rsidRPr="00A30267">
        <w:rPr>
          <w:sz w:val="22"/>
          <w:szCs w:val="22"/>
        </w:rPr>
        <w:t>Facilitation evoked by the presentation of a pair of pulses at a selected interval is assumed to be a model of short-term plasticity present in some excitatory synapses of the hippocampal circuit, including the CA3-CA1 synapse. Paired-pulse facilitation has been correlated with the presence of presynaptic circuits regulating neurotransmitter release (</w:t>
      </w:r>
      <w:r w:rsidR="00E33AA7">
        <w:rPr>
          <w:i/>
          <w:sz w:val="22"/>
          <w:szCs w:val="22"/>
        </w:rPr>
        <w:t>Zucker</w:t>
      </w:r>
      <w:r w:rsidRPr="00A30267">
        <w:rPr>
          <w:i/>
          <w:sz w:val="22"/>
          <w:szCs w:val="22"/>
        </w:rPr>
        <w:t xml:space="preserve"> and Regeh</w:t>
      </w:r>
      <w:r w:rsidR="00E33AA7">
        <w:rPr>
          <w:i/>
          <w:sz w:val="22"/>
          <w:szCs w:val="22"/>
        </w:rPr>
        <w:t>r</w:t>
      </w:r>
      <w:r w:rsidRPr="00A30267">
        <w:rPr>
          <w:i/>
          <w:sz w:val="22"/>
          <w:szCs w:val="22"/>
        </w:rPr>
        <w:t>, 2002</w:t>
      </w:r>
      <w:r w:rsidRPr="00A30267">
        <w:rPr>
          <w:sz w:val="22"/>
          <w:szCs w:val="22"/>
        </w:rPr>
        <w:t>). It is to be expected th</w:t>
      </w:r>
      <w:r w:rsidR="001938C2" w:rsidRPr="00A30267">
        <w:rPr>
          <w:sz w:val="22"/>
          <w:szCs w:val="22"/>
        </w:rPr>
        <w:t xml:space="preserve">at at this type of synapse </w:t>
      </w:r>
      <w:r w:rsidR="00D94CC0">
        <w:rPr>
          <w:sz w:val="22"/>
          <w:szCs w:val="22"/>
        </w:rPr>
        <w:t>wild-type</w:t>
      </w:r>
      <w:r w:rsidRPr="00A30267">
        <w:rPr>
          <w:sz w:val="22"/>
          <w:szCs w:val="22"/>
        </w:rPr>
        <w:t xml:space="preserve"> animals present a larger fEPSP response to the 2nd (with respect to the 1st) stimulus at short intervals. The optimal interval for the CA3-CA1 synapse in mice has been established as </w:t>
      </w:r>
      <w:r w:rsidRPr="00A30267">
        <w:rPr>
          <w:sz w:val="22"/>
          <w:szCs w:val="22"/>
        </w:rPr>
        <w:sym w:font="Symbol" w:char="F0BB"/>
      </w:r>
      <w:r w:rsidRPr="00A30267">
        <w:rPr>
          <w:sz w:val="22"/>
          <w:szCs w:val="22"/>
        </w:rPr>
        <w:t xml:space="preserve"> 40 ms (</w:t>
      </w:r>
      <w:r w:rsidRPr="00A30267">
        <w:rPr>
          <w:i/>
          <w:sz w:val="22"/>
          <w:szCs w:val="22"/>
        </w:rPr>
        <w:t>Sahún et al., 2007</w:t>
      </w:r>
      <w:r w:rsidR="004F23D1">
        <w:rPr>
          <w:sz w:val="22"/>
          <w:szCs w:val="22"/>
        </w:rPr>
        <w:t>). As illustrated in Figure</w:t>
      </w:r>
      <w:r w:rsidRPr="00A30267">
        <w:rPr>
          <w:sz w:val="22"/>
          <w:szCs w:val="22"/>
        </w:rPr>
        <w:t xml:space="preserve"> S5, the four experimental groups presented a significant (</w:t>
      </w:r>
      <w:r w:rsidRPr="00A30267">
        <w:rPr>
          <w:i/>
          <w:sz w:val="22"/>
          <w:szCs w:val="22"/>
        </w:rPr>
        <w:t>F</w:t>
      </w:r>
      <w:r w:rsidRPr="00A30267">
        <w:rPr>
          <w:sz w:val="22"/>
          <w:szCs w:val="22"/>
          <w:vertAlign w:val="subscript"/>
        </w:rPr>
        <w:t>(15,135)</w:t>
      </w:r>
      <w:r w:rsidRPr="00A30267">
        <w:rPr>
          <w:sz w:val="22"/>
          <w:szCs w:val="22"/>
        </w:rPr>
        <w:t xml:space="preserve"> = 11.394; </w:t>
      </w:r>
      <w:r w:rsidRPr="00A30267">
        <w:rPr>
          <w:i/>
          <w:sz w:val="22"/>
          <w:szCs w:val="22"/>
        </w:rPr>
        <w:t xml:space="preserve">P </w:t>
      </w:r>
      <w:r w:rsidRPr="00A30267">
        <w:rPr>
          <w:sz w:val="22"/>
          <w:szCs w:val="22"/>
        </w:rPr>
        <w:t>&lt; 0.001) increase of the response to the 2nd pulse at short (20-100 ms) time intervals. No significant difference was observed between values collected from the four experimental groups (</w:t>
      </w:r>
      <w:r w:rsidRPr="00A30267">
        <w:rPr>
          <w:i/>
          <w:sz w:val="22"/>
          <w:szCs w:val="22"/>
        </w:rPr>
        <w:t>F</w:t>
      </w:r>
      <w:r w:rsidRPr="00A30267">
        <w:rPr>
          <w:sz w:val="22"/>
          <w:szCs w:val="22"/>
          <w:vertAlign w:val="subscript"/>
        </w:rPr>
        <w:t>(15,135)</w:t>
      </w:r>
      <w:r w:rsidRPr="00A30267">
        <w:rPr>
          <w:sz w:val="22"/>
          <w:szCs w:val="22"/>
        </w:rPr>
        <w:t xml:space="preserve"> = 0.261; </w:t>
      </w:r>
      <w:r w:rsidRPr="00A30267">
        <w:rPr>
          <w:i/>
          <w:sz w:val="22"/>
          <w:szCs w:val="22"/>
        </w:rPr>
        <w:t xml:space="preserve">P </w:t>
      </w:r>
      <w:r w:rsidRPr="00A30267">
        <w:rPr>
          <w:sz w:val="22"/>
          <w:szCs w:val="22"/>
        </w:rPr>
        <w:t>= 0.998). Thus, the experimental deletion of the Pol</w:t>
      </w:r>
      <w:r w:rsidRPr="00A30267">
        <w:rPr>
          <w:sz w:val="22"/>
          <w:szCs w:val="22"/>
        </w:rPr>
        <w:sym w:font="Symbol" w:char="F06D"/>
      </w:r>
      <w:r w:rsidRPr="00A30267">
        <w:rPr>
          <w:b/>
          <w:sz w:val="22"/>
          <w:szCs w:val="22"/>
          <w:vertAlign w:val="superscript"/>
        </w:rPr>
        <w:t xml:space="preserve"> </w:t>
      </w:r>
      <w:r w:rsidRPr="00A30267">
        <w:rPr>
          <w:sz w:val="22"/>
          <w:szCs w:val="22"/>
        </w:rPr>
        <w:t>did not significantly modify the paired-pulse facilitation characteristic of the CA3-CA1 synapse.</w:t>
      </w:r>
    </w:p>
    <w:p w:rsidR="00BB692F" w:rsidRDefault="00BB692F" w:rsidP="003A1940">
      <w:pPr>
        <w:spacing w:line="360" w:lineRule="auto"/>
        <w:jc w:val="both"/>
        <w:rPr>
          <w:sz w:val="22"/>
          <w:szCs w:val="22"/>
        </w:rPr>
      </w:pPr>
    </w:p>
    <w:p w:rsidR="001C6042" w:rsidRDefault="001C6042" w:rsidP="001C6042">
      <w:pPr>
        <w:autoSpaceDE w:val="0"/>
        <w:autoSpaceDN w:val="0"/>
        <w:adjustRightInd w:val="0"/>
        <w:spacing w:line="360" w:lineRule="auto"/>
        <w:jc w:val="both"/>
        <w:outlineLvl w:val="0"/>
        <w:rPr>
          <w:b/>
          <w:bCs/>
          <w:sz w:val="22"/>
          <w:szCs w:val="22"/>
        </w:rPr>
      </w:pPr>
      <w:r w:rsidRPr="00A30267">
        <w:rPr>
          <w:b/>
          <w:sz w:val="22"/>
          <w:szCs w:val="22"/>
        </w:rPr>
        <w:t>Pol</w:t>
      </w:r>
      <w:r w:rsidRPr="00A30267">
        <w:rPr>
          <w:b/>
          <w:sz w:val="22"/>
          <w:szCs w:val="22"/>
        </w:rPr>
        <w:sym w:font="Symbol" w:char="F06D"/>
      </w:r>
      <w:r w:rsidRPr="00A30267">
        <w:rPr>
          <w:b/>
          <w:sz w:val="22"/>
          <w:szCs w:val="22"/>
          <w:vertAlign w:val="superscript"/>
        </w:rPr>
        <w:t>-/-</w:t>
      </w:r>
      <w:r w:rsidRPr="00A30267">
        <w:rPr>
          <w:sz w:val="22"/>
          <w:szCs w:val="22"/>
        </w:rPr>
        <w:t xml:space="preserve"> </w:t>
      </w:r>
      <w:r w:rsidRPr="00A30267">
        <w:rPr>
          <w:b/>
          <w:bCs/>
          <w:sz w:val="22"/>
          <w:szCs w:val="22"/>
        </w:rPr>
        <w:t>brain does not present</w:t>
      </w:r>
      <w:r>
        <w:rPr>
          <w:b/>
          <w:bCs/>
          <w:sz w:val="22"/>
          <w:szCs w:val="22"/>
        </w:rPr>
        <w:t xml:space="preserve"> significant alterations in DSB incidence, autophagy or</w:t>
      </w:r>
      <w:r w:rsidRPr="00A30267">
        <w:rPr>
          <w:b/>
          <w:bCs/>
          <w:sz w:val="22"/>
          <w:szCs w:val="22"/>
        </w:rPr>
        <w:t xml:space="preserve"> improved telomere maintenance capacity </w:t>
      </w:r>
    </w:p>
    <w:p w:rsidR="001C6042" w:rsidRPr="00AF05F5" w:rsidRDefault="001C6042" w:rsidP="001C6042">
      <w:pPr>
        <w:pStyle w:val="Sinespaciado"/>
        <w:spacing w:line="360" w:lineRule="auto"/>
        <w:jc w:val="both"/>
        <w:rPr>
          <w:rFonts w:ascii="Times New Roman" w:hAnsi="Times New Roman" w:cs="Times New Roman"/>
          <w:color w:val="000000"/>
          <w:lang w:val="en-US"/>
        </w:rPr>
      </w:pPr>
      <w:r>
        <w:rPr>
          <w:rFonts w:ascii="Times New Roman" w:hAnsi="Times New Roman" w:cs="Times New Roman"/>
          <w:bCs/>
          <w:color w:val="000000"/>
          <w:lang w:val="en-US"/>
        </w:rPr>
        <w:lastRenderedPageBreak/>
        <w:t xml:space="preserve">First, wild-type </w:t>
      </w:r>
      <w:r w:rsidRPr="00A30267">
        <w:rPr>
          <w:rFonts w:ascii="Times New Roman" w:hAnsi="Times New Roman" w:cs="Times New Roman"/>
          <w:bCs/>
          <w:color w:val="000000"/>
          <w:lang w:val="en-US"/>
        </w:rPr>
        <w:t xml:space="preserve">and </w:t>
      </w:r>
      <w:r w:rsidRPr="00A30267">
        <w:rPr>
          <w:rFonts w:ascii="Times New Roman" w:hAnsi="Times New Roman" w:cs="Times New Roman"/>
          <w:lang w:val="en-US"/>
        </w:rPr>
        <w:t>Pol</w:t>
      </w:r>
      <w:r w:rsidRPr="00A30267">
        <w:rPr>
          <w:rFonts w:ascii="Times New Roman" w:hAnsi="Times New Roman" w:cs="Times New Roman"/>
          <w:lang w:val="en-US"/>
        </w:rPr>
        <w:sym w:font="Symbol" w:char="F06D"/>
      </w:r>
      <w:r w:rsidRPr="00A30267">
        <w:rPr>
          <w:rFonts w:ascii="Times New Roman" w:hAnsi="Times New Roman" w:cs="Times New Roman"/>
          <w:vertAlign w:val="superscript"/>
          <w:lang w:val="en-US"/>
        </w:rPr>
        <w:t>-/-</w:t>
      </w:r>
      <w:r w:rsidRPr="00A30267">
        <w:rPr>
          <w:rFonts w:ascii="Times New Roman" w:hAnsi="Times New Roman" w:cs="Times New Roman"/>
          <w:lang w:val="en-US"/>
        </w:rPr>
        <w:t xml:space="preserve"> brains dissected from old </w:t>
      </w:r>
      <w:r w:rsidRPr="00A30267">
        <w:rPr>
          <w:rFonts w:ascii="Times New Roman" w:hAnsi="Times New Roman" w:cs="Times New Roman"/>
          <w:color w:val="000000"/>
          <w:lang w:val="en-US"/>
        </w:rPr>
        <w:t>mice (21-24 months)</w:t>
      </w:r>
      <w:r>
        <w:rPr>
          <w:rFonts w:ascii="Times New Roman" w:hAnsi="Times New Roman" w:cs="Times New Roman"/>
          <w:color w:val="000000"/>
          <w:lang w:val="en-US"/>
        </w:rPr>
        <w:t xml:space="preserve"> and prepared to analyze the incidence of DSBs, inferred from the 53BP-1 staining on sections (</w:t>
      </w:r>
      <w:r>
        <w:rPr>
          <w:rFonts w:ascii="Times New Roman" w:hAnsi="Times New Roman" w:cs="Times New Roman"/>
          <w:lang w:val="en-US"/>
        </w:rPr>
        <w:t>Figure S6A</w:t>
      </w:r>
      <w:r w:rsidRPr="00AD5F87">
        <w:rPr>
          <w:rFonts w:ascii="Times New Roman" w:hAnsi="Times New Roman" w:cs="Times New Roman"/>
          <w:lang w:val="en-US"/>
        </w:rPr>
        <w:t>)</w:t>
      </w:r>
      <w:r>
        <w:rPr>
          <w:rFonts w:ascii="Times New Roman" w:hAnsi="Times New Roman" w:cs="Times New Roman"/>
          <w:lang w:val="en-US"/>
        </w:rPr>
        <w:t xml:space="preserve"> and level of autophagy by measuring the expression level of some selected genes </w:t>
      </w:r>
      <w:r w:rsidR="00B978C4">
        <w:rPr>
          <w:lang w:val="en-US"/>
        </w:rPr>
        <w:t>(Atg5l, Atg7l, Atg12l, Map1Lc3b, and Atg9a</w:t>
      </w:r>
      <w:r w:rsidRPr="004F23D1">
        <w:rPr>
          <w:lang w:val="en-US"/>
        </w:rPr>
        <w:t>) critical for execution or regulation of autophagy</w:t>
      </w:r>
      <w:r>
        <w:rPr>
          <w:lang w:val="en-US"/>
        </w:rPr>
        <w:t xml:space="preserve"> (Figure S6B)</w:t>
      </w:r>
      <w:r w:rsidRPr="004F23D1">
        <w:rPr>
          <w:lang w:val="en-US"/>
        </w:rPr>
        <w:t xml:space="preserve">. </w:t>
      </w:r>
      <w:r>
        <w:rPr>
          <w:rFonts w:ascii="Times New Roman" w:hAnsi="Times New Roman" w:cs="Times New Roman"/>
          <w:bCs/>
          <w:color w:val="000000"/>
          <w:lang w:val="en-US"/>
        </w:rPr>
        <w:t>Wild-type</w:t>
      </w:r>
      <w:r w:rsidRPr="00A30267">
        <w:rPr>
          <w:rFonts w:ascii="Times New Roman" w:hAnsi="Times New Roman" w:cs="Times New Roman"/>
          <w:bCs/>
          <w:color w:val="000000"/>
          <w:lang w:val="en-US"/>
        </w:rPr>
        <w:t xml:space="preserve"> and </w:t>
      </w:r>
      <w:r w:rsidRPr="00A30267">
        <w:rPr>
          <w:rFonts w:ascii="Times New Roman" w:hAnsi="Times New Roman" w:cs="Times New Roman"/>
          <w:lang w:val="en-US"/>
        </w:rPr>
        <w:t>Pol</w:t>
      </w:r>
      <w:r w:rsidRPr="00A30267">
        <w:rPr>
          <w:rFonts w:ascii="Times New Roman" w:hAnsi="Times New Roman" w:cs="Times New Roman"/>
          <w:lang w:val="en-US"/>
        </w:rPr>
        <w:sym w:font="Symbol" w:char="F06D"/>
      </w:r>
      <w:r w:rsidRPr="00A30267">
        <w:rPr>
          <w:rFonts w:ascii="Times New Roman" w:hAnsi="Times New Roman" w:cs="Times New Roman"/>
          <w:vertAlign w:val="superscript"/>
          <w:lang w:val="en-US"/>
        </w:rPr>
        <w:t>-/-</w:t>
      </w:r>
      <w:r w:rsidRPr="00A30267">
        <w:rPr>
          <w:rFonts w:ascii="Times New Roman" w:hAnsi="Times New Roman" w:cs="Times New Roman"/>
          <w:lang w:val="en-US"/>
        </w:rPr>
        <w:t xml:space="preserve"> brains</w:t>
      </w:r>
      <w:r>
        <w:rPr>
          <w:rFonts w:ascii="Times New Roman" w:hAnsi="Times New Roman" w:cs="Times New Roman"/>
          <w:lang w:val="en-US"/>
        </w:rPr>
        <w:t xml:space="preserve"> did not show relevant differences in these studies.</w:t>
      </w:r>
      <w:r>
        <w:rPr>
          <w:rFonts w:ascii="Times New Roman" w:hAnsi="Times New Roman" w:cs="Times New Roman"/>
          <w:color w:val="000000"/>
          <w:lang w:val="en-US"/>
        </w:rPr>
        <w:t xml:space="preserve"> Furthermore,</w:t>
      </w:r>
      <w:r w:rsidRPr="00A30267">
        <w:rPr>
          <w:rFonts w:ascii="Times New Roman" w:hAnsi="Times New Roman" w:cs="Times New Roman"/>
          <w:color w:val="000000"/>
          <w:lang w:val="en-US"/>
        </w:rPr>
        <w:t xml:space="preserve"> were analyzed for telomere length using</w:t>
      </w:r>
      <w:r w:rsidRPr="00A30267">
        <w:rPr>
          <w:rFonts w:ascii="Times New Roman" w:hAnsi="Times New Roman" w:cs="Times New Roman"/>
          <w:lang w:val="en-US"/>
        </w:rPr>
        <w:t xml:space="preserve"> real time quantitative PCR method</w:t>
      </w:r>
      <w:r w:rsidRPr="00A30267">
        <w:rPr>
          <w:rFonts w:ascii="Times New Roman" w:hAnsi="Times New Roman" w:cs="Times New Roman"/>
          <w:color w:val="000000"/>
          <w:lang w:val="en-US"/>
        </w:rPr>
        <w:t xml:space="preserve"> (</w:t>
      </w:r>
      <w:r w:rsidRPr="00EC3077">
        <w:rPr>
          <w:rFonts w:ascii="Times New Roman" w:hAnsi="Times New Roman" w:cs="Times New Roman"/>
          <w:i/>
          <w:color w:val="000000"/>
          <w:lang w:val="en-US"/>
        </w:rPr>
        <w:t>Estrada et al., 2011</w:t>
      </w:r>
      <w:r w:rsidRPr="00A30267">
        <w:rPr>
          <w:rFonts w:ascii="Times New Roman" w:hAnsi="Times New Roman" w:cs="Times New Roman"/>
          <w:color w:val="000000"/>
          <w:lang w:val="en-US"/>
        </w:rPr>
        <w:t xml:space="preserve">); relative </w:t>
      </w:r>
      <w:r w:rsidRPr="00A30267">
        <w:rPr>
          <w:rFonts w:ascii="Times New Roman" w:hAnsi="Times New Roman" w:cs="Times New Roman"/>
          <w:lang w:val="en-US"/>
        </w:rPr>
        <w:t>telomere length ratio (T/S)</w:t>
      </w:r>
      <w:r w:rsidRPr="00A30267">
        <w:rPr>
          <w:rFonts w:ascii="Times New Roman" w:hAnsi="Times New Roman" w:cs="Times New Roman"/>
          <w:color w:val="000000"/>
          <w:lang w:val="en-US"/>
        </w:rPr>
        <w:t xml:space="preserve"> evaluation of brain samples in comparison with reference</w:t>
      </w:r>
      <w:r w:rsidRPr="00A30267">
        <w:rPr>
          <w:rFonts w:ascii="Times New Roman" w:hAnsi="Times New Roman" w:cs="Times New Roman"/>
          <w:lang w:val="en-US"/>
        </w:rPr>
        <w:t xml:space="preserve"> human cells lines Tin2, LXSN and Tin 2-13 (</w:t>
      </w:r>
      <w:r w:rsidRPr="00A30267">
        <w:rPr>
          <w:rFonts w:ascii="Times New Roman" w:hAnsi="Times New Roman" w:cs="Times New Roman"/>
          <w:i/>
          <w:lang w:val="en-US"/>
        </w:rPr>
        <w:t>Kim et al</w:t>
      </w:r>
      <w:r>
        <w:rPr>
          <w:rFonts w:ascii="Times New Roman" w:hAnsi="Times New Roman" w:cs="Times New Roman"/>
          <w:i/>
          <w:lang w:val="en-US"/>
        </w:rPr>
        <w:t>.</w:t>
      </w:r>
      <w:r w:rsidRPr="00A30267">
        <w:rPr>
          <w:rFonts w:ascii="Times New Roman" w:hAnsi="Times New Roman" w:cs="Times New Roman"/>
          <w:i/>
          <w:lang w:val="en-US"/>
        </w:rPr>
        <w:t>, 1999</w:t>
      </w:r>
      <w:r w:rsidRPr="00A30267">
        <w:rPr>
          <w:rFonts w:ascii="Times New Roman" w:hAnsi="Times New Roman" w:cs="Times New Roman"/>
          <w:lang w:val="en-US"/>
        </w:rPr>
        <w:t xml:space="preserve">) demonstrated that there were no significant difference between </w:t>
      </w:r>
      <w:r>
        <w:rPr>
          <w:rFonts w:ascii="Times New Roman" w:hAnsi="Times New Roman" w:cs="Times New Roman"/>
          <w:bCs/>
          <w:color w:val="000000"/>
          <w:lang w:val="en-US"/>
        </w:rPr>
        <w:t xml:space="preserve">wild-type </w:t>
      </w:r>
      <w:r w:rsidRPr="00A30267">
        <w:rPr>
          <w:rFonts w:ascii="Times New Roman" w:hAnsi="Times New Roman" w:cs="Times New Roman"/>
          <w:bCs/>
          <w:color w:val="000000"/>
          <w:lang w:val="en-US"/>
        </w:rPr>
        <w:t xml:space="preserve">and </w:t>
      </w:r>
      <w:r w:rsidRPr="00A30267">
        <w:rPr>
          <w:rFonts w:ascii="Times New Roman" w:hAnsi="Times New Roman" w:cs="Times New Roman"/>
          <w:lang w:val="en-US"/>
        </w:rPr>
        <w:t>Pol</w:t>
      </w:r>
      <w:r w:rsidRPr="00A30267">
        <w:rPr>
          <w:rFonts w:ascii="Times New Roman" w:hAnsi="Times New Roman" w:cs="Times New Roman"/>
          <w:lang w:val="en-US"/>
        </w:rPr>
        <w:sym w:font="Symbol" w:char="F06D"/>
      </w:r>
      <w:r w:rsidRPr="00A30267">
        <w:rPr>
          <w:rFonts w:ascii="Times New Roman" w:hAnsi="Times New Roman" w:cs="Times New Roman"/>
          <w:vertAlign w:val="superscript"/>
          <w:lang w:val="en-US"/>
        </w:rPr>
        <w:t xml:space="preserve">-/- </w:t>
      </w:r>
      <w:r w:rsidRPr="00A30267">
        <w:rPr>
          <w:rFonts w:ascii="Times New Roman" w:hAnsi="Times New Roman" w:cs="Times New Roman"/>
          <w:lang w:val="en-US"/>
        </w:rPr>
        <w:t>samples (Fig</w:t>
      </w:r>
      <w:r>
        <w:rPr>
          <w:rFonts w:ascii="Times New Roman" w:hAnsi="Times New Roman" w:cs="Times New Roman"/>
          <w:lang w:val="en-US"/>
        </w:rPr>
        <w:t xml:space="preserve">ure S6C; </w:t>
      </w:r>
      <w:r w:rsidRPr="00A30267">
        <w:rPr>
          <w:rFonts w:ascii="Times New Roman" w:hAnsi="Times New Roman" w:cs="Times New Roman"/>
          <w:lang w:val="en-US"/>
        </w:rPr>
        <w:t xml:space="preserve">left panel). </w:t>
      </w:r>
      <w:r w:rsidRPr="00AD5F87">
        <w:rPr>
          <w:rFonts w:ascii="Times New Roman" w:hAnsi="Times New Roman" w:cs="Times New Roman"/>
          <w:lang w:val="en-US"/>
        </w:rPr>
        <w:t xml:space="preserve">Q-FISH analysis </w:t>
      </w:r>
      <w:r>
        <w:rPr>
          <w:rFonts w:ascii="Times New Roman" w:hAnsi="Times New Roman" w:cs="Times New Roman"/>
          <w:lang w:val="en-US"/>
        </w:rPr>
        <w:t>(Figure S6D</w:t>
      </w:r>
      <w:r w:rsidRPr="00AD5F87">
        <w:rPr>
          <w:rFonts w:ascii="Times New Roman" w:hAnsi="Times New Roman" w:cs="Times New Roman"/>
          <w:lang w:val="en-US"/>
        </w:rPr>
        <w:t xml:space="preserve">) confirmed that </w:t>
      </w:r>
      <w:r>
        <w:rPr>
          <w:rFonts w:ascii="Times New Roman" w:hAnsi="Times New Roman" w:cs="Times New Roman"/>
          <w:lang w:val="en-US"/>
        </w:rPr>
        <w:t>no improvement in telomere mai</w:t>
      </w:r>
      <w:r w:rsidRPr="00AD5F87">
        <w:rPr>
          <w:rFonts w:ascii="Times New Roman" w:hAnsi="Times New Roman" w:cs="Times New Roman"/>
          <w:lang w:val="en-US"/>
        </w:rPr>
        <w:t>ntenance in Pol</w:t>
      </w:r>
      <w:r w:rsidRPr="00AD5F87">
        <w:rPr>
          <w:rFonts w:ascii="Times New Roman" w:hAnsi="Times New Roman" w:cs="Times New Roman"/>
          <w:lang w:val="en-US"/>
        </w:rPr>
        <w:sym w:font="Symbol" w:char="F06D"/>
      </w:r>
      <w:r w:rsidRPr="00AD5F87">
        <w:rPr>
          <w:rFonts w:ascii="Times New Roman" w:hAnsi="Times New Roman" w:cs="Times New Roman"/>
          <w:vertAlign w:val="superscript"/>
          <w:lang w:val="en-US"/>
        </w:rPr>
        <w:t>-/-</w:t>
      </w:r>
      <w:r w:rsidRPr="00AD5F87">
        <w:rPr>
          <w:rFonts w:ascii="Times New Roman" w:hAnsi="Times New Roman" w:cs="Times New Roman"/>
          <w:lang w:val="en-US"/>
        </w:rPr>
        <w:t xml:space="preserve"> brains could be demonstrated.</w:t>
      </w:r>
      <w:r>
        <w:rPr>
          <w:rFonts w:ascii="Times New Roman" w:hAnsi="Times New Roman" w:cs="Times New Roman"/>
          <w:lang w:val="en-US"/>
        </w:rPr>
        <w:t xml:space="preserve"> </w:t>
      </w:r>
    </w:p>
    <w:p w:rsidR="001C6042" w:rsidRPr="00A30267" w:rsidRDefault="001C6042" w:rsidP="003A1940">
      <w:pPr>
        <w:spacing w:line="360" w:lineRule="auto"/>
        <w:jc w:val="both"/>
        <w:rPr>
          <w:sz w:val="22"/>
          <w:szCs w:val="22"/>
        </w:rPr>
      </w:pPr>
    </w:p>
    <w:p w:rsidR="00680175" w:rsidRPr="00A30267" w:rsidRDefault="00680175" w:rsidP="00351B72">
      <w:pPr>
        <w:autoSpaceDE w:val="0"/>
        <w:autoSpaceDN w:val="0"/>
        <w:adjustRightInd w:val="0"/>
        <w:spacing w:line="360" w:lineRule="auto"/>
        <w:jc w:val="both"/>
        <w:outlineLvl w:val="0"/>
        <w:rPr>
          <w:b/>
          <w:bCs/>
          <w:sz w:val="22"/>
          <w:szCs w:val="22"/>
        </w:rPr>
      </w:pPr>
      <w:r w:rsidRPr="00A30267">
        <w:rPr>
          <w:b/>
          <w:bCs/>
          <w:sz w:val="22"/>
          <w:szCs w:val="22"/>
        </w:rPr>
        <w:t>Analyses of potential compensatory effects on the</w:t>
      </w:r>
      <w:r w:rsidRPr="00A30267">
        <w:rPr>
          <w:color w:val="000000"/>
          <w:sz w:val="22"/>
          <w:szCs w:val="22"/>
        </w:rPr>
        <w:t xml:space="preserve"> </w:t>
      </w:r>
      <w:r w:rsidRPr="00A30267">
        <w:rPr>
          <w:b/>
          <w:sz w:val="22"/>
          <w:szCs w:val="22"/>
        </w:rPr>
        <w:t>Pol</w:t>
      </w:r>
      <w:r w:rsidRPr="00A30267">
        <w:rPr>
          <w:b/>
          <w:sz w:val="22"/>
          <w:szCs w:val="22"/>
        </w:rPr>
        <w:sym w:font="Symbol" w:char="F06D"/>
      </w:r>
      <w:r w:rsidRPr="00A30267">
        <w:rPr>
          <w:b/>
          <w:sz w:val="22"/>
          <w:szCs w:val="22"/>
          <w:vertAlign w:val="superscript"/>
        </w:rPr>
        <w:t>-/-</w:t>
      </w:r>
      <w:r w:rsidRPr="00A30267">
        <w:rPr>
          <w:sz w:val="22"/>
          <w:szCs w:val="22"/>
        </w:rPr>
        <w:t xml:space="preserve"> </w:t>
      </w:r>
      <w:r w:rsidRPr="00A30267">
        <w:rPr>
          <w:b/>
          <w:bCs/>
          <w:sz w:val="22"/>
          <w:szCs w:val="22"/>
        </w:rPr>
        <w:t>brain phenotype</w:t>
      </w:r>
    </w:p>
    <w:p w:rsidR="00740BD6" w:rsidRPr="00A30267" w:rsidRDefault="00680175" w:rsidP="00DD70D0">
      <w:pPr>
        <w:autoSpaceDE w:val="0"/>
        <w:autoSpaceDN w:val="0"/>
        <w:adjustRightInd w:val="0"/>
        <w:spacing w:line="360" w:lineRule="auto"/>
        <w:jc w:val="both"/>
        <w:rPr>
          <w:color w:val="000000"/>
          <w:sz w:val="22"/>
          <w:szCs w:val="22"/>
        </w:rPr>
      </w:pPr>
      <w:r w:rsidRPr="00A30267">
        <w:rPr>
          <w:bCs/>
          <w:color w:val="000000"/>
          <w:sz w:val="22"/>
          <w:szCs w:val="22"/>
        </w:rPr>
        <w:t>qRT-PCR analy</w:t>
      </w:r>
      <w:r w:rsidR="00DD70D0" w:rsidRPr="00A30267">
        <w:rPr>
          <w:bCs/>
          <w:color w:val="000000"/>
          <w:sz w:val="22"/>
          <w:szCs w:val="22"/>
        </w:rPr>
        <w:t xml:space="preserve">ses were carried out both in </w:t>
      </w:r>
      <w:r w:rsidR="00D94CC0">
        <w:rPr>
          <w:bCs/>
          <w:color w:val="000000"/>
          <w:sz w:val="22"/>
          <w:szCs w:val="22"/>
        </w:rPr>
        <w:t xml:space="preserve">wild-type </w:t>
      </w:r>
      <w:r w:rsidRPr="00A30267">
        <w:rPr>
          <w:bCs/>
          <w:color w:val="000000"/>
          <w:sz w:val="22"/>
          <w:szCs w:val="22"/>
        </w:rPr>
        <w:t xml:space="preserve">and </w:t>
      </w:r>
      <w:r w:rsidRPr="00A30267">
        <w:rPr>
          <w:sz w:val="22"/>
          <w:szCs w:val="22"/>
        </w:rPr>
        <w:t>Pol</w:t>
      </w:r>
      <w:r w:rsidRPr="00A30267">
        <w:rPr>
          <w:sz w:val="22"/>
          <w:szCs w:val="22"/>
        </w:rPr>
        <w:sym w:font="Symbol" w:char="F06D"/>
      </w:r>
      <w:r w:rsidRPr="00A30267">
        <w:rPr>
          <w:sz w:val="22"/>
          <w:szCs w:val="22"/>
          <w:vertAlign w:val="superscript"/>
        </w:rPr>
        <w:t>-/-</w:t>
      </w:r>
      <w:r w:rsidRPr="00A30267">
        <w:rPr>
          <w:sz w:val="22"/>
          <w:szCs w:val="22"/>
        </w:rPr>
        <w:t xml:space="preserve"> </w:t>
      </w:r>
      <w:r w:rsidRPr="00A30267">
        <w:rPr>
          <w:color w:val="000000"/>
          <w:sz w:val="22"/>
          <w:szCs w:val="22"/>
        </w:rPr>
        <w:t>mice for the evaluation of the closest members of the DNA polymerase X family, Po</w:t>
      </w:r>
      <w:r w:rsidR="001938C2" w:rsidRPr="00A30267">
        <w:rPr>
          <w:color w:val="000000"/>
          <w:sz w:val="22"/>
          <w:szCs w:val="22"/>
        </w:rPr>
        <w:t>l</w:t>
      </w:r>
      <w:r w:rsidRPr="00A30267">
        <w:rPr>
          <w:rFonts w:ascii="Symbol" w:hAnsi="Symbol"/>
          <w:color w:val="000000"/>
          <w:sz w:val="22"/>
          <w:szCs w:val="22"/>
        </w:rPr>
        <w:t></w:t>
      </w:r>
      <w:r w:rsidRPr="00A30267">
        <w:rPr>
          <w:color w:val="000000"/>
          <w:sz w:val="22"/>
          <w:szCs w:val="22"/>
        </w:rPr>
        <w:t xml:space="preserve"> and Pol</w:t>
      </w:r>
      <w:r w:rsidRPr="00A30267">
        <w:rPr>
          <w:rFonts w:ascii="Symbol" w:hAnsi="Symbol"/>
          <w:color w:val="000000"/>
          <w:sz w:val="22"/>
          <w:szCs w:val="22"/>
        </w:rPr>
        <w:t></w:t>
      </w:r>
      <w:r w:rsidR="00DD70D0" w:rsidRPr="00A30267">
        <w:rPr>
          <w:color w:val="000000"/>
          <w:sz w:val="22"/>
          <w:szCs w:val="22"/>
        </w:rPr>
        <w:t xml:space="preserve"> (Fig</w:t>
      </w:r>
      <w:r w:rsidR="004F23D1">
        <w:rPr>
          <w:color w:val="000000"/>
          <w:sz w:val="22"/>
          <w:szCs w:val="22"/>
        </w:rPr>
        <w:t>ure</w:t>
      </w:r>
      <w:r w:rsidR="00DD70D0" w:rsidRPr="00A30267">
        <w:rPr>
          <w:color w:val="000000"/>
          <w:sz w:val="22"/>
          <w:szCs w:val="22"/>
        </w:rPr>
        <w:t xml:space="preserve"> S6</w:t>
      </w:r>
      <w:r w:rsidR="001938C2" w:rsidRPr="00A30267">
        <w:rPr>
          <w:color w:val="000000"/>
          <w:sz w:val="22"/>
          <w:szCs w:val="22"/>
        </w:rPr>
        <w:t>A), at</w:t>
      </w:r>
      <w:r w:rsidRPr="00A30267">
        <w:rPr>
          <w:color w:val="000000"/>
          <w:sz w:val="22"/>
          <w:szCs w:val="22"/>
        </w:rPr>
        <w:t xml:space="preserve"> different stages of aging (11, 14 and 19 months). Results are expressed as relative levels of both polymerases in relation with the </w:t>
      </w:r>
      <w:r w:rsidR="00D94CC0">
        <w:rPr>
          <w:color w:val="000000"/>
          <w:sz w:val="22"/>
          <w:szCs w:val="22"/>
        </w:rPr>
        <w:t xml:space="preserve">wild-type </w:t>
      </w:r>
      <w:r w:rsidRPr="00A30267">
        <w:rPr>
          <w:color w:val="000000"/>
          <w:sz w:val="22"/>
          <w:szCs w:val="22"/>
        </w:rPr>
        <w:t>values, at each stage</w:t>
      </w:r>
      <w:r w:rsidR="00B978C4">
        <w:rPr>
          <w:color w:val="000000"/>
          <w:sz w:val="22"/>
          <w:szCs w:val="22"/>
        </w:rPr>
        <w:t xml:space="preserve"> (Figure S6E)</w:t>
      </w:r>
      <w:r w:rsidRPr="00A30267">
        <w:rPr>
          <w:color w:val="000000"/>
          <w:sz w:val="22"/>
          <w:szCs w:val="22"/>
        </w:rPr>
        <w:t xml:space="preserve">. Clearly no compensatory effect could be defined. In addition, brain extracts from </w:t>
      </w:r>
      <w:r w:rsidR="00D94CC0">
        <w:rPr>
          <w:bCs/>
          <w:color w:val="000000"/>
          <w:sz w:val="22"/>
          <w:szCs w:val="22"/>
        </w:rPr>
        <w:t xml:space="preserve">wild-type </w:t>
      </w:r>
      <w:r w:rsidRPr="00A30267">
        <w:rPr>
          <w:bCs/>
          <w:color w:val="000000"/>
          <w:sz w:val="22"/>
          <w:szCs w:val="22"/>
        </w:rPr>
        <w:t xml:space="preserve">and </w:t>
      </w:r>
      <w:r w:rsidRPr="00A30267">
        <w:rPr>
          <w:sz w:val="22"/>
          <w:szCs w:val="22"/>
        </w:rPr>
        <w:t>Pol</w:t>
      </w:r>
      <w:r w:rsidRPr="00A30267">
        <w:rPr>
          <w:sz w:val="22"/>
          <w:szCs w:val="22"/>
        </w:rPr>
        <w:sym w:font="Symbol" w:char="F06D"/>
      </w:r>
      <w:r w:rsidRPr="00A30267">
        <w:rPr>
          <w:sz w:val="22"/>
          <w:szCs w:val="22"/>
          <w:vertAlign w:val="superscript"/>
        </w:rPr>
        <w:t>-/-</w:t>
      </w:r>
      <w:r w:rsidRPr="00A30267">
        <w:rPr>
          <w:sz w:val="22"/>
          <w:szCs w:val="22"/>
        </w:rPr>
        <w:t xml:space="preserve"> </w:t>
      </w:r>
      <w:r w:rsidRPr="00A30267">
        <w:rPr>
          <w:color w:val="000000"/>
          <w:sz w:val="22"/>
          <w:szCs w:val="22"/>
        </w:rPr>
        <w:t xml:space="preserve">mice (21-24 months) were prepared and assayed for </w:t>
      </w:r>
      <w:r w:rsidR="00DD70D0" w:rsidRPr="00A30267">
        <w:rPr>
          <w:color w:val="000000"/>
          <w:sz w:val="22"/>
          <w:szCs w:val="22"/>
        </w:rPr>
        <w:t xml:space="preserve">different activities. </w:t>
      </w:r>
    </w:p>
    <w:p w:rsidR="00740BD6" w:rsidRPr="00A30267" w:rsidRDefault="00740BD6" w:rsidP="00740BD6">
      <w:pPr>
        <w:autoSpaceDE w:val="0"/>
        <w:autoSpaceDN w:val="0"/>
        <w:adjustRightInd w:val="0"/>
        <w:spacing w:line="360" w:lineRule="auto"/>
        <w:jc w:val="both"/>
        <w:rPr>
          <w:color w:val="000000"/>
          <w:sz w:val="22"/>
          <w:szCs w:val="22"/>
        </w:rPr>
      </w:pPr>
    </w:p>
    <w:p w:rsidR="00740BD6" w:rsidRPr="00A30267" w:rsidRDefault="00740BD6" w:rsidP="00351B72">
      <w:pPr>
        <w:autoSpaceDE w:val="0"/>
        <w:autoSpaceDN w:val="0"/>
        <w:adjustRightInd w:val="0"/>
        <w:spacing w:line="360" w:lineRule="auto"/>
        <w:jc w:val="both"/>
        <w:outlineLvl w:val="0"/>
        <w:rPr>
          <w:b/>
          <w:bCs/>
          <w:sz w:val="22"/>
          <w:szCs w:val="22"/>
        </w:rPr>
      </w:pPr>
      <w:r w:rsidRPr="00A30267">
        <w:rPr>
          <w:b/>
          <w:bCs/>
          <w:sz w:val="22"/>
          <w:szCs w:val="22"/>
        </w:rPr>
        <w:t xml:space="preserve">Evaluation of 8oxoG tolerance activity </w:t>
      </w:r>
      <w:r w:rsidR="00C1622C">
        <w:rPr>
          <w:b/>
          <w:bCs/>
          <w:sz w:val="22"/>
          <w:szCs w:val="22"/>
        </w:rPr>
        <w:t>in brain extracts</w:t>
      </w:r>
    </w:p>
    <w:p w:rsidR="00740BD6" w:rsidRPr="00A30267" w:rsidRDefault="0060746D" w:rsidP="00740BD6">
      <w:pPr>
        <w:autoSpaceDE w:val="0"/>
        <w:autoSpaceDN w:val="0"/>
        <w:adjustRightInd w:val="0"/>
        <w:spacing w:line="360" w:lineRule="auto"/>
        <w:jc w:val="both"/>
        <w:rPr>
          <w:b/>
          <w:bCs/>
          <w:sz w:val="22"/>
          <w:szCs w:val="22"/>
        </w:rPr>
      </w:pPr>
      <w:r w:rsidRPr="00577213">
        <w:rPr>
          <w:color w:val="000000"/>
          <w:sz w:val="22"/>
          <w:szCs w:val="22"/>
        </w:rPr>
        <w:t>Figure S7A shows that evaluation with a c</w:t>
      </w:r>
      <w:r w:rsidR="00B978C4">
        <w:rPr>
          <w:color w:val="000000"/>
          <w:sz w:val="22"/>
          <w:szCs w:val="22"/>
        </w:rPr>
        <w:t>onventional template-primer (Material and Methods</w:t>
      </w:r>
      <w:r w:rsidRPr="00577213">
        <w:rPr>
          <w:color w:val="000000"/>
          <w:sz w:val="22"/>
          <w:szCs w:val="22"/>
        </w:rPr>
        <w:t>; scheme in the upper part) rendered an equivalent gap-filling activity (position +16) in both samples, using ddCTP and several variations of divalent activator metal. This indicates that both extracts demonstrate a similar global catalytic activity. In parallel,</w:t>
      </w:r>
      <w:r w:rsidRPr="00577213">
        <w:rPr>
          <w:sz w:val="22"/>
          <w:szCs w:val="22"/>
        </w:rPr>
        <w:t xml:space="preserve"> evaluation of </w:t>
      </w:r>
      <w:r w:rsidR="00D94CC0">
        <w:rPr>
          <w:sz w:val="22"/>
          <w:szCs w:val="22"/>
        </w:rPr>
        <w:t xml:space="preserve">wild-type </w:t>
      </w:r>
      <w:r w:rsidRPr="00577213">
        <w:rPr>
          <w:sz w:val="22"/>
          <w:szCs w:val="22"/>
        </w:rPr>
        <w:t>versus Pol</w:t>
      </w:r>
      <w:r w:rsidRPr="00577213">
        <w:rPr>
          <w:sz w:val="22"/>
          <w:szCs w:val="22"/>
        </w:rPr>
        <w:sym w:font="Symbol" w:char="F06D"/>
      </w:r>
      <w:r w:rsidRPr="00577213">
        <w:rPr>
          <w:sz w:val="22"/>
          <w:szCs w:val="22"/>
          <w:vertAlign w:val="superscript"/>
        </w:rPr>
        <w:t>-/-</w:t>
      </w:r>
      <w:r w:rsidRPr="00577213">
        <w:rPr>
          <w:sz w:val="22"/>
          <w:szCs w:val="22"/>
        </w:rPr>
        <w:t xml:space="preserve"> brain extracts from old (21-23 months) mice demonstrated a different capacity for resolving a premutagenic insertion as the presence of 8oxoG in the template (see scheme in the upper part) monitored as the appearance of the full-length (+34) product (se</w:t>
      </w:r>
      <w:r w:rsidR="004F23D1">
        <w:rPr>
          <w:sz w:val="22"/>
          <w:szCs w:val="22"/>
        </w:rPr>
        <w:t>e scheme of the reaction in Figure</w:t>
      </w:r>
      <w:r w:rsidRPr="00577213">
        <w:rPr>
          <w:sz w:val="22"/>
          <w:szCs w:val="22"/>
        </w:rPr>
        <w:t xml:space="preserve"> 4D). That full-length bypass product (in which 8oxoG was tolerated as template</w:t>
      </w:r>
      <w:r w:rsidR="004F23D1">
        <w:rPr>
          <w:sz w:val="22"/>
          <w:szCs w:val="22"/>
        </w:rPr>
        <w:t>) was especially prominent (Figure</w:t>
      </w:r>
      <w:r w:rsidRPr="00577213">
        <w:rPr>
          <w:sz w:val="22"/>
          <w:szCs w:val="22"/>
        </w:rPr>
        <w:t xml:space="preserve"> S7B) when dATP (error-prone reaction) was provided in comparison with dCTP (er</w:t>
      </w:r>
      <w:r w:rsidR="004F23D1">
        <w:rPr>
          <w:sz w:val="22"/>
          <w:szCs w:val="22"/>
        </w:rPr>
        <w:t>ror-free reaction); dGTP and dTTP were also incorporat</w:t>
      </w:r>
      <w:r w:rsidRPr="00577213">
        <w:rPr>
          <w:sz w:val="22"/>
          <w:szCs w:val="22"/>
        </w:rPr>
        <w:t>ed (errors) and</w:t>
      </w:r>
      <w:r w:rsidR="004F23D1">
        <w:rPr>
          <w:sz w:val="22"/>
          <w:szCs w:val="22"/>
        </w:rPr>
        <w:t xml:space="preserve"> was mostly Polμ-dependent (Figure</w:t>
      </w:r>
      <w:r w:rsidRPr="00577213">
        <w:rPr>
          <w:sz w:val="22"/>
          <w:szCs w:val="22"/>
        </w:rPr>
        <w:t xml:space="preserve"> S7B,</w:t>
      </w:r>
      <w:r w:rsidR="00C1622C">
        <w:rPr>
          <w:sz w:val="22"/>
          <w:szCs w:val="22"/>
        </w:rPr>
        <w:t xml:space="preserve"> </w:t>
      </w:r>
      <w:r w:rsidRPr="00577213">
        <w:rPr>
          <w:sz w:val="22"/>
          <w:szCs w:val="22"/>
        </w:rPr>
        <w:t xml:space="preserve">C). When rNTPs were used, the profile was quite comparable although the difference between </w:t>
      </w:r>
      <w:r w:rsidR="00D94CC0">
        <w:rPr>
          <w:sz w:val="22"/>
          <w:szCs w:val="22"/>
        </w:rPr>
        <w:t xml:space="preserve">wild-type </w:t>
      </w:r>
      <w:r w:rsidRPr="00577213">
        <w:rPr>
          <w:sz w:val="22"/>
          <w:szCs w:val="22"/>
        </w:rPr>
        <w:t>versus Pol</w:t>
      </w:r>
      <w:r w:rsidRPr="00577213">
        <w:rPr>
          <w:sz w:val="22"/>
          <w:szCs w:val="22"/>
        </w:rPr>
        <w:sym w:font="Symbol" w:char="F06D"/>
      </w:r>
      <w:r w:rsidRPr="00577213">
        <w:rPr>
          <w:sz w:val="22"/>
          <w:szCs w:val="22"/>
          <w:vertAlign w:val="superscript"/>
        </w:rPr>
        <w:t>-/-</w:t>
      </w:r>
      <w:r w:rsidRPr="00577213">
        <w:rPr>
          <w:sz w:val="22"/>
          <w:szCs w:val="22"/>
        </w:rPr>
        <w:t xml:space="preserve"> brain</w:t>
      </w:r>
      <w:r w:rsidR="004F23D1">
        <w:rPr>
          <w:sz w:val="22"/>
          <w:szCs w:val="22"/>
        </w:rPr>
        <w:t xml:space="preserve"> extracts was more evident (Figure</w:t>
      </w:r>
      <w:r w:rsidRPr="00577213">
        <w:rPr>
          <w:sz w:val="22"/>
          <w:szCs w:val="22"/>
        </w:rPr>
        <w:t xml:space="preserve"> S7C). Globally, Polμ</w:t>
      </w:r>
      <w:r w:rsidRPr="00577213">
        <w:rPr>
          <w:sz w:val="22"/>
          <w:szCs w:val="22"/>
          <w:vertAlign w:val="superscript"/>
        </w:rPr>
        <w:t>-/-</w:t>
      </w:r>
      <w:r w:rsidRPr="00577213">
        <w:rPr>
          <w:sz w:val="22"/>
          <w:szCs w:val="22"/>
        </w:rPr>
        <w:t xml:space="preserve"> extracts induced a 3,5 fold combined (Σ dA/dG/dT) reduction in (+34 full-length product) with respect to </w:t>
      </w:r>
      <w:r w:rsidR="00D94CC0">
        <w:rPr>
          <w:sz w:val="22"/>
          <w:szCs w:val="22"/>
        </w:rPr>
        <w:t xml:space="preserve">wild-type </w:t>
      </w:r>
      <w:r w:rsidRPr="00577213">
        <w:rPr>
          <w:sz w:val="22"/>
          <w:szCs w:val="22"/>
        </w:rPr>
        <w:t xml:space="preserve">extracts, when </w:t>
      </w:r>
      <w:proofErr w:type="spellStart"/>
      <w:r w:rsidRPr="00577213">
        <w:rPr>
          <w:sz w:val="22"/>
          <w:szCs w:val="22"/>
        </w:rPr>
        <w:t>dNTPs</w:t>
      </w:r>
      <w:proofErr w:type="spellEnd"/>
      <w:r w:rsidRPr="00577213">
        <w:rPr>
          <w:sz w:val="22"/>
          <w:szCs w:val="22"/>
        </w:rPr>
        <w:t xml:space="preserve"> were evaluated, and 5,7 fold combined (Σ rA/rG/rU) reduction when rNTPS we used. </w:t>
      </w:r>
      <w:r w:rsidRPr="00577213">
        <w:rPr>
          <w:sz w:val="22"/>
          <w:szCs w:val="22"/>
        </w:rPr>
        <w:lastRenderedPageBreak/>
        <w:t>Just for comparison we carried out the direct gap-filling reaction wit</w:t>
      </w:r>
      <w:r w:rsidR="004F23D1">
        <w:rPr>
          <w:sz w:val="22"/>
          <w:szCs w:val="22"/>
        </w:rPr>
        <w:t>h recombinant hPolμ enzyme (Figure</w:t>
      </w:r>
      <w:r w:rsidRPr="00577213">
        <w:rPr>
          <w:sz w:val="22"/>
          <w:szCs w:val="22"/>
        </w:rPr>
        <w:t xml:space="preserve"> S7D,</w:t>
      </w:r>
      <w:r w:rsidR="00C1622C">
        <w:rPr>
          <w:sz w:val="22"/>
          <w:szCs w:val="22"/>
        </w:rPr>
        <w:t xml:space="preserve"> </w:t>
      </w:r>
      <w:r w:rsidRPr="00577213">
        <w:rPr>
          <w:sz w:val="22"/>
          <w:szCs w:val="22"/>
        </w:rPr>
        <w:t xml:space="preserve">E) using the same template, and comparing the efficiency using dNTPs (D) or rNTPs (E); the results were quite similar to those found with the </w:t>
      </w:r>
      <w:r w:rsidR="00D94CC0">
        <w:rPr>
          <w:sz w:val="22"/>
          <w:szCs w:val="22"/>
        </w:rPr>
        <w:t xml:space="preserve">wild-type </w:t>
      </w:r>
      <w:r w:rsidRPr="00577213">
        <w:rPr>
          <w:sz w:val="22"/>
          <w:szCs w:val="22"/>
        </w:rPr>
        <w:t xml:space="preserve">brain extracts. Therefore we assume that brains from old </w:t>
      </w:r>
      <w:r w:rsidR="00D94CC0">
        <w:rPr>
          <w:sz w:val="22"/>
          <w:szCs w:val="22"/>
        </w:rPr>
        <w:t xml:space="preserve">wild-type </w:t>
      </w:r>
      <w:r w:rsidRPr="00577213">
        <w:rPr>
          <w:sz w:val="22"/>
          <w:szCs w:val="22"/>
        </w:rPr>
        <w:t>animals have a significant mutagenic bypass activity in templates harboring 8xoG lesions, as the most representative oxidative damage, and that this mutagenic potential is importantly contribute by Polμ.</w:t>
      </w:r>
    </w:p>
    <w:p w:rsidR="00565647" w:rsidRDefault="00565647" w:rsidP="003A1940">
      <w:pPr>
        <w:autoSpaceDE w:val="0"/>
        <w:autoSpaceDN w:val="0"/>
        <w:adjustRightInd w:val="0"/>
        <w:spacing w:line="360" w:lineRule="auto"/>
        <w:jc w:val="both"/>
        <w:rPr>
          <w:color w:val="000000"/>
          <w:sz w:val="22"/>
          <w:szCs w:val="22"/>
        </w:rPr>
      </w:pPr>
    </w:p>
    <w:p w:rsidR="004F6AA6" w:rsidRPr="0060746D" w:rsidRDefault="004F6AA6" w:rsidP="00351B72">
      <w:pPr>
        <w:autoSpaceDE w:val="0"/>
        <w:autoSpaceDN w:val="0"/>
        <w:adjustRightInd w:val="0"/>
        <w:spacing w:line="360" w:lineRule="auto"/>
        <w:jc w:val="both"/>
        <w:outlineLvl w:val="0"/>
        <w:rPr>
          <w:b/>
          <w:bCs/>
          <w:sz w:val="22"/>
          <w:szCs w:val="22"/>
        </w:rPr>
      </w:pPr>
      <w:r w:rsidRPr="0060746D">
        <w:rPr>
          <w:b/>
          <w:sz w:val="22"/>
          <w:szCs w:val="22"/>
        </w:rPr>
        <w:t>Pol</w:t>
      </w:r>
      <w:r w:rsidRPr="00A30267">
        <w:rPr>
          <w:b/>
          <w:sz w:val="22"/>
          <w:szCs w:val="22"/>
        </w:rPr>
        <w:sym w:font="Symbol" w:char="F06D"/>
      </w:r>
      <w:r w:rsidRPr="0060746D">
        <w:rPr>
          <w:b/>
          <w:sz w:val="22"/>
          <w:szCs w:val="22"/>
          <w:vertAlign w:val="superscript"/>
        </w:rPr>
        <w:t>-/-</w:t>
      </w:r>
      <w:r w:rsidRPr="0060746D">
        <w:rPr>
          <w:sz w:val="22"/>
          <w:szCs w:val="22"/>
        </w:rPr>
        <w:t xml:space="preserve"> </w:t>
      </w:r>
      <w:r w:rsidRPr="0060746D">
        <w:rPr>
          <w:b/>
          <w:bCs/>
          <w:sz w:val="22"/>
          <w:szCs w:val="22"/>
        </w:rPr>
        <w:t>brain demonstrates an altered mitochondrial activity</w:t>
      </w:r>
    </w:p>
    <w:p w:rsidR="004F6AA6" w:rsidRPr="00560F37" w:rsidRDefault="004F6AA6" w:rsidP="003A1940">
      <w:pPr>
        <w:autoSpaceDE w:val="0"/>
        <w:autoSpaceDN w:val="0"/>
        <w:adjustRightInd w:val="0"/>
        <w:spacing w:line="360" w:lineRule="auto"/>
        <w:jc w:val="both"/>
        <w:rPr>
          <w:i/>
          <w:sz w:val="22"/>
          <w:szCs w:val="22"/>
        </w:rPr>
      </w:pPr>
      <w:r w:rsidRPr="00A30267">
        <w:rPr>
          <w:color w:val="000000"/>
          <w:sz w:val="22"/>
        </w:rPr>
        <w:t>Although the molecular studies did not point in this direction, due to the remarkable role of mitochondrial function in oxidative stress and, therefore, potentially in aging we examined the activity status in old (23-28 month) Pol</w:t>
      </w:r>
      <w:r w:rsidRPr="00A30267">
        <w:rPr>
          <w:color w:val="000000"/>
          <w:sz w:val="22"/>
        </w:rPr>
        <w:sym w:font="Symbol" w:char="F06D"/>
      </w:r>
      <w:r w:rsidRPr="00A30267">
        <w:rPr>
          <w:color w:val="000000"/>
          <w:sz w:val="22"/>
          <w:vertAlign w:val="superscript"/>
        </w:rPr>
        <w:t>-/-</w:t>
      </w:r>
      <w:r w:rsidRPr="00A30267">
        <w:rPr>
          <w:color w:val="000000"/>
          <w:sz w:val="22"/>
        </w:rPr>
        <w:t xml:space="preserve"> or </w:t>
      </w:r>
      <w:r w:rsidR="00D94CC0">
        <w:rPr>
          <w:color w:val="000000"/>
          <w:sz w:val="22"/>
        </w:rPr>
        <w:t>wild-type brain.</w:t>
      </w:r>
      <w:r w:rsidRPr="00A30267">
        <w:rPr>
          <w:color w:val="000000"/>
          <w:sz w:val="22"/>
        </w:rPr>
        <w:t xml:space="preserve"> </w:t>
      </w:r>
      <w:r w:rsidRPr="00A30267">
        <w:rPr>
          <w:sz w:val="22"/>
          <w:szCs w:val="22"/>
        </w:rPr>
        <w:t>Preparation of mitochondrial fractions and spectrophotometric activities of individual complexes were performed as described elsewhere (</w:t>
      </w:r>
      <w:r w:rsidRPr="00560F37">
        <w:rPr>
          <w:i/>
          <w:sz w:val="22"/>
          <w:szCs w:val="22"/>
        </w:rPr>
        <w:t>Birch-Machin and Turnbull, 2001</w:t>
      </w:r>
      <w:r w:rsidRPr="00560F37">
        <w:rPr>
          <w:sz w:val="22"/>
          <w:szCs w:val="22"/>
        </w:rPr>
        <w:t>). Evaluation of the different</w:t>
      </w:r>
      <w:r w:rsidR="000C2CB5" w:rsidRPr="00560F37">
        <w:rPr>
          <w:sz w:val="22"/>
          <w:szCs w:val="22"/>
        </w:rPr>
        <w:t xml:space="preserve"> basic</w:t>
      </w:r>
      <w:r w:rsidRPr="00560F37">
        <w:rPr>
          <w:sz w:val="22"/>
          <w:szCs w:val="22"/>
        </w:rPr>
        <w:t xml:space="preserve"> parameters of mitochondial activity was carried essentially as previously described (</w:t>
      </w:r>
      <w:proofErr w:type="spellStart"/>
      <w:r w:rsidR="00B978C4">
        <w:rPr>
          <w:i/>
          <w:sz w:val="22"/>
          <w:szCs w:val="22"/>
        </w:rPr>
        <w:t>Acín</w:t>
      </w:r>
      <w:proofErr w:type="spellEnd"/>
      <w:r w:rsidR="00B978C4">
        <w:rPr>
          <w:i/>
          <w:sz w:val="22"/>
          <w:szCs w:val="22"/>
        </w:rPr>
        <w:t>-Pé</w:t>
      </w:r>
      <w:r w:rsidRPr="00560F37">
        <w:rPr>
          <w:i/>
          <w:sz w:val="22"/>
          <w:szCs w:val="22"/>
        </w:rPr>
        <w:t>rez et al</w:t>
      </w:r>
      <w:r w:rsidR="00E33AA7">
        <w:rPr>
          <w:i/>
          <w:sz w:val="22"/>
          <w:szCs w:val="22"/>
        </w:rPr>
        <w:t>.</w:t>
      </w:r>
      <w:r w:rsidR="00720C99" w:rsidRPr="00560F37">
        <w:rPr>
          <w:i/>
          <w:sz w:val="22"/>
          <w:szCs w:val="22"/>
        </w:rPr>
        <w:t>,</w:t>
      </w:r>
      <w:r w:rsidRPr="00560F37">
        <w:rPr>
          <w:i/>
          <w:sz w:val="22"/>
          <w:szCs w:val="22"/>
        </w:rPr>
        <w:t xml:space="preserve"> 2004</w:t>
      </w:r>
      <w:r w:rsidRPr="00560F37">
        <w:rPr>
          <w:sz w:val="22"/>
          <w:szCs w:val="22"/>
        </w:rPr>
        <w:t>) and mitocondrial supercomplex study also as previously described (</w:t>
      </w:r>
      <w:proofErr w:type="spellStart"/>
      <w:r w:rsidR="00B978C4">
        <w:rPr>
          <w:i/>
          <w:sz w:val="22"/>
          <w:szCs w:val="22"/>
        </w:rPr>
        <w:t>Acín</w:t>
      </w:r>
      <w:proofErr w:type="spellEnd"/>
      <w:r w:rsidR="00B978C4">
        <w:rPr>
          <w:i/>
          <w:sz w:val="22"/>
          <w:szCs w:val="22"/>
        </w:rPr>
        <w:t>-Pé</w:t>
      </w:r>
      <w:r w:rsidR="00720C99" w:rsidRPr="00560F37">
        <w:rPr>
          <w:i/>
          <w:sz w:val="22"/>
          <w:szCs w:val="22"/>
        </w:rPr>
        <w:t>rez et al</w:t>
      </w:r>
      <w:r w:rsidR="00560F37" w:rsidRPr="00560F37">
        <w:rPr>
          <w:i/>
          <w:sz w:val="22"/>
          <w:szCs w:val="22"/>
        </w:rPr>
        <w:t>.</w:t>
      </w:r>
      <w:r w:rsidRPr="00560F37">
        <w:rPr>
          <w:i/>
          <w:sz w:val="22"/>
          <w:szCs w:val="22"/>
        </w:rPr>
        <w:t>, 2008</w:t>
      </w:r>
      <w:r w:rsidRPr="00560F37">
        <w:rPr>
          <w:sz w:val="22"/>
          <w:szCs w:val="22"/>
        </w:rPr>
        <w:t>).</w:t>
      </w:r>
    </w:p>
    <w:p w:rsidR="00A26FED" w:rsidRPr="00A30267" w:rsidRDefault="0051148D" w:rsidP="003A1940">
      <w:pPr>
        <w:autoSpaceDE w:val="0"/>
        <w:autoSpaceDN w:val="0"/>
        <w:adjustRightInd w:val="0"/>
        <w:spacing w:line="360" w:lineRule="auto"/>
        <w:jc w:val="both"/>
        <w:rPr>
          <w:color w:val="000000"/>
          <w:sz w:val="22"/>
          <w:szCs w:val="22"/>
        </w:rPr>
      </w:pPr>
      <w:r w:rsidRPr="00A30267">
        <w:rPr>
          <w:color w:val="000000"/>
          <w:sz w:val="22"/>
        </w:rPr>
        <w:tab/>
      </w:r>
      <w:r w:rsidR="004F6AA6" w:rsidRPr="00A30267">
        <w:rPr>
          <w:color w:val="000000"/>
          <w:sz w:val="22"/>
        </w:rPr>
        <w:t>The analyses did not</w:t>
      </w:r>
      <w:r w:rsidR="001938C2" w:rsidRPr="00A30267">
        <w:rPr>
          <w:color w:val="000000"/>
          <w:sz w:val="22"/>
        </w:rPr>
        <w:t xml:space="preserve"> find</w:t>
      </w:r>
      <w:r w:rsidR="004F6AA6" w:rsidRPr="00A30267">
        <w:rPr>
          <w:color w:val="000000"/>
          <w:sz w:val="22"/>
        </w:rPr>
        <w:t xml:space="preserve"> </w:t>
      </w:r>
      <w:r w:rsidR="001938C2" w:rsidRPr="00A30267">
        <w:rPr>
          <w:color w:val="000000"/>
          <w:sz w:val="22"/>
        </w:rPr>
        <w:t xml:space="preserve">significant </w:t>
      </w:r>
      <w:r w:rsidR="004F6AA6" w:rsidRPr="00A30267">
        <w:rPr>
          <w:color w:val="000000"/>
          <w:sz w:val="22"/>
        </w:rPr>
        <w:t>differences neither in mitochond</w:t>
      </w:r>
      <w:r w:rsidR="005646D5" w:rsidRPr="00A30267">
        <w:rPr>
          <w:color w:val="000000"/>
          <w:sz w:val="22"/>
        </w:rPr>
        <w:t>rial content (estimated by the c</w:t>
      </w:r>
      <w:r w:rsidR="004F6AA6" w:rsidRPr="00A30267">
        <w:rPr>
          <w:color w:val="000000"/>
          <w:sz w:val="22"/>
        </w:rPr>
        <w:t xml:space="preserve">itrate </w:t>
      </w:r>
      <w:proofErr w:type="spellStart"/>
      <w:r w:rsidR="004F6AA6" w:rsidRPr="00A30267">
        <w:rPr>
          <w:color w:val="000000"/>
          <w:sz w:val="22"/>
        </w:rPr>
        <w:t>synthetase</w:t>
      </w:r>
      <w:proofErr w:type="spellEnd"/>
      <w:r w:rsidR="004F6AA6" w:rsidRPr="00A30267">
        <w:rPr>
          <w:color w:val="000000"/>
          <w:sz w:val="22"/>
        </w:rPr>
        <w:t xml:space="preserve"> (CS) activity</w:t>
      </w:r>
      <w:r w:rsidR="005646D5" w:rsidRPr="00A30267">
        <w:rPr>
          <w:color w:val="000000"/>
          <w:sz w:val="22"/>
        </w:rPr>
        <w:t xml:space="preserve">; </w:t>
      </w:r>
      <w:r w:rsidR="000D7DEE" w:rsidRPr="00A30267">
        <w:rPr>
          <w:color w:val="000000"/>
          <w:sz w:val="22"/>
        </w:rPr>
        <w:t>Fig</w:t>
      </w:r>
      <w:r w:rsidR="004F23D1">
        <w:rPr>
          <w:color w:val="000000"/>
          <w:sz w:val="22"/>
        </w:rPr>
        <w:t>ure</w:t>
      </w:r>
      <w:r w:rsidR="000D7DEE" w:rsidRPr="00A30267">
        <w:rPr>
          <w:color w:val="000000"/>
          <w:sz w:val="22"/>
        </w:rPr>
        <w:t xml:space="preserve"> S8</w:t>
      </w:r>
      <w:r w:rsidR="004F6AA6" w:rsidRPr="00A30267">
        <w:rPr>
          <w:color w:val="000000"/>
          <w:sz w:val="22"/>
        </w:rPr>
        <w:t xml:space="preserve">A) nor in the </w:t>
      </w:r>
      <w:proofErr w:type="spellStart"/>
      <w:r w:rsidR="004F6AA6" w:rsidRPr="00A30267">
        <w:rPr>
          <w:color w:val="000000"/>
          <w:sz w:val="22"/>
        </w:rPr>
        <w:t>mtDNA</w:t>
      </w:r>
      <w:proofErr w:type="spellEnd"/>
      <w:r w:rsidR="004F6AA6" w:rsidRPr="00A30267">
        <w:rPr>
          <w:color w:val="000000"/>
          <w:sz w:val="22"/>
        </w:rPr>
        <w:t xml:space="preserve"> copy-number </w:t>
      </w:r>
      <w:r w:rsidR="000D7DEE" w:rsidRPr="00A30267">
        <w:rPr>
          <w:color w:val="000000"/>
          <w:sz w:val="22"/>
        </w:rPr>
        <w:t>(Fig</w:t>
      </w:r>
      <w:r w:rsidR="004F23D1">
        <w:rPr>
          <w:color w:val="000000"/>
          <w:sz w:val="22"/>
        </w:rPr>
        <w:t>ure</w:t>
      </w:r>
      <w:r w:rsidR="000D7DEE" w:rsidRPr="00A30267">
        <w:rPr>
          <w:color w:val="000000"/>
          <w:sz w:val="22"/>
        </w:rPr>
        <w:t xml:space="preserve"> S8</w:t>
      </w:r>
      <w:r w:rsidR="004F6AA6" w:rsidRPr="00A30267">
        <w:rPr>
          <w:color w:val="000000"/>
          <w:sz w:val="22"/>
        </w:rPr>
        <w:t>B). However, the results clearly demonstrated that both in crude homogenates and mitochondria brain fractions</w:t>
      </w:r>
      <w:r w:rsidR="001938C2" w:rsidRPr="00A30267">
        <w:rPr>
          <w:color w:val="000000"/>
          <w:sz w:val="22"/>
        </w:rPr>
        <w:t>,</w:t>
      </w:r>
      <w:r w:rsidR="004F6AA6" w:rsidRPr="00A30267">
        <w:rPr>
          <w:color w:val="000000"/>
          <w:sz w:val="22"/>
        </w:rPr>
        <w:t xml:space="preserve"> Pol</w:t>
      </w:r>
      <w:r w:rsidR="004F6AA6" w:rsidRPr="00A30267">
        <w:rPr>
          <w:color w:val="000000"/>
          <w:sz w:val="22"/>
        </w:rPr>
        <w:sym w:font="Symbol" w:char="F06D"/>
      </w:r>
      <w:r w:rsidR="004F6AA6" w:rsidRPr="00A30267">
        <w:rPr>
          <w:color w:val="000000"/>
          <w:sz w:val="22"/>
          <w:vertAlign w:val="superscript"/>
        </w:rPr>
        <w:t>-/-</w:t>
      </w:r>
      <w:r w:rsidR="004F6AA6" w:rsidRPr="00A30267">
        <w:rPr>
          <w:color w:val="000000"/>
          <w:sz w:val="22"/>
        </w:rPr>
        <w:t xml:space="preserve"> samples showed a better performance after evaluation of several relevant parameters (COX/CS, CII+CIII/CS and aconitase/CS ratios) in comparison with equivalent fractions obtained from </w:t>
      </w:r>
      <w:r w:rsidR="00D94CC0">
        <w:rPr>
          <w:color w:val="000000"/>
          <w:sz w:val="22"/>
        </w:rPr>
        <w:t xml:space="preserve">wild-type </w:t>
      </w:r>
      <w:r w:rsidR="004F6AA6" w:rsidRPr="00A30267">
        <w:rPr>
          <w:color w:val="000000"/>
          <w:sz w:val="22"/>
        </w:rPr>
        <w:t>brain (</w:t>
      </w:r>
      <w:r w:rsidR="000D7DEE" w:rsidRPr="00A30267">
        <w:rPr>
          <w:color w:val="000000"/>
          <w:sz w:val="22"/>
        </w:rPr>
        <w:t>Fig</w:t>
      </w:r>
      <w:r w:rsidR="004F23D1">
        <w:rPr>
          <w:color w:val="000000"/>
          <w:sz w:val="22"/>
        </w:rPr>
        <w:t>ure</w:t>
      </w:r>
      <w:r w:rsidR="000D7DEE" w:rsidRPr="00A30267">
        <w:rPr>
          <w:color w:val="000000"/>
          <w:sz w:val="22"/>
        </w:rPr>
        <w:t xml:space="preserve"> S8</w:t>
      </w:r>
      <w:r w:rsidR="004F6AA6" w:rsidRPr="00A30267">
        <w:rPr>
          <w:color w:val="000000"/>
          <w:sz w:val="22"/>
        </w:rPr>
        <w:t>C-E)</w:t>
      </w:r>
      <w:r w:rsidR="009233C0" w:rsidRPr="00A30267">
        <w:rPr>
          <w:color w:val="000000"/>
          <w:sz w:val="22"/>
        </w:rPr>
        <w:t>, expressed per mg protein.  The</w:t>
      </w:r>
      <w:r w:rsidR="004F6AA6" w:rsidRPr="00A30267">
        <w:rPr>
          <w:color w:val="000000"/>
          <w:sz w:val="22"/>
        </w:rPr>
        <w:t xml:space="preserve"> effect is not global because evaluation of equivalent liver fractions did not </w:t>
      </w:r>
      <w:r w:rsidR="00E33AA7">
        <w:rPr>
          <w:color w:val="000000"/>
          <w:sz w:val="22"/>
        </w:rPr>
        <w:t>reveal</w:t>
      </w:r>
      <w:r w:rsidR="009233C0" w:rsidRPr="00A30267">
        <w:rPr>
          <w:color w:val="000000"/>
          <w:sz w:val="22"/>
        </w:rPr>
        <w:t xml:space="preserve"> such a difference (</w:t>
      </w:r>
      <w:r w:rsidR="009233C0" w:rsidRPr="00560F37">
        <w:rPr>
          <w:color w:val="000000"/>
          <w:sz w:val="22"/>
        </w:rPr>
        <w:t>Fig</w:t>
      </w:r>
      <w:r w:rsidR="004F23D1">
        <w:rPr>
          <w:color w:val="000000"/>
          <w:sz w:val="22"/>
        </w:rPr>
        <w:t>ure</w:t>
      </w:r>
      <w:r w:rsidR="004F6AA6" w:rsidRPr="00560F37">
        <w:rPr>
          <w:color w:val="000000"/>
          <w:sz w:val="22"/>
        </w:rPr>
        <w:t xml:space="preserve"> </w:t>
      </w:r>
      <w:r w:rsidR="00351B72" w:rsidRPr="00351B72">
        <w:rPr>
          <w:color w:val="000000"/>
          <w:sz w:val="22"/>
          <w:szCs w:val="22"/>
        </w:rPr>
        <w:t>5</w:t>
      </w:r>
      <w:r w:rsidR="004F6AA6" w:rsidRPr="00351B72">
        <w:rPr>
          <w:color w:val="000000"/>
          <w:sz w:val="22"/>
          <w:szCs w:val="22"/>
        </w:rPr>
        <w:t>H</w:t>
      </w:r>
      <w:r w:rsidR="004F6AA6" w:rsidRPr="00560F37">
        <w:rPr>
          <w:color w:val="000000"/>
          <w:sz w:val="22"/>
          <w:szCs w:val="22"/>
        </w:rPr>
        <w:t>). These results are in agreement with the described reduced ROS levels in Pol</w:t>
      </w:r>
      <w:r w:rsidR="004F6AA6" w:rsidRPr="00560F37">
        <w:rPr>
          <w:color w:val="000000"/>
          <w:sz w:val="22"/>
          <w:szCs w:val="22"/>
        </w:rPr>
        <w:sym w:font="Symbol" w:char="F06D"/>
      </w:r>
      <w:r w:rsidR="004F6AA6" w:rsidRPr="00560F37">
        <w:rPr>
          <w:color w:val="000000"/>
          <w:sz w:val="22"/>
          <w:szCs w:val="22"/>
          <w:vertAlign w:val="superscript"/>
        </w:rPr>
        <w:t>-/-</w:t>
      </w:r>
      <w:r w:rsidR="004F6AA6" w:rsidRPr="00560F37">
        <w:rPr>
          <w:color w:val="000000"/>
          <w:sz w:val="22"/>
          <w:szCs w:val="22"/>
        </w:rPr>
        <w:t xml:space="preserve"> mice (</w:t>
      </w:r>
      <w:r w:rsidR="00560F37">
        <w:rPr>
          <w:i/>
          <w:color w:val="000000"/>
          <w:sz w:val="22"/>
          <w:szCs w:val="22"/>
        </w:rPr>
        <w:t>Lucas et al., 2009</w:t>
      </w:r>
      <w:r w:rsidR="004F6AA6" w:rsidRPr="00560F37">
        <w:rPr>
          <w:i/>
          <w:color w:val="000000"/>
          <w:sz w:val="22"/>
          <w:szCs w:val="22"/>
        </w:rPr>
        <w:t>; Escudero et al., submitted</w:t>
      </w:r>
      <w:r w:rsidR="004F6AA6" w:rsidRPr="00560F37">
        <w:rPr>
          <w:color w:val="000000"/>
          <w:sz w:val="22"/>
          <w:szCs w:val="22"/>
        </w:rPr>
        <w:t>) establishing a potential link between the delayed aging phenotype in Pol</w:t>
      </w:r>
      <w:r w:rsidR="004F6AA6" w:rsidRPr="00560F37">
        <w:rPr>
          <w:color w:val="000000"/>
          <w:sz w:val="22"/>
          <w:szCs w:val="22"/>
        </w:rPr>
        <w:sym w:font="Symbol" w:char="F06D"/>
      </w:r>
      <w:r w:rsidR="004F6AA6" w:rsidRPr="00560F37">
        <w:rPr>
          <w:color w:val="000000"/>
          <w:sz w:val="22"/>
          <w:szCs w:val="22"/>
          <w:vertAlign w:val="superscript"/>
        </w:rPr>
        <w:t>-/-</w:t>
      </w:r>
      <w:r w:rsidR="004F6AA6" w:rsidRPr="00560F37">
        <w:rPr>
          <w:color w:val="000000"/>
          <w:sz w:val="22"/>
          <w:szCs w:val="22"/>
        </w:rPr>
        <w:t xml:space="preserve"> brain and the classical hypothesis of aging centered in the structural cumulative damage produced by ROS, both in proteins and lipids as well is in DNA </w:t>
      </w:r>
      <w:r w:rsidR="004F6AA6" w:rsidRPr="006C3AD0">
        <w:rPr>
          <w:color w:val="000000"/>
          <w:sz w:val="22"/>
          <w:szCs w:val="22"/>
        </w:rPr>
        <w:t>(</w:t>
      </w:r>
      <w:r w:rsidR="006C3AD0">
        <w:rPr>
          <w:i/>
          <w:color w:val="000000"/>
          <w:sz w:val="22"/>
          <w:szCs w:val="22"/>
        </w:rPr>
        <w:t>Hamilton</w:t>
      </w:r>
      <w:r w:rsidR="004F6AA6" w:rsidRPr="006C3AD0">
        <w:rPr>
          <w:i/>
          <w:color w:val="000000"/>
          <w:sz w:val="22"/>
          <w:szCs w:val="22"/>
        </w:rPr>
        <w:t>, 2001</w:t>
      </w:r>
      <w:r w:rsidR="004F6AA6" w:rsidRPr="006C3AD0">
        <w:rPr>
          <w:color w:val="000000"/>
          <w:sz w:val="22"/>
          <w:szCs w:val="22"/>
        </w:rPr>
        <w:t>).</w:t>
      </w:r>
      <w:r w:rsidR="004F6AA6" w:rsidRPr="00A30267">
        <w:rPr>
          <w:color w:val="000000"/>
          <w:sz w:val="22"/>
          <w:szCs w:val="22"/>
        </w:rPr>
        <w:t xml:space="preserve"> </w:t>
      </w:r>
    </w:p>
    <w:p w:rsidR="001F797B" w:rsidRPr="00A30267" w:rsidRDefault="0051148D" w:rsidP="003A1940">
      <w:pPr>
        <w:autoSpaceDE w:val="0"/>
        <w:autoSpaceDN w:val="0"/>
        <w:adjustRightInd w:val="0"/>
        <w:spacing w:line="360" w:lineRule="auto"/>
        <w:jc w:val="both"/>
        <w:rPr>
          <w:sz w:val="22"/>
          <w:szCs w:val="22"/>
        </w:rPr>
      </w:pPr>
      <w:r w:rsidRPr="00A30267">
        <w:rPr>
          <w:sz w:val="22"/>
          <w:szCs w:val="22"/>
        </w:rPr>
        <w:tab/>
      </w:r>
      <w:r w:rsidR="00A26FED" w:rsidRPr="00A30267">
        <w:rPr>
          <w:sz w:val="22"/>
          <w:szCs w:val="22"/>
        </w:rPr>
        <w:t xml:space="preserve">The structural organization of the mitochondrial respiratory complexes as four big independently moving </w:t>
      </w:r>
      <w:r w:rsidR="00A26FED" w:rsidRPr="00560F37">
        <w:rPr>
          <w:sz w:val="22"/>
          <w:szCs w:val="22"/>
        </w:rPr>
        <w:t>entities connected by the mobile carriers CoQ and cytochrome c has been challenged recentl</w:t>
      </w:r>
      <w:r w:rsidR="000D7DEE" w:rsidRPr="00560F37">
        <w:rPr>
          <w:sz w:val="22"/>
          <w:szCs w:val="22"/>
        </w:rPr>
        <w:t>y</w:t>
      </w:r>
      <w:r w:rsidR="00A26FED" w:rsidRPr="00560F37">
        <w:rPr>
          <w:sz w:val="22"/>
          <w:szCs w:val="22"/>
        </w:rPr>
        <w:t xml:space="preserve"> (</w:t>
      </w:r>
      <w:proofErr w:type="spellStart"/>
      <w:r w:rsidR="00B978C4">
        <w:rPr>
          <w:i/>
          <w:sz w:val="22"/>
          <w:szCs w:val="22"/>
        </w:rPr>
        <w:t>Acín</w:t>
      </w:r>
      <w:proofErr w:type="spellEnd"/>
      <w:r w:rsidR="00B978C4">
        <w:rPr>
          <w:i/>
          <w:sz w:val="22"/>
          <w:szCs w:val="22"/>
        </w:rPr>
        <w:t>-Pé</w:t>
      </w:r>
      <w:r w:rsidR="00720C99" w:rsidRPr="00560F37">
        <w:rPr>
          <w:i/>
          <w:sz w:val="22"/>
          <w:szCs w:val="22"/>
        </w:rPr>
        <w:t>rez et al</w:t>
      </w:r>
      <w:r w:rsidR="00560F37" w:rsidRPr="00560F37">
        <w:rPr>
          <w:i/>
          <w:sz w:val="22"/>
          <w:szCs w:val="22"/>
        </w:rPr>
        <w:t>.</w:t>
      </w:r>
      <w:r w:rsidR="00720C99" w:rsidRPr="00560F37">
        <w:rPr>
          <w:i/>
          <w:sz w:val="22"/>
          <w:szCs w:val="22"/>
        </w:rPr>
        <w:t xml:space="preserve">, </w:t>
      </w:r>
      <w:r w:rsidR="00A26FED" w:rsidRPr="00560F37">
        <w:rPr>
          <w:i/>
          <w:sz w:val="22"/>
          <w:szCs w:val="22"/>
        </w:rPr>
        <w:t>2008</w:t>
      </w:r>
      <w:r w:rsidR="00A26FED" w:rsidRPr="00560F37">
        <w:rPr>
          <w:sz w:val="22"/>
          <w:szCs w:val="22"/>
        </w:rPr>
        <w:t>). Blue native gel electrophoresis reveals the presence of high-molecular-weight bands containing several respiratory complexes and suggesting an in vivo assembly status of these functional structures (respirasomes) proposing a novel structural organization model that accommodates these findings (</w:t>
      </w:r>
      <w:proofErr w:type="spellStart"/>
      <w:r w:rsidR="00720C99" w:rsidRPr="00560F37">
        <w:rPr>
          <w:i/>
          <w:sz w:val="22"/>
          <w:szCs w:val="22"/>
        </w:rPr>
        <w:t>A</w:t>
      </w:r>
      <w:r w:rsidR="00B978C4">
        <w:rPr>
          <w:i/>
          <w:sz w:val="22"/>
          <w:szCs w:val="22"/>
        </w:rPr>
        <w:t>cín</w:t>
      </w:r>
      <w:proofErr w:type="spellEnd"/>
      <w:r w:rsidR="00B978C4">
        <w:rPr>
          <w:i/>
          <w:sz w:val="22"/>
          <w:szCs w:val="22"/>
        </w:rPr>
        <w:t>-Pé</w:t>
      </w:r>
      <w:r w:rsidR="00720C99" w:rsidRPr="00560F37">
        <w:rPr>
          <w:i/>
          <w:sz w:val="22"/>
          <w:szCs w:val="22"/>
        </w:rPr>
        <w:t>rez et al</w:t>
      </w:r>
      <w:r w:rsidR="00560F37" w:rsidRPr="00560F37">
        <w:rPr>
          <w:i/>
          <w:sz w:val="22"/>
          <w:szCs w:val="22"/>
        </w:rPr>
        <w:t>.</w:t>
      </w:r>
      <w:r w:rsidR="00720C99" w:rsidRPr="00560F37">
        <w:rPr>
          <w:i/>
          <w:sz w:val="22"/>
          <w:szCs w:val="22"/>
        </w:rPr>
        <w:t xml:space="preserve">, </w:t>
      </w:r>
      <w:r w:rsidR="00A26FED" w:rsidRPr="00560F37">
        <w:rPr>
          <w:i/>
          <w:sz w:val="22"/>
          <w:szCs w:val="22"/>
        </w:rPr>
        <w:t>2008</w:t>
      </w:r>
      <w:r w:rsidR="00A26FED" w:rsidRPr="00560F37">
        <w:rPr>
          <w:sz w:val="22"/>
          <w:szCs w:val="22"/>
        </w:rPr>
        <w:t>).</w:t>
      </w:r>
      <w:r w:rsidR="002D1008" w:rsidRPr="00560F37">
        <w:rPr>
          <w:sz w:val="22"/>
          <w:szCs w:val="22"/>
        </w:rPr>
        <w:t xml:space="preserve"> Mitochondrial OXPHOS complexes from </w:t>
      </w:r>
      <w:r w:rsidR="00D94CC0">
        <w:rPr>
          <w:sz w:val="22"/>
          <w:szCs w:val="22"/>
        </w:rPr>
        <w:t xml:space="preserve">wild-type </w:t>
      </w:r>
      <w:r w:rsidR="002D1008" w:rsidRPr="00560F37">
        <w:rPr>
          <w:sz w:val="22"/>
          <w:szCs w:val="22"/>
        </w:rPr>
        <w:t xml:space="preserve">and </w:t>
      </w:r>
      <w:r w:rsidR="002D1008" w:rsidRPr="00560F37">
        <w:rPr>
          <w:color w:val="000000"/>
          <w:sz w:val="22"/>
          <w:szCs w:val="22"/>
        </w:rPr>
        <w:t>Pol</w:t>
      </w:r>
      <w:r w:rsidR="002D1008" w:rsidRPr="00560F37">
        <w:rPr>
          <w:color w:val="000000"/>
          <w:sz w:val="22"/>
          <w:szCs w:val="22"/>
        </w:rPr>
        <w:sym w:font="Symbol" w:char="F06D"/>
      </w:r>
      <w:r w:rsidR="002D1008" w:rsidRPr="00560F37">
        <w:rPr>
          <w:color w:val="000000"/>
          <w:sz w:val="22"/>
          <w:szCs w:val="22"/>
          <w:vertAlign w:val="superscript"/>
        </w:rPr>
        <w:t>-/-</w:t>
      </w:r>
      <w:r w:rsidR="002D1008" w:rsidRPr="00560F37">
        <w:rPr>
          <w:color w:val="000000"/>
          <w:sz w:val="22"/>
          <w:szCs w:val="22"/>
        </w:rPr>
        <w:t xml:space="preserve"> </w:t>
      </w:r>
      <w:r w:rsidR="002D1008" w:rsidRPr="00560F37">
        <w:rPr>
          <w:sz w:val="22"/>
          <w:szCs w:val="22"/>
        </w:rPr>
        <w:t>brain fractions, solubilized with</w:t>
      </w:r>
      <w:r w:rsidR="002D1008" w:rsidRPr="00A30267">
        <w:rPr>
          <w:sz w:val="22"/>
          <w:szCs w:val="22"/>
        </w:rPr>
        <w:t xml:space="preserve"> digitonin (DIG), were separated in blue native gel electrophoresis (BNGE) and analyzed by </w:t>
      </w:r>
      <w:r w:rsidR="002D1008" w:rsidRPr="00A30267">
        <w:rPr>
          <w:sz w:val="22"/>
          <w:szCs w:val="22"/>
        </w:rPr>
        <w:lastRenderedPageBreak/>
        <w:t>western blot (</w:t>
      </w:r>
      <w:r w:rsidR="000D7DEE" w:rsidRPr="00A30267">
        <w:rPr>
          <w:color w:val="000000"/>
          <w:sz w:val="22"/>
          <w:szCs w:val="22"/>
        </w:rPr>
        <w:t>Fig</w:t>
      </w:r>
      <w:r w:rsidR="004F23D1">
        <w:rPr>
          <w:color w:val="000000"/>
          <w:sz w:val="22"/>
          <w:szCs w:val="22"/>
        </w:rPr>
        <w:t>ure</w:t>
      </w:r>
      <w:r w:rsidR="000D7DEE" w:rsidRPr="00A30267">
        <w:rPr>
          <w:color w:val="000000"/>
          <w:sz w:val="22"/>
          <w:szCs w:val="22"/>
        </w:rPr>
        <w:t xml:space="preserve"> S8</w:t>
      </w:r>
      <w:r w:rsidR="002D1008" w:rsidRPr="00A30267">
        <w:rPr>
          <w:color w:val="000000"/>
          <w:sz w:val="22"/>
          <w:szCs w:val="22"/>
        </w:rPr>
        <w:t>F)</w:t>
      </w:r>
      <w:r w:rsidR="002D1008" w:rsidRPr="00A30267">
        <w:rPr>
          <w:sz w:val="22"/>
          <w:szCs w:val="22"/>
        </w:rPr>
        <w:t xml:space="preserve"> demonstrating</w:t>
      </w:r>
      <w:r w:rsidR="00A26FED" w:rsidRPr="00A30267">
        <w:rPr>
          <w:sz w:val="22"/>
          <w:szCs w:val="22"/>
        </w:rPr>
        <w:t xml:space="preserve"> no </w:t>
      </w:r>
      <w:r w:rsidR="005E0C67" w:rsidRPr="00A30267">
        <w:rPr>
          <w:sz w:val="22"/>
          <w:szCs w:val="22"/>
        </w:rPr>
        <w:t>relevant</w:t>
      </w:r>
      <w:r w:rsidR="00A26FED" w:rsidRPr="00A30267">
        <w:rPr>
          <w:sz w:val="22"/>
          <w:szCs w:val="22"/>
        </w:rPr>
        <w:t xml:space="preserve"> differences in these supercomplex</w:t>
      </w:r>
      <w:r w:rsidR="002D1008" w:rsidRPr="00A30267">
        <w:rPr>
          <w:sz w:val="22"/>
          <w:szCs w:val="22"/>
        </w:rPr>
        <w:t>es</w:t>
      </w:r>
      <w:r w:rsidR="00A26FED" w:rsidRPr="00A30267">
        <w:rPr>
          <w:sz w:val="22"/>
          <w:szCs w:val="22"/>
        </w:rPr>
        <w:t xml:space="preserve"> assembly </w:t>
      </w:r>
      <w:r w:rsidR="00A26FED" w:rsidRPr="00A30267">
        <w:rPr>
          <w:color w:val="000000"/>
          <w:sz w:val="22"/>
          <w:szCs w:val="22"/>
        </w:rPr>
        <w:t>involving</w:t>
      </w:r>
      <w:r w:rsidR="005E0C67" w:rsidRPr="00A30267">
        <w:rPr>
          <w:color w:val="000000"/>
          <w:sz w:val="22"/>
          <w:szCs w:val="22"/>
        </w:rPr>
        <w:t xml:space="preserve"> complex II (</w:t>
      </w:r>
      <w:r w:rsidR="005E0C67" w:rsidRPr="00A30267">
        <w:rPr>
          <w:sz w:val="22"/>
          <w:szCs w:val="22"/>
        </w:rPr>
        <w:t>FpSDH)</w:t>
      </w:r>
      <w:r w:rsidR="005E0C67" w:rsidRPr="00A30267">
        <w:rPr>
          <w:color w:val="000000"/>
          <w:sz w:val="22"/>
          <w:szCs w:val="22"/>
        </w:rPr>
        <w:t xml:space="preserve">, </w:t>
      </w:r>
      <w:r w:rsidR="00A26FED" w:rsidRPr="00A30267">
        <w:rPr>
          <w:color w:val="000000"/>
          <w:sz w:val="22"/>
          <w:szCs w:val="22"/>
        </w:rPr>
        <w:t>comp</w:t>
      </w:r>
      <w:r w:rsidR="005E0C67" w:rsidRPr="00A30267">
        <w:rPr>
          <w:color w:val="000000"/>
          <w:sz w:val="22"/>
          <w:szCs w:val="22"/>
        </w:rPr>
        <w:t xml:space="preserve">lex III (core2) and </w:t>
      </w:r>
      <w:r w:rsidR="005E0C67" w:rsidRPr="00A30267">
        <w:rPr>
          <w:sz w:val="22"/>
          <w:szCs w:val="22"/>
        </w:rPr>
        <w:t xml:space="preserve">complex IV (COX1). Only mild </w:t>
      </w:r>
      <w:r w:rsidR="002D1008" w:rsidRPr="00A30267">
        <w:rPr>
          <w:sz w:val="22"/>
          <w:szCs w:val="22"/>
        </w:rPr>
        <w:t>moderate differences</w:t>
      </w:r>
      <w:r w:rsidR="005E0C67" w:rsidRPr="00A30267">
        <w:rPr>
          <w:sz w:val="22"/>
          <w:szCs w:val="22"/>
        </w:rPr>
        <w:t xml:space="preserve"> in the representation of complex III and IV</w:t>
      </w:r>
      <w:r w:rsidR="005E0C67" w:rsidRPr="00A30267">
        <w:rPr>
          <w:color w:val="000000"/>
          <w:sz w:val="22"/>
          <w:szCs w:val="22"/>
        </w:rPr>
        <w:t xml:space="preserve"> in Pol</w:t>
      </w:r>
      <w:r w:rsidR="005E0C67" w:rsidRPr="00A30267">
        <w:rPr>
          <w:color w:val="000000"/>
          <w:sz w:val="22"/>
          <w:szCs w:val="22"/>
        </w:rPr>
        <w:sym w:font="Symbol" w:char="F06D"/>
      </w:r>
      <w:r w:rsidR="005E0C67" w:rsidRPr="00A30267">
        <w:rPr>
          <w:color w:val="000000"/>
          <w:sz w:val="22"/>
          <w:szCs w:val="22"/>
          <w:vertAlign w:val="superscript"/>
        </w:rPr>
        <w:t>-/-</w:t>
      </w:r>
      <w:r w:rsidR="005E0C67" w:rsidRPr="00A30267">
        <w:rPr>
          <w:color w:val="000000"/>
          <w:sz w:val="22"/>
          <w:szCs w:val="22"/>
        </w:rPr>
        <w:t xml:space="preserve"> </w:t>
      </w:r>
      <w:r w:rsidR="005E0C67" w:rsidRPr="00A30267">
        <w:rPr>
          <w:sz w:val="22"/>
          <w:szCs w:val="22"/>
        </w:rPr>
        <w:t>mitochondrial brain fractions</w:t>
      </w:r>
      <w:r w:rsidR="005E0C67" w:rsidRPr="00A30267">
        <w:rPr>
          <w:color w:val="000000"/>
          <w:sz w:val="22"/>
          <w:szCs w:val="22"/>
        </w:rPr>
        <w:t xml:space="preserve"> were detected.</w:t>
      </w:r>
    </w:p>
    <w:p w:rsidR="00720C99" w:rsidRPr="00A30267" w:rsidRDefault="00720C99" w:rsidP="003A1940">
      <w:pPr>
        <w:autoSpaceDE w:val="0"/>
        <w:autoSpaceDN w:val="0"/>
        <w:adjustRightInd w:val="0"/>
        <w:spacing w:line="360" w:lineRule="auto"/>
        <w:jc w:val="both"/>
        <w:rPr>
          <w:sz w:val="22"/>
          <w:szCs w:val="22"/>
        </w:rPr>
      </w:pPr>
    </w:p>
    <w:p w:rsidR="00FD5630" w:rsidRPr="00A30267" w:rsidRDefault="00FD5630" w:rsidP="00351B72">
      <w:pPr>
        <w:autoSpaceDE w:val="0"/>
        <w:autoSpaceDN w:val="0"/>
        <w:adjustRightInd w:val="0"/>
        <w:spacing w:line="360" w:lineRule="auto"/>
        <w:jc w:val="both"/>
        <w:outlineLvl w:val="0"/>
        <w:rPr>
          <w:b/>
          <w:sz w:val="22"/>
          <w:szCs w:val="22"/>
        </w:rPr>
      </w:pPr>
      <w:r w:rsidRPr="00A30267">
        <w:rPr>
          <w:b/>
          <w:bCs/>
          <w:sz w:val="22"/>
          <w:szCs w:val="22"/>
        </w:rPr>
        <w:t xml:space="preserve">Gene expression </w:t>
      </w:r>
      <w:r w:rsidR="007805DC" w:rsidRPr="00A30267">
        <w:rPr>
          <w:b/>
          <w:bCs/>
          <w:sz w:val="22"/>
          <w:szCs w:val="22"/>
        </w:rPr>
        <w:t>profile</w:t>
      </w:r>
      <w:r w:rsidRPr="00A30267">
        <w:rPr>
          <w:b/>
          <w:bCs/>
          <w:sz w:val="22"/>
          <w:szCs w:val="22"/>
        </w:rPr>
        <w:t xml:space="preserve"> associated with the aging phenotype in </w:t>
      </w:r>
      <w:r w:rsidRPr="00A30267">
        <w:rPr>
          <w:b/>
          <w:sz w:val="22"/>
          <w:szCs w:val="22"/>
        </w:rPr>
        <w:t>Pol</w:t>
      </w:r>
      <w:r w:rsidRPr="00A30267">
        <w:rPr>
          <w:b/>
          <w:sz w:val="22"/>
          <w:szCs w:val="22"/>
        </w:rPr>
        <w:sym w:font="Symbol" w:char="F06D"/>
      </w:r>
      <w:r w:rsidRPr="00A30267">
        <w:rPr>
          <w:b/>
          <w:sz w:val="22"/>
          <w:szCs w:val="22"/>
          <w:vertAlign w:val="superscript"/>
        </w:rPr>
        <w:t xml:space="preserve">-/- </w:t>
      </w:r>
      <w:r w:rsidRPr="00A30267">
        <w:rPr>
          <w:b/>
          <w:sz w:val="22"/>
          <w:szCs w:val="22"/>
        </w:rPr>
        <w:t>brain</w:t>
      </w:r>
    </w:p>
    <w:p w:rsidR="00FD5630" w:rsidRPr="00A30267" w:rsidRDefault="003A1940" w:rsidP="003A1940">
      <w:pPr>
        <w:autoSpaceDE w:val="0"/>
        <w:autoSpaceDN w:val="0"/>
        <w:adjustRightInd w:val="0"/>
        <w:spacing w:line="360" w:lineRule="auto"/>
        <w:jc w:val="both"/>
        <w:rPr>
          <w:sz w:val="22"/>
          <w:szCs w:val="22"/>
        </w:rPr>
      </w:pPr>
      <w:r w:rsidRPr="00A30267">
        <w:rPr>
          <w:sz w:val="22"/>
          <w:szCs w:val="22"/>
        </w:rPr>
        <w:t>Inflammation (</w:t>
      </w:r>
      <w:r w:rsidRPr="00A30267">
        <w:rPr>
          <w:i/>
          <w:sz w:val="22"/>
          <w:szCs w:val="22"/>
        </w:rPr>
        <w:t>Krabbe et al</w:t>
      </w:r>
      <w:r w:rsidR="00E33AA7">
        <w:rPr>
          <w:i/>
          <w:sz w:val="22"/>
          <w:szCs w:val="22"/>
        </w:rPr>
        <w:t>.</w:t>
      </w:r>
      <w:r w:rsidRPr="00A30267">
        <w:rPr>
          <w:i/>
          <w:sz w:val="22"/>
          <w:szCs w:val="22"/>
        </w:rPr>
        <w:t>,</w:t>
      </w:r>
      <w:r w:rsidR="00720C99" w:rsidRPr="00A30267">
        <w:rPr>
          <w:i/>
          <w:sz w:val="22"/>
          <w:szCs w:val="22"/>
        </w:rPr>
        <w:t xml:space="preserve"> 2004</w:t>
      </w:r>
      <w:r w:rsidR="00720C99" w:rsidRPr="00A30267">
        <w:rPr>
          <w:sz w:val="22"/>
          <w:szCs w:val="22"/>
        </w:rPr>
        <w:t>), electron transport (</w:t>
      </w:r>
      <w:r w:rsidRPr="00A30267">
        <w:rPr>
          <w:i/>
          <w:sz w:val="22"/>
          <w:szCs w:val="22"/>
        </w:rPr>
        <w:t xml:space="preserve">Prolla et al., 2002; </w:t>
      </w:r>
      <w:r w:rsidR="00EC3077" w:rsidRPr="00A30267">
        <w:rPr>
          <w:i/>
          <w:sz w:val="22"/>
          <w:szCs w:val="22"/>
        </w:rPr>
        <w:t>Lu et al., 2004</w:t>
      </w:r>
      <w:r w:rsidRPr="00A30267">
        <w:rPr>
          <w:sz w:val="22"/>
          <w:szCs w:val="22"/>
        </w:rPr>
        <w:t>), and cell death (</w:t>
      </w:r>
      <w:r w:rsidR="00560F37">
        <w:rPr>
          <w:bCs/>
          <w:i/>
          <w:sz w:val="22"/>
          <w:szCs w:val="22"/>
        </w:rPr>
        <w:t>Nakamura and Lipton</w:t>
      </w:r>
      <w:r w:rsidRPr="00A30267">
        <w:rPr>
          <w:bCs/>
          <w:i/>
          <w:sz w:val="22"/>
          <w:szCs w:val="22"/>
        </w:rPr>
        <w:t>, 2009</w:t>
      </w:r>
      <w:r w:rsidRPr="00A30267">
        <w:rPr>
          <w:bCs/>
          <w:sz w:val="22"/>
          <w:szCs w:val="22"/>
        </w:rPr>
        <w:t>)</w:t>
      </w:r>
      <w:r w:rsidRPr="00A30267">
        <w:rPr>
          <w:b/>
          <w:bCs/>
          <w:sz w:val="22"/>
          <w:szCs w:val="22"/>
        </w:rPr>
        <w:t xml:space="preserve"> </w:t>
      </w:r>
      <w:r w:rsidRPr="00A30267">
        <w:rPr>
          <w:sz w:val="22"/>
          <w:szCs w:val="22"/>
        </w:rPr>
        <w:t xml:space="preserve">are processes related to physiological aging, </w:t>
      </w:r>
      <w:r w:rsidRPr="00A30267">
        <w:rPr>
          <w:color w:val="000000"/>
          <w:sz w:val="22"/>
          <w:szCs w:val="22"/>
        </w:rPr>
        <w:t xml:space="preserve">both in brain and in other organs </w:t>
      </w:r>
      <w:r w:rsidR="00720C99" w:rsidRPr="00A30267">
        <w:rPr>
          <w:color w:val="231F20"/>
          <w:sz w:val="22"/>
          <w:szCs w:val="22"/>
        </w:rPr>
        <w:t>(</w:t>
      </w:r>
      <w:r w:rsidR="00720C99" w:rsidRPr="00A30267">
        <w:rPr>
          <w:i/>
          <w:color w:val="231F20"/>
          <w:sz w:val="22"/>
          <w:szCs w:val="22"/>
        </w:rPr>
        <w:t xml:space="preserve">Zhan </w:t>
      </w:r>
      <w:r w:rsidRPr="00A30267">
        <w:rPr>
          <w:i/>
          <w:color w:val="231F20"/>
          <w:sz w:val="22"/>
          <w:szCs w:val="22"/>
        </w:rPr>
        <w:t>et al., 2006</w:t>
      </w:r>
      <w:r w:rsidRPr="00A30267">
        <w:rPr>
          <w:color w:val="231F20"/>
          <w:sz w:val="22"/>
          <w:szCs w:val="22"/>
        </w:rPr>
        <w:t xml:space="preserve">). </w:t>
      </w:r>
      <w:r w:rsidRPr="00A30267">
        <w:rPr>
          <w:sz w:val="22"/>
          <w:szCs w:val="22"/>
        </w:rPr>
        <w:t xml:space="preserve"> With regard to the inflammation process, the brain of Pol</w:t>
      </w:r>
      <w:r w:rsidRPr="00A30267">
        <w:rPr>
          <w:sz w:val="22"/>
          <w:szCs w:val="22"/>
        </w:rPr>
        <w:sym w:font="Symbol" w:char="F06D"/>
      </w:r>
      <w:r w:rsidRPr="00A30267">
        <w:rPr>
          <w:sz w:val="22"/>
          <w:szCs w:val="22"/>
          <w:vertAlign w:val="superscript"/>
        </w:rPr>
        <w:t xml:space="preserve">-/- </w:t>
      </w:r>
      <w:r w:rsidR="007C0587" w:rsidRPr="00A30267">
        <w:rPr>
          <w:sz w:val="22"/>
          <w:szCs w:val="22"/>
        </w:rPr>
        <w:t>mice shows a highly decreased -</w:t>
      </w:r>
      <w:r w:rsidRPr="00A30267">
        <w:rPr>
          <w:sz w:val="22"/>
          <w:szCs w:val="22"/>
        </w:rPr>
        <w:t>although very variable inter-</w:t>
      </w:r>
      <w:r w:rsidR="007C0587" w:rsidRPr="00A30267">
        <w:rPr>
          <w:sz w:val="22"/>
          <w:szCs w:val="22"/>
        </w:rPr>
        <w:t>individual-</w:t>
      </w:r>
      <w:r w:rsidRPr="00A30267">
        <w:rPr>
          <w:sz w:val="22"/>
          <w:szCs w:val="22"/>
        </w:rPr>
        <w:t xml:space="preserve"> expression of </w:t>
      </w:r>
      <w:r w:rsidRPr="00A30267">
        <w:rPr>
          <w:i/>
          <w:sz w:val="22"/>
          <w:szCs w:val="22"/>
        </w:rPr>
        <w:t>Cox2</w:t>
      </w:r>
      <w:r w:rsidRPr="00A30267">
        <w:rPr>
          <w:sz w:val="22"/>
          <w:szCs w:val="22"/>
        </w:rPr>
        <w:t>, a pro-inf</w:t>
      </w:r>
      <w:r w:rsidR="00720C99" w:rsidRPr="00A30267">
        <w:rPr>
          <w:sz w:val="22"/>
          <w:szCs w:val="22"/>
        </w:rPr>
        <w:t>lammatory protein (</w:t>
      </w:r>
      <w:r w:rsidR="00560F37">
        <w:rPr>
          <w:i/>
          <w:sz w:val="22"/>
          <w:szCs w:val="22"/>
        </w:rPr>
        <w:t>Williams</w:t>
      </w:r>
      <w:r w:rsidRPr="00A30267">
        <w:rPr>
          <w:i/>
          <w:sz w:val="22"/>
          <w:szCs w:val="22"/>
        </w:rPr>
        <w:t xml:space="preserve"> </w:t>
      </w:r>
      <w:r w:rsidR="005646D5" w:rsidRPr="00A30267">
        <w:rPr>
          <w:i/>
          <w:sz w:val="22"/>
          <w:szCs w:val="22"/>
        </w:rPr>
        <w:t>and DuBois</w:t>
      </w:r>
      <w:r w:rsidRPr="00A30267">
        <w:rPr>
          <w:i/>
          <w:sz w:val="22"/>
          <w:szCs w:val="22"/>
        </w:rPr>
        <w:t>, 1996; Ar</w:t>
      </w:r>
      <w:r w:rsidR="00560F37">
        <w:rPr>
          <w:i/>
          <w:sz w:val="22"/>
          <w:szCs w:val="22"/>
        </w:rPr>
        <w:t>slan</w:t>
      </w:r>
      <w:r w:rsidR="00634EFC" w:rsidRPr="00A30267">
        <w:rPr>
          <w:i/>
          <w:sz w:val="22"/>
          <w:szCs w:val="22"/>
        </w:rPr>
        <w:t xml:space="preserve"> and </w:t>
      </w:r>
      <w:r w:rsidR="005646D5" w:rsidRPr="00A30267">
        <w:rPr>
          <w:i/>
          <w:sz w:val="22"/>
          <w:szCs w:val="22"/>
        </w:rPr>
        <w:t>Zingg</w:t>
      </w:r>
      <w:r w:rsidR="00720C99" w:rsidRPr="00A30267">
        <w:rPr>
          <w:i/>
          <w:sz w:val="22"/>
          <w:szCs w:val="22"/>
        </w:rPr>
        <w:t>, 1996</w:t>
      </w:r>
      <w:r w:rsidRPr="00A30267">
        <w:rPr>
          <w:sz w:val="22"/>
          <w:szCs w:val="22"/>
        </w:rPr>
        <w:t>).</w:t>
      </w:r>
      <w:r w:rsidR="007C0587" w:rsidRPr="00A30267">
        <w:rPr>
          <w:sz w:val="22"/>
          <w:szCs w:val="22"/>
        </w:rPr>
        <w:t xml:space="preserve"> </w:t>
      </w:r>
      <w:r w:rsidRPr="00A30267">
        <w:rPr>
          <w:sz w:val="22"/>
          <w:szCs w:val="22"/>
        </w:rPr>
        <w:t xml:space="preserve">We also found that two components of the complement system ― </w:t>
      </w:r>
      <w:r w:rsidRPr="00A30267">
        <w:rPr>
          <w:i/>
          <w:sz w:val="22"/>
          <w:szCs w:val="22"/>
        </w:rPr>
        <w:t xml:space="preserve">C5aR </w:t>
      </w:r>
      <w:r w:rsidRPr="00A30267">
        <w:rPr>
          <w:sz w:val="22"/>
          <w:szCs w:val="22"/>
        </w:rPr>
        <w:t>and</w:t>
      </w:r>
      <w:r w:rsidRPr="00A30267">
        <w:rPr>
          <w:i/>
          <w:sz w:val="22"/>
          <w:szCs w:val="22"/>
        </w:rPr>
        <w:t xml:space="preserve"> C1qa</w:t>
      </w:r>
      <w:r w:rsidRPr="00A30267">
        <w:rPr>
          <w:sz w:val="22"/>
          <w:szCs w:val="22"/>
        </w:rPr>
        <w:t xml:space="preserve"> ― are down</w:t>
      </w:r>
      <w:r w:rsidR="001938C2" w:rsidRPr="00A30267">
        <w:rPr>
          <w:sz w:val="22"/>
          <w:szCs w:val="22"/>
        </w:rPr>
        <w:t>-</w:t>
      </w:r>
      <w:r w:rsidRPr="00A30267">
        <w:rPr>
          <w:sz w:val="22"/>
          <w:szCs w:val="22"/>
        </w:rPr>
        <w:t>regulated in the aged Pol</w:t>
      </w:r>
      <w:r w:rsidRPr="00A30267">
        <w:rPr>
          <w:sz w:val="22"/>
          <w:szCs w:val="22"/>
        </w:rPr>
        <w:sym w:font="Symbol" w:char="F06D"/>
      </w:r>
      <w:r w:rsidRPr="00A30267">
        <w:rPr>
          <w:sz w:val="22"/>
          <w:szCs w:val="22"/>
          <w:vertAlign w:val="superscript"/>
        </w:rPr>
        <w:t xml:space="preserve">-/- </w:t>
      </w:r>
      <w:r w:rsidRPr="00A30267">
        <w:rPr>
          <w:sz w:val="22"/>
          <w:szCs w:val="22"/>
        </w:rPr>
        <w:t>brain. However, there are no significant differences in the expression of C3aR and C5l2. We found 3 apoptosis-related genes, which are down</w:t>
      </w:r>
      <w:r w:rsidR="001938C2" w:rsidRPr="00A30267">
        <w:rPr>
          <w:sz w:val="22"/>
          <w:szCs w:val="22"/>
        </w:rPr>
        <w:t>-</w:t>
      </w:r>
      <w:r w:rsidRPr="00A30267">
        <w:rPr>
          <w:sz w:val="22"/>
          <w:szCs w:val="22"/>
        </w:rPr>
        <w:t>regulated in the aged Pol</w:t>
      </w:r>
      <w:r w:rsidRPr="00A30267">
        <w:rPr>
          <w:sz w:val="22"/>
          <w:szCs w:val="22"/>
        </w:rPr>
        <w:sym w:font="Symbol" w:char="F06D"/>
      </w:r>
      <w:r w:rsidRPr="00A30267">
        <w:rPr>
          <w:sz w:val="22"/>
          <w:szCs w:val="22"/>
          <w:vertAlign w:val="superscript"/>
        </w:rPr>
        <w:t xml:space="preserve">-/- </w:t>
      </w:r>
      <w:r w:rsidRPr="00A30267">
        <w:rPr>
          <w:sz w:val="22"/>
          <w:szCs w:val="22"/>
        </w:rPr>
        <w:t xml:space="preserve">brain. </w:t>
      </w:r>
      <w:r w:rsidRPr="00A30267">
        <w:rPr>
          <w:i/>
          <w:sz w:val="22"/>
          <w:szCs w:val="22"/>
        </w:rPr>
        <w:t>Bid</w:t>
      </w:r>
      <w:r w:rsidRPr="00A30267">
        <w:rPr>
          <w:sz w:val="22"/>
          <w:szCs w:val="22"/>
        </w:rPr>
        <w:t xml:space="preserve"> </w:t>
      </w:r>
      <w:r w:rsidRPr="00A30267">
        <w:rPr>
          <w:color w:val="000000"/>
          <w:sz w:val="22"/>
          <w:szCs w:val="22"/>
        </w:rPr>
        <w:t xml:space="preserve">(BCL-2 Interacting Domain, a modulator of pro-apoptotic function), is critically involved in the </w:t>
      </w:r>
      <w:r w:rsidRPr="00A30267">
        <w:rPr>
          <w:rFonts w:eastAsia="Cambria"/>
          <w:color w:val="000000"/>
          <w:sz w:val="22"/>
          <w:szCs w:val="22"/>
          <w:lang w:eastAsia="en-US"/>
        </w:rPr>
        <w:t>extrinsic cell death pathway (</w:t>
      </w:r>
      <w:r w:rsidRPr="00A30267">
        <w:rPr>
          <w:rFonts w:eastAsia="Cambria"/>
          <w:i/>
          <w:color w:val="000000"/>
          <w:sz w:val="22"/>
          <w:szCs w:val="22"/>
          <w:lang w:eastAsia="en-US"/>
        </w:rPr>
        <w:t>Deng et al., 2003</w:t>
      </w:r>
      <w:r w:rsidRPr="00A30267">
        <w:rPr>
          <w:rFonts w:eastAsia="Cambria"/>
          <w:color w:val="000000"/>
          <w:sz w:val="22"/>
          <w:szCs w:val="22"/>
          <w:lang w:eastAsia="en-US"/>
        </w:rPr>
        <w:t>),</w:t>
      </w:r>
      <w:r w:rsidRPr="00A30267">
        <w:rPr>
          <w:color w:val="000000"/>
          <w:sz w:val="22"/>
          <w:szCs w:val="22"/>
        </w:rPr>
        <w:t xml:space="preserve"> and its expression is highly decreased in </w:t>
      </w:r>
      <w:r w:rsidRPr="00A30267">
        <w:rPr>
          <w:sz w:val="22"/>
          <w:szCs w:val="22"/>
        </w:rPr>
        <w:t>the aged Pol</w:t>
      </w:r>
      <w:r w:rsidRPr="00A30267">
        <w:rPr>
          <w:sz w:val="22"/>
          <w:szCs w:val="22"/>
        </w:rPr>
        <w:sym w:font="Symbol" w:char="F06D"/>
      </w:r>
      <w:r w:rsidRPr="00A30267">
        <w:rPr>
          <w:sz w:val="22"/>
          <w:szCs w:val="22"/>
          <w:vertAlign w:val="superscript"/>
        </w:rPr>
        <w:t xml:space="preserve">-/- </w:t>
      </w:r>
      <w:r w:rsidRPr="00A30267">
        <w:rPr>
          <w:sz w:val="22"/>
          <w:szCs w:val="22"/>
        </w:rPr>
        <w:t xml:space="preserve">brain; </w:t>
      </w:r>
      <w:r w:rsidRPr="00A30267">
        <w:rPr>
          <w:i/>
          <w:sz w:val="22"/>
          <w:szCs w:val="22"/>
        </w:rPr>
        <w:t>Egln3</w:t>
      </w:r>
      <w:r w:rsidRPr="00A30267">
        <w:rPr>
          <w:sz w:val="22"/>
          <w:szCs w:val="22"/>
        </w:rPr>
        <w:t xml:space="preserve"> (also known</w:t>
      </w:r>
      <w:r w:rsidR="005646D5" w:rsidRPr="00A30267">
        <w:rPr>
          <w:sz w:val="22"/>
          <w:szCs w:val="22"/>
        </w:rPr>
        <w:t xml:space="preserve"> as </w:t>
      </w:r>
      <w:r w:rsidR="005646D5" w:rsidRPr="00A30267">
        <w:rPr>
          <w:i/>
          <w:sz w:val="22"/>
          <w:szCs w:val="22"/>
        </w:rPr>
        <w:t>Phd3</w:t>
      </w:r>
      <w:r w:rsidRPr="00A30267">
        <w:rPr>
          <w:sz w:val="22"/>
          <w:szCs w:val="22"/>
        </w:rPr>
        <w:t>, prolyl-hydroxylase domain protein 3) is a neuronal apoptosis-inductor (</w:t>
      </w:r>
      <w:r w:rsidR="00B978C4">
        <w:rPr>
          <w:i/>
          <w:sz w:val="22"/>
          <w:szCs w:val="22"/>
        </w:rPr>
        <w:t>Lipscomb et al., 1999</w:t>
      </w:r>
      <w:r w:rsidR="00720C99" w:rsidRPr="00A30267">
        <w:rPr>
          <w:i/>
          <w:sz w:val="22"/>
          <w:szCs w:val="22"/>
        </w:rPr>
        <w:t xml:space="preserve">; Straub et al., 2003; Lee </w:t>
      </w:r>
      <w:r w:rsidRPr="00A30267">
        <w:rPr>
          <w:i/>
          <w:sz w:val="22"/>
          <w:szCs w:val="22"/>
        </w:rPr>
        <w:t>et al., 2005</w:t>
      </w:r>
      <w:r w:rsidRPr="00A30267">
        <w:rPr>
          <w:sz w:val="22"/>
          <w:szCs w:val="22"/>
        </w:rPr>
        <w:t xml:space="preserve">), and it also shows differential expression in the knockout brain. There is no detectable expression of </w:t>
      </w:r>
      <w:r w:rsidRPr="00A30267">
        <w:rPr>
          <w:i/>
          <w:sz w:val="22"/>
          <w:szCs w:val="22"/>
        </w:rPr>
        <w:t>Egln3</w:t>
      </w:r>
      <w:r w:rsidRPr="00A30267">
        <w:rPr>
          <w:sz w:val="22"/>
          <w:szCs w:val="22"/>
        </w:rPr>
        <w:t xml:space="preserve"> in either </w:t>
      </w:r>
      <w:r w:rsidR="00D94CC0">
        <w:rPr>
          <w:sz w:val="22"/>
          <w:szCs w:val="22"/>
        </w:rPr>
        <w:t xml:space="preserve">wild-type </w:t>
      </w:r>
      <w:r w:rsidRPr="00A30267">
        <w:rPr>
          <w:sz w:val="22"/>
          <w:szCs w:val="22"/>
        </w:rPr>
        <w:t>or Pol</w:t>
      </w:r>
      <w:r w:rsidRPr="00A30267">
        <w:rPr>
          <w:sz w:val="22"/>
          <w:szCs w:val="22"/>
        </w:rPr>
        <w:sym w:font="Symbol" w:char="F06D"/>
      </w:r>
      <w:r w:rsidRPr="00A30267">
        <w:rPr>
          <w:sz w:val="22"/>
          <w:szCs w:val="22"/>
          <w:vertAlign w:val="superscript"/>
        </w:rPr>
        <w:t xml:space="preserve">-/- </w:t>
      </w:r>
      <w:r w:rsidR="007C0587" w:rsidRPr="00A30267">
        <w:rPr>
          <w:sz w:val="22"/>
          <w:szCs w:val="22"/>
        </w:rPr>
        <w:t>brain until the age of 16</w:t>
      </w:r>
      <w:r w:rsidRPr="00A30267">
        <w:rPr>
          <w:sz w:val="22"/>
          <w:szCs w:val="22"/>
        </w:rPr>
        <w:t xml:space="preserve"> months, when only the </w:t>
      </w:r>
      <w:r w:rsidR="00D94CC0">
        <w:rPr>
          <w:sz w:val="22"/>
          <w:szCs w:val="22"/>
        </w:rPr>
        <w:t xml:space="preserve">wild-type </w:t>
      </w:r>
      <w:r w:rsidRPr="00A30267">
        <w:rPr>
          <w:sz w:val="22"/>
          <w:szCs w:val="22"/>
        </w:rPr>
        <w:t xml:space="preserve">mice show detectable level of transcripts (we have represented the amount corresponding to 41 PCR cycles, since 40 is the last detection cycle); </w:t>
      </w:r>
      <w:r w:rsidRPr="00A30267">
        <w:rPr>
          <w:i/>
          <w:sz w:val="22"/>
          <w:szCs w:val="22"/>
        </w:rPr>
        <w:t>Acin1</w:t>
      </w:r>
      <w:r w:rsidRPr="00A30267">
        <w:rPr>
          <w:sz w:val="22"/>
          <w:szCs w:val="22"/>
        </w:rPr>
        <w:t xml:space="preserve"> (Acinus; apoptotic chromatin condensator) is one of the targets of caspases during apoptosis implicat</w:t>
      </w:r>
      <w:r w:rsidR="00634EFC" w:rsidRPr="00A30267">
        <w:rPr>
          <w:sz w:val="22"/>
          <w:szCs w:val="22"/>
        </w:rPr>
        <w:t>ed in nuclear changes (</w:t>
      </w:r>
      <w:r w:rsidR="00634EFC" w:rsidRPr="00A30267">
        <w:rPr>
          <w:i/>
          <w:sz w:val="22"/>
          <w:szCs w:val="22"/>
        </w:rPr>
        <w:t xml:space="preserve">Sahara </w:t>
      </w:r>
      <w:r w:rsidRPr="00A30267">
        <w:rPr>
          <w:i/>
          <w:sz w:val="22"/>
          <w:szCs w:val="22"/>
        </w:rPr>
        <w:t>et al., 1999</w:t>
      </w:r>
      <w:r w:rsidRPr="00A30267">
        <w:rPr>
          <w:sz w:val="22"/>
          <w:szCs w:val="22"/>
        </w:rPr>
        <w:t>), and its expression is slightly (but not significantly) decreased in the knockout brain. As p53 is a transcription factor involved in apoptosis (</w:t>
      </w:r>
      <w:r w:rsidR="00560F37">
        <w:rPr>
          <w:rFonts w:eastAsia="MS Mincho"/>
          <w:i/>
          <w:sz w:val="22"/>
          <w:szCs w:val="22"/>
        </w:rPr>
        <w:t>Levine</w:t>
      </w:r>
      <w:r w:rsidRPr="00A30267">
        <w:rPr>
          <w:rFonts w:eastAsia="MS Mincho"/>
          <w:i/>
          <w:sz w:val="22"/>
          <w:szCs w:val="22"/>
        </w:rPr>
        <w:t>, 1997</w:t>
      </w:r>
      <w:r w:rsidRPr="00A30267">
        <w:rPr>
          <w:rFonts w:eastAsia="MS Mincho"/>
          <w:sz w:val="22"/>
          <w:szCs w:val="22"/>
        </w:rPr>
        <w:t>)</w:t>
      </w:r>
      <w:r w:rsidRPr="00A30267">
        <w:rPr>
          <w:sz w:val="22"/>
          <w:szCs w:val="22"/>
        </w:rPr>
        <w:t>, we analyzed the expression of s</w:t>
      </w:r>
      <w:r w:rsidR="00B978C4">
        <w:rPr>
          <w:sz w:val="22"/>
          <w:szCs w:val="22"/>
        </w:rPr>
        <w:t>ome of its targets (apart from B</w:t>
      </w:r>
      <w:r w:rsidRPr="00A30267">
        <w:rPr>
          <w:sz w:val="22"/>
          <w:szCs w:val="22"/>
        </w:rPr>
        <w:t xml:space="preserve">id, directly recognized as a pro-apoptotic gene) ― namely </w:t>
      </w:r>
      <w:r w:rsidR="005646D5" w:rsidRPr="00A30267">
        <w:rPr>
          <w:i/>
          <w:sz w:val="22"/>
          <w:szCs w:val="22"/>
        </w:rPr>
        <w:t>P</w:t>
      </w:r>
      <w:r w:rsidRPr="00A30267">
        <w:rPr>
          <w:i/>
          <w:sz w:val="22"/>
          <w:szCs w:val="22"/>
        </w:rPr>
        <w:t>21,</w:t>
      </w:r>
      <w:r w:rsidR="005646D5" w:rsidRPr="00A30267">
        <w:rPr>
          <w:i/>
          <w:sz w:val="22"/>
          <w:szCs w:val="22"/>
        </w:rPr>
        <w:t xml:space="preserve"> P</w:t>
      </w:r>
      <w:r w:rsidR="001F797B" w:rsidRPr="00A30267">
        <w:rPr>
          <w:i/>
          <w:sz w:val="22"/>
          <w:szCs w:val="22"/>
        </w:rPr>
        <w:t>16,</w:t>
      </w:r>
      <w:r w:rsidRPr="00A30267">
        <w:rPr>
          <w:i/>
          <w:sz w:val="22"/>
          <w:szCs w:val="22"/>
        </w:rPr>
        <w:t xml:space="preserve"> Perp, </w:t>
      </w:r>
      <w:r w:rsidRPr="00A30267">
        <w:rPr>
          <w:sz w:val="22"/>
          <w:szCs w:val="22"/>
        </w:rPr>
        <w:t>and</w:t>
      </w:r>
      <w:r w:rsidRPr="00A30267">
        <w:rPr>
          <w:i/>
          <w:sz w:val="22"/>
          <w:szCs w:val="22"/>
        </w:rPr>
        <w:t xml:space="preserve"> Pten.</w:t>
      </w:r>
      <w:r w:rsidRPr="00A30267">
        <w:rPr>
          <w:sz w:val="22"/>
          <w:szCs w:val="22"/>
        </w:rPr>
        <w:t xml:space="preserve"> We did not find any </w:t>
      </w:r>
      <w:r w:rsidR="001F797B" w:rsidRPr="00A30267">
        <w:rPr>
          <w:sz w:val="22"/>
          <w:szCs w:val="22"/>
        </w:rPr>
        <w:t xml:space="preserve">relative </w:t>
      </w:r>
      <w:r w:rsidRPr="00A30267">
        <w:rPr>
          <w:sz w:val="22"/>
          <w:szCs w:val="22"/>
        </w:rPr>
        <w:t>down</w:t>
      </w:r>
      <w:r w:rsidR="001938C2" w:rsidRPr="00A30267">
        <w:rPr>
          <w:sz w:val="22"/>
          <w:szCs w:val="22"/>
        </w:rPr>
        <w:t>-</w:t>
      </w:r>
      <w:r w:rsidRPr="00A30267">
        <w:rPr>
          <w:sz w:val="22"/>
          <w:szCs w:val="22"/>
        </w:rPr>
        <w:t xml:space="preserve">regulation of these genes. </w:t>
      </w:r>
      <w:r w:rsidR="00FD5630" w:rsidRPr="00A30267">
        <w:rPr>
          <w:sz w:val="22"/>
        </w:rPr>
        <w:t xml:space="preserve">Curiously, </w:t>
      </w:r>
      <w:r w:rsidR="005646D5" w:rsidRPr="00A30267">
        <w:rPr>
          <w:i/>
          <w:sz w:val="22"/>
        </w:rPr>
        <w:t>P</w:t>
      </w:r>
      <w:r w:rsidR="00FD5630" w:rsidRPr="00A30267">
        <w:rPr>
          <w:i/>
          <w:sz w:val="22"/>
        </w:rPr>
        <w:t>16</w:t>
      </w:r>
      <w:r w:rsidR="00FD5630" w:rsidRPr="00A30267">
        <w:rPr>
          <w:sz w:val="22"/>
        </w:rPr>
        <w:t xml:space="preserve"> is under</w:t>
      </w:r>
      <w:r w:rsidR="001938C2" w:rsidRPr="00A30267">
        <w:rPr>
          <w:sz w:val="22"/>
        </w:rPr>
        <w:t>-</w:t>
      </w:r>
      <w:r w:rsidR="00FD5630" w:rsidRPr="00A30267">
        <w:rPr>
          <w:sz w:val="22"/>
        </w:rPr>
        <w:t>expressed in young animals but</w:t>
      </w:r>
      <w:r w:rsidR="000D7DEE" w:rsidRPr="00A30267">
        <w:rPr>
          <w:sz w:val="22"/>
        </w:rPr>
        <w:t xml:space="preserve"> overexpressed in old ones (Fig</w:t>
      </w:r>
      <w:r w:rsidR="004F23D1">
        <w:rPr>
          <w:sz w:val="22"/>
        </w:rPr>
        <w:t>ure</w:t>
      </w:r>
      <w:r w:rsidR="00FD5630" w:rsidRPr="00A30267">
        <w:rPr>
          <w:sz w:val="22"/>
        </w:rPr>
        <w:t xml:space="preserve"> S</w:t>
      </w:r>
      <w:r w:rsidR="00634EFC" w:rsidRPr="00A30267">
        <w:rPr>
          <w:sz w:val="22"/>
        </w:rPr>
        <w:t>9</w:t>
      </w:r>
      <w:r w:rsidR="00FD5630" w:rsidRPr="00A30267">
        <w:rPr>
          <w:sz w:val="22"/>
        </w:rPr>
        <w:t>A</w:t>
      </w:r>
      <w:r w:rsidR="005646D5" w:rsidRPr="00A30267">
        <w:rPr>
          <w:sz w:val="22"/>
        </w:rPr>
        <w:t>); this clearly rules out that P</w:t>
      </w:r>
      <w:r w:rsidR="00FD5630" w:rsidRPr="00A30267">
        <w:rPr>
          <w:sz w:val="22"/>
        </w:rPr>
        <w:t xml:space="preserve">16 could play a relevant role in the putative delayed </w:t>
      </w:r>
      <w:r w:rsidR="00FD5630" w:rsidRPr="00A30267">
        <w:rPr>
          <w:sz w:val="22"/>
          <w:szCs w:val="22"/>
        </w:rPr>
        <w:t>brain aging phenotype in Pol</w:t>
      </w:r>
      <w:r w:rsidR="00FD5630" w:rsidRPr="00A30267">
        <w:rPr>
          <w:sz w:val="22"/>
          <w:szCs w:val="22"/>
        </w:rPr>
        <w:sym w:font="Symbol" w:char="F06D"/>
      </w:r>
      <w:r w:rsidR="00FD5630" w:rsidRPr="00A30267">
        <w:rPr>
          <w:sz w:val="22"/>
          <w:szCs w:val="22"/>
          <w:vertAlign w:val="superscript"/>
        </w:rPr>
        <w:t>-/-</w:t>
      </w:r>
      <w:r w:rsidR="00FD5630" w:rsidRPr="00A30267">
        <w:rPr>
          <w:sz w:val="22"/>
          <w:szCs w:val="22"/>
        </w:rPr>
        <w:t xml:space="preserve"> mice.</w:t>
      </w:r>
      <w:r w:rsidR="001F797B" w:rsidRPr="00A30267">
        <w:rPr>
          <w:color w:val="0000FF"/>
          <w:sz w:val="22"/>
          <w:szCs w:val="22"/>
        </w:rPr>
        <w:t xml:space="preserve"> </w:t>
      </w:r>
      <w:r w:rsidR="001F797B" w:rsidRPr="00A30267">
        <w:rPr>
          <w:sz w:val="22"/>
          <w:szCs w:val="22"/>
        </w:rPr>
        <w:t>Regarding the mitochondrial components (</w:t>
      </w:r>
      <w:r w:rsidR="00B978C4">
        <w:rPr>
          <w:i/>
          <w:sz w:val="22"/>
          <w:szCs w:val="22"/>
        </w:rPr>
        <w:t>Mrpl28, Mrp</w:t>
      </w:r>
      <w:r w:rsidR="001F797B" w:rsidRPr="00A30267">
        <w:rPr>
          <w:i/>
          <w:sz w:val="22"/>
          <w:szCs w:val="22"/>
        </w:rPr>
        <w:t>s12, Timm17a, N</w:t>
      </w:r>
      <w:r w:rsidR="005646D5" w:rsidRPr="00A30267">
        <w:rPr>
          <w:i/>
          <w:sz w:val="22"/>
          <w:szCs w:val="22"/>
        </w:rPr>
        <w:t>dufa</w:t>
      </w:r>
      <w:r w:rsidR="001F797B" w:rsidRPr="00A30267">
        <w:rPr>
          <w:i/>
          <w:sz w:val="22"/>
          <w:szCs w:val="22"/>
        </w:rPr>
        <w:t>10, Atp5a</w:t>
      </w:r>
      <w:r w:rsidR="001F797B" w:rsidRPr="00A30267">
        <w:rPr>
          <w:sz w:val="22"/>
          <w:szCs w:val="22"/>
        </w:rPr>
        <w:t>), we did not find any modulated gene, indicating a delayed aging in Pol</w:t>
      </w:r>
      <w:r w:rsidR="001F797B" w:rsidRPr="00A30267">
        <w:rPr>
          <w:sz w:val="22"/>
          <w:szCs w:val="22"/>
        </w:rPr>
        <w:sym w:font="Symbol" w:char="F06D"/>
      </w:r>
      <w:r w:rsidR="001F797B" w:rsidRPr="00A30267">
        <w:rPr>
          <w:sz w:val="22"/>
          <w:szCs w:val="22"/>
          <w:vertAlign w:val="superscript"/>
        </w:rPr>
        <w:t xml:space="preserve">-/- </w:t>
      </w:r>
      <w:r w:rsidR="001F797B" w:rsidRPr="00A30267">
        <w:rPr>
          <w:sz w:val="22"/>
          <w:szCs w:val="22"/>
        </w:rPr>
        <w:t>brain.</w:t>
      </w:r>
    </w:p>
    <w:p w:rsidR="00FD5630" w:rsidRPr="00A30267" w:rsidRDefault="0051148D" w:rsidP="00FD5630">
      <w:pPr>
        <w:spacing w:line="360" w:lineRule="auto"/>
        <w:jc w:val="both"/>
        <w:rPr>
          <w:sz w:val="22"/>
        </w:rPr>
      </w:pPr>
      <w:r w:rsidRPr="00A30267">
        <w:rPr>
          <w:color w:val="000000"/>
          <w:sz w:val="22"/>
        </w:rPr>
        <w:tab/>
      </w:r>
      <w:r w:rsidR="001F797B" w:rsidRPr="00A30267">
        <w:rPr>
          <w:color w:val="000000"/>
          <w:sz w:val="22"/>
        </w:rPr>
        <w:t>Additionally, we also analyzed expression of selected genes with a demonstrated function in brain dev</w:t>
      </w:r>
      <w:r w:rsidR="000D7DEE" w:rsidRPr="00A30267">
        <w:rPr>
          <w:color w:val="000000"/>
          <w:sz w:val="22"/>
        </w:rPr>
        <w:t>elopment or homeostasis (Fig</w:t>
      </w:r>
      <w:r w:rsidR="004F23D1">
        <w:rPr>
          <w:color w:val="000000"/>
          <w:sz w:val="22"/>
        </w:rPr>
        <w:t>ure</w:t>
      </w:r>
      <w:r w:rsidR="00634EFC" w:rsidRPr="00A30267">
        <w:rPr>
          <w:color w:val="000000"/>
          <w:sz w:val="22"/>
        </w:rPr>
        <w:t xml:space="preserve"> S9</w:t>
      </w:r>
      <w:r w:rsidR="001F797B" w:rsidRPr="00A30267">
        <w:rPr>
          <w:color w:val="000000"/>
          <w:sz w:val="22"/>
        </w:rPr>
        <w:t xml:space="preserve">B). Most of them </w:t>
      </w:r>
      <w:r w:rsidR="005646D5" w:rsidRPr="00A30267">
        <w:rPr>
          <w:color w:val="000000"/>
          <w:sz w:val="22"/>
        </w:rPr>
        <w:t>(</w:t>
      </w:r>
      <w:r w:rsidR="005646D5" w:rsidRPr="00A30267">
        <w:rPr>
          <w:i/>
          <w:color w:val="000000"/>
          <w:sz w:val="22"/>
        </w:rPr>
        <w:t>S</w:t>
      </w:r>
      <w:r w:rsidR="001938C2" w:rsidRPr="00A30267">
        <w:rPr>
          <w:i/>
          <w:color w:val="000000"/>
          <w:sz w:val="22"/>
        </w:rPr>
        <w:t>ox2,</w:t>
      </w:r>
      <w:r w:rsidR="00B978C4">
        <w:rPr>
          <w:i/>
          <w:color w:val="000000"/>
          <w:sz w:val="22"/>
        </w:rPr>
        <w:t xml:space="preserve"> </w:t>
      </w:r>
      <w:proofErr w:type="spellStart"/>
      <w:r w:rsidR="00B978C4">
        <w:rPr>
          <w:i/>
          <w:color w:val="000000"/>
          <w:sz w:val="22"/>
        </w:rPr>
        <w:t>Snc</w:t>
      </w:r>
      <w:r w:rsidR="005646D5" w:rsidRPr="00A30267">
        <w:rPr>
          <w:i/>
          <w:color w:val="000000"/>
          <w:sz w:val="22"/>
        </w:rPr>
        <w:t>a</w:t>
      </w:r>
      <w:proofErr w:type="spellEnd"/>
      <w:r w:rsidR="005646D5" w:rsidRPr="00A30267">
        <w:rPr>
          <w:i/>
          <w:color w:val="000000"/>
          <w:sz w:val="22"/>
        </w:rPr>
        <w:t>, Hoxa3, Zic3, H</w:t>
      </w:r>
      <w:r w:rsidR="001938C2" w:rsidRPr="00A30267">
        <w:rPr>
          <w:i/>
          <w:color w:val="000000"/>
          <w:sz w:val="22"/>
        </w:rPr>
        <w:t>es1</w:t>
      </w:r>
      <w:r w:rsidR="001938C2" w:rsidRPr="00A30267">
        <w:rPr>
          <w:color w:val="000000"/>
          <w:sz w:val="22"/>
        </w:rPr>
        <w:t xml:space="preserve">) </w:t>
      </w:r>
      <w:r w:rsidR="001F797B" w:rsidRPr="00A30267">
        <w:rPr>
          <w:color w:val="000000"/>
          <w:sz w:val="22"/>
        </w:rPr>
        <w:t>did not show variations in expression when adult Pol</w:t>
      </w:r>
      <w:r w:rsidR="001F797B" w:rsidRPr="00A30267">
        <w:rPr>
          <w:color w:val="000000"/>
          <w:sz w:val="22"/>
        </w:rPr>
        <w:sym w:font="Symbol" w:char="F06D"/>
      </w:r>
      <w:r w:rsidR="001F797B" w:rsidRPr="00A30267">
        <w:rPr>
          <w:color w:val="000000"/>
          <w:sz w:val="22"/>
          <w:vertAlign w:val="superscript"/>
        </w:rPr>
        <w:t>-/-</w:t>
      </w:r>
      <w:r w:rsidR="001F797B" w:rsidRPr="00A30267">
        <w:rPr>
          <w:color w:val="000000"/>
          <w:sz w:val="22"/>
        </w:rPr>
        <w:t xml:space="preserve"> and </w:t>
      </w:r>
      <w:r w:rsidR="00D94CC0">
        <w:rPr>
          <w:color w:val="000000"/>
          <w:sz w:val="22"/>
        </w:rPr>
        <w:t xml:space="preserve">wild-type </w:t>
      </w:r>
      <w:r w:rsidR="001F797B" w:rsidRPr="00A30267">
        <w:rPr>
          <w:color w:val="000000"/>
          <w:sz w:val="22"/>
        </w:rPr>
        <w:t>mice were compared, without or after paraquat (p) treatment (strong acute pro-oxidative treatment</w:t>
      </w:r>
      <w:r w:rsidR="001938C2" w:rsidRPr="00A30267">
        <w:rPr>
          <w:color w:val="000000"/>
          <w:sz w:val="22"/>
        </w:rPr>
        <w:t xml:space="preserve">; </w:t>
      </w:r>
      <w:proofErr w:type="spellStart"/>
      <w:r w:rsidR="001938C2" w:rsidRPr="00A30267">
        <w:rPr>
          <w:color w:val="000000"/>
          <w:sz w:val="22"/>
        </w:rPr>
        <w:t>M</w:t>
      </w:r>
      <w:r w:rsidR="00B978C4">
        <w:rPr>
          <w:color w:val="000000"/>
          <w:sz w:val="22"/>
        </w:rPr>
        <w:t>ateial</w:t>
      </w:r>
      <w:proofErr w:type="spellEnd"/>
      <w:r w:rsidR="00B978C4">
        <w:rPr>
          <w:color w:val="000000"/>
          <w:sz w:val="22"/>
        </w:rPr>
        <w:t xml:space="preserve"> </w:t>
      </w:r>
      <w:r w:rsidR="00B978C4">
        <w:rPr>
          <w:color w:val="000000"/>
          <w:sz w:val="22"/>
        </w:rPr>
        <w:lastRenderedPageBreak/>
        <w:t>and Methods</w:t>
      </w:r>
      <w:r w:rsidR="001F797B" w:rsidRPr="00A30267">
        <w:rPr>
          <w:sz w:val="22"/>
        </w:rPr>
        <w:t>).</w:t>
      </w:r>
      <w:r w:rsidR="001938C2" w:rsidRPr="00A30267">
        <w:rPr>
          <w:sz w:val="22"/>
        </w:rPr>
        <w:t xml:space="preserve"> Only BMP4 showed an interesting response</w:t>
      </w:r>
      <w:r w:rsidR="000D7DEE" w:rsidRPr="00A30267">
        <w:rPr>
          <w:sz w:val="22"/>
        </w:rPr>
        <w:t xml:space="preserve"> (Fig</w:t>
      </w:r>
      <w:r w:rsidR="004F23D1">
        <w:rPr>
          <w:sz w:val="22"/>
        </w:rPr>
        <w:t>ure</w:t>
      </w:r>
      <w:r w:rsidR="00634EFC" w:rsidRPr="00A30267">
        <w:rPr>
          <w:sz w:val="22"/>
        </w:rPr>
        <w:t xml:space="preserve"> S9</w:t>
      </w:r>
      <w:r w:rsidR="00B05C11" w:rsidRPr="00A30267">
        <w:rPr>
          <w:sz w:val="22"/>
        </w:rPr>
        <w:t>B).</w:t>
      </w:r>
      <w:r w:rsidR="001F797B" w:rsidRPr="00A30267">
        <w:rPr>
          <w:sz w:val="22"/>
        </w:rPr>
        <w:t xml:space="preserve"> </w:t>
      </w:r>
      <w:r w:rsidR="00FD5630" w:rsidRPr="00A30267">
        <w:rPr>
          <w:sz w:val="22"/>
          <w:szCs w:val="22"/>
        </w:rPr>
        <w:t xml:space="preserve">BMP4 has been clearly associated with age-related macular degeneration (AMD), mediating oxidative stress and senescence via Smad and p38 pathways </w:t>
      </w:r>
      <w:r w:rsidR="00FD5630" w:rsidRPr="00A30267">
        <w:rPr>
          <w:i/>
          <w:sz w:val="22"/>
          <w:szCs w:val="22"/>
        </w:rPr>
        <w:t>(</w:t>
      </w:r>
      <w:r w:rsidR="00EC3077">
        <w:rPr>
          <w:i/>
          <w:sz w:val="22"/>
          <w:szCs w:val="22"/>
        </w:rPr>
        <w:t xml:space="preserve">Zhu </w:t>
      </w:r>
      <w:r w:rsidR="00B05C11" w:rsidRPr="00A30267">
        <w:rPr>
          <w:i/>
          <w:sz w:val="22"/>
          <w:szCs w:val="22"/>
        </w:rPr>
        <w:t>et al., 2009</w:t>
      </w:r>
      <w:r w:rsidR="00FD5630" w:rsidRPr="00A30267">
        <w:rPr>
          <w:sz w:val="22"/>
          <w:szCs w:val="22"/>
        </w:rPr>
        <w:t>),</w:t>
      </w:r>
      <w:r w:rsidR="00FD5630" w:rsidRPr="00A30267">
        <w:rPr>
          <w:b/>
        </w:rPr>
        <w:t xml:space="preserve"> </w:t>
      </w:r>
      <w:r w:rsidR="00FD5630" w:rsidRPr="00A30267">
        <w:rPr>
          <w:sz w:val="22"/>
          <w:szCs w:val="22"/>
        </w:rPr>
        <w:t>impairment of endothelial function through cyclooxygenase-2 upregulation (</w:t>
      </w:r>
      <w:r w:rsidR="00EC2B77" w:rsidRPr="00A30267">
        <w:rPr>
          <w:i/>
          <w:sz w:val="22"/>
          <w:szCs w:val="22"/>
        </w:rPr>
        <w:t>Tian</w:t>
      </w:r>
      <w:r w:rsidR="00B05C11" w:rsidRPr="00A30267">
        <w:rPr>
          <w:i/>
          <w:sz w:val="22"/>
          <w:szCs w:val="22"/>
        </w:rPr>
        <w:t xml:space="preserve"> et al., 20</w:t>
      </w:r>
      <w:r w:rsidR="00EC2B77" w:rsidRPr="00A30267">
        <w:rPr>
          <w:i/>
          <w:sz w:val="22"/>
          <w:szCs w:val="22"/>
        </w:rPr>
        <w:t>11</w:t>
      </w:r>
      <w:r w:rsidR="00FD5630" w:rsidRPr="00A30267">
        <w:rPr>
          <w:sz w:val="22"/>
          <w:szCs w:val="22"/>
        </w:rPr>
        <w:t>) and also in the inhibition of expansion of hippocampal subgranular zone (SGZ) precursors in comparis</w:t>
      </w:r>
      <w:r w:rsidR="00B05C11" w:rsidRPr="00A30267">
        <w:rPr>
          <w:sz w:val="22"/>
          <w:szCs w:val="22"/>
        </w:rPr>
        <w:t>on with subventricular zone (</w:t>
      </w:r>
      <w:r w:rsidR="00B05C11" w:rsidRPr="00A30267">
        <w:rPr>
          <w:i/>
          <w:sz w:val="22"/>
          <w:szCs w:val="22"/>
        </w:rPr>
        <w:t>Bonaguidi et al., 2008</w:t>
      </w:r>
      <w:r w:rsidR="00FD5630" w:rsidRPr="00A30267">
        <w:rPr>
          <w:sz w:val="22"/>
          <w:szCs w:val="22"/>
        </w:rPr>
        <w:t>). In a model of hypoxic-ischemic brain damage in newborn rats it has been demonstrated that bFGF has a neurorestoration effect, promoting expression of BMP4 in hippocampus and inhibiting apoptosis of neural cells (</w:t>
      </w:r>
      <w:r w:rsidR="00B05C11" w:rsidRPr="00A30267">
        <w:rPr>
          <w:i/>
          <w:sz w:val="22"/>
          <w:szCs w:val="22"/>
        </w:rPr>
        <w:t>Yin et al., 2009</w:t>
      </w:r>
      <w:r w:rsidR="00FD5630" w:rsidRPr="00A30267">
        <w:rPr>
          <w:sz w:val="22"/>
          <w:szCs w:val="22"/>
        </w:rPr>
        <w:t>).</w:t>
      </w:r>
      <w:r w:rsidR="00FD5630" w:rsidRPr="00A30267">
        <w:t xml:space="preserve"> </w:t>
      </w:r>
      <w:r w:rsidR="00FD5630" w:rsidRPr="00A30267">
        <w:rPr>
          <w:sz w:val="22"/>
          <w:szCs w:val="22"/>
        </w:rPr>
        <w:t>Finally, it has been proposed that BMP signaling mediates the effects of exercise on neurogenesis and cognition in the adult hippocampus. Elective exercise reduces levels of hippocampal BMP signaling before and during its promotion of neurogenesis and learning (</w:t>
      </w:r>
      <w:r w:rsidR="00AA4ECA" w:rsidRPr="00A30267">
        <w:rPr>
          <w:i/>
          <w:sz w:val="22"/>
          <w:szCs w:val="22"/>
        </w:rPr>
        <w:t>Gobeske et al., 2009</w:t>
      </w:r>
      <w:r w:rsidR="00FD5630" w:rsidRPr="00A30267">
        <w:rPr>
          <w:sz w:val="22"/>
          <w:szCs w:val="22"/>
        </w:rPr>
        <w:t xml:space="preserve">). Transgenic mice with decreased BMP signaling or </w:t>
      </w:r>
      <w:r w:rsidR="00D94CC0">
        <w:rPr>
          <w:sz w:val="22"/>
          <w:szCs w:val="22"/>
        </w:rPr>
        <w:t>wild-type</w:t>
      </w:r>
      <w:r w:rsidR="00FD5630" w:rsidRPr="00A30267">
        <w:rPr>
          <w:sz w:val="22"/>
          <w:szCs w:val="22"/>
        </w:rPr>
        <w:t xml:space="preserve"> mice infused with a BMP inhibitor both exhibit remarkable gains in hippocampal cognitive performance and neurogenesis, mirroring the effects of exercise. Conversely, transgenic mice with increased BMP signaling have diminished hippocampal neurogenesis and impaired cognition. The clear differences in</w:t>
      </w:r>
      <w:r w:rsidR="00FD5630" w:rsidRPr="00A30267">
        <w:t xml:space="preserve"> </w:t>
      </w:r>
      <w:r w:rsidR="00FD5630" w:rsidRPr="00A30267">
        <w:rPr>
          <w:sz w:val="22"/>
        </w:rPr>
        <w:t>BMP4 up-regulation upon acute oxidative stress challenge (Sup</w:t>
      </w:r>
      <w:r w:rsidR="000D7DEE" w:rsidRPr="00A30267">
        <w:rPr>
          <w:sz w:val="22"/>
        </w:rPr>
        <w:t>plementary Results and Fig</w:t>
      </w:r>
      <w:r w:rsidR="004F23D1">
        <w:rPr>
          <w:sz w:val="22"/>
        </w:rPr>
        <w:t>ure</w:t>
      </w:r>
      <w:r w:rsidR="001F797B" w:rsidRPr="00A30267">
        <w:rPr>
          <w:sz w:val="22"/>
        </w:rPr>
        <w:t xml:space="preserve"> </w:t>
      </w:r>
      <w:r w:rsidR="00634EFC" w:rsidRPr="00A30267">
        <w:rPr>
          <w:sz w:val="22"/>
        </w:rPr>
        <w:t>S9</w:t>
      </w:r>
      <w:r w:rsidR="00FD5630" w:rsidRPr="00A30267">
        <w:rPr>
          <w:sz w:val="22"/>
        </w:rPr>
        <w:t>B) strongly suggest that Pol</w:t>
      </w:r>
      <w:r w:rsidR="00FD5630" w:rsidRPr="00A30267">
        <w:rPr>
          <w:sz w:val="22"/>
        </w:rPr>
        <w:sym w:font="Symbol" w:char="F06D"/>
      </w:r>
      <w:r w:rsidR="00FD5630" w:rsidRPr="00A30267">
        <w:rPr>
          <w:sz w:val="22"/>
          <w:vertAlign w:val="superscript"/>
        </w:rPr>
        <w:t>-/-</w:t>
      </w:r>
      <w:r w:rsidR="00FD5630" w:rsidRPr="00A30267">
        <w:rPr>
          <w:sz w:val="22"/>
        </w:rPr>
        <w:t xml:space="preserve"> brain could be less prompted to suffer premature senescence associated with BMP4.</w:t>
      </w:r>
    </w:p>
    <w:p w:rsidR="000D7DEE" w:rsidRPr="00A30267" w:rsidRDefault="000D7DEE" w:rsidP="001F797B">
      <w:pPr>
        <w:autoSpaceDE w:val="0"/>
        <w:autoSpaceDN w:val="0"/>
        <w:adjustRightInd w:val="0"/>
        <w:spacing w:line="360" w:lineRule="auto"/>
        <w:jc w:val="both"/>
        <w:rPr>
          <w:sz w:val="22"/>
          <w:szCs w:val="22"/>
        </w:rPr>
      </w:pPr>
    </w:p>
    <w:p w:rsidR="001F797B" w:rsidRPr="00A30267" w:rsidRDefault="00EC2B77" w:rsidP="00351B72">
      <w:pPr>
        <w:autoSpaceDE w:val="0"/>
        <w:autoSpaceDN w:val="0"/>
        <w:adjustRightInd w:val="0"/>
        <w:spacing w:line="360" w:lineRule="auto"/>
        <w:jc w:val="both"/>
        <w:outlineLvl w:val="0"/>
        <w:rPr>
          <w:sz w:val="22"/>
          <w:szCs w:val="22"/>
        </w:rPr>
      </w:pPr>
      <w:r w:rsidRPr="00A30267">
        <w:rPr>
          <w:b/>
          <w:bCs/>
          <w:color w:val="000000" w:themeColor="text1"/>
          <w:sz w:val="22"/>
          <w:szCs w:val="22"/>
        </w:rPr>
        <w:t xml:space="preserve">Differential gene expression studies reveals two gene networks altered in </w:t>
      </w:r>
      <w:r w:rsidRPr="00A30267">
        <w:rPr>
          <w:b/>
          <w:sz w:val="22"/>
        </w:rPr>
        <w:t>Pol</w:t>
      </w:r>
      <w:r w:rsidRPr="00A30267">
        <w:rPr>
          <w:b/>
          <w:sz w:val="22"/>
        </w:rPr>
        <w:sym w:font="Symbol" w:char="F06D"/>
      </w:r>
      <w:r w:rsidRPr="00A30267">
        <w:rPr>
          <w:b/>
          <w:sz w:val="22"/>
          <w:vertAlign w:val="superscript"/>
        </w:rPr>
        <w:t>-/-</w:t>
      </w:r>
      <w:r w:rsidRPr="00A30267">
        <w:rPr>
          <w:sz w:val="22"/>
        </w:rPr>
        <w:t xml:space="preserve"> </w:t>
      </w:r>
      <w:r w:rsidRPr="00A30267">
        <w:rPr>
          <w:b/>
          <w:bCs/>
          <w:color w:val="000000" w:themeColor="text1"/>
          <w:sz w:val="22"/>
          <w:szCs w:val="22"/>
        </w:rPr>
        <w:t>brain</w:t>
      </w:r>
    </w:p>
    <w:p w:rsidR="001345DD" w:rsidRPr="00A30267" w:rsidRDefault="001345DD" w:rsidP="001345DD">
      <w:pPr>
        <w:autoSpaceDE w:val="0"/>
        <w:autoSpaceDN w:val="0"/>
        <w:adjustRightInd w:val="0"/>
        <w:spacing w:line="360" w:lineRule="auto"/>
        <w:jc w:val="both"/>
        <w:rPr>
          <w:b/>
          <w:bCs/>
          <w:kern w:val="36"/>
          <w:sz w:val="22"/>
          <w:szCs w:val="22"/>
        </w:rPr>
      </w:pPr>
      <w:r w:rsidRPr="00A30267">
        <w:rPr>
          <w:sz w:val="22"/>
          <w:szCs w:val="22"/>
        </w:rPr>
        <w:t xml:space="preserve">Agilent microarray platform was used to compare brain expression profiles of old (18 m) </w:t>
      </w:r>
      <w:r w:rsidR="00D94CC0">
        <w:rPr>
          <w:sz w:val="22"/>
          <w:szCs w:val="22"/>
        </w:rPr>
        <w:t xml:space="preserve">wild-type </w:t>
      </w:r>
      <w:r w:rsidRPr="00A30267">
        <w:rPr>
          <w:sz w:val="22"/>
          <w:szCs w:val="22"/>
        </w:rPr>
        <w:t xml:space="preserve">and </w:t>
      </w:r>
      <w:r w:rsidRPr="00A30267">
        <w:rPr>
          <w:sz w:val="22"/>
        </w:rPr>
        <w:t>Pol</w:t>
      </w:r>
      <w:r w:rsidRPr="00A30267">
        <w:rPr>
          <w:sz w:val="22"/>
        </w:rPr>
        <w:sym w:font="Symbol" w:char="F06D"/>
      </w:r>
      <w:r w:rsidRPr="00A30267">
        <w:rPr>
          <w:sz w:val="22"/>
          <w:vertAlign w:val="superscript"/>
        </w:rPr>
        <w:t>-/-</w:t>
      </w:r>
      <w:r w:rsidRPr="00A30267">
        <w:rPr>
          <w:sz w:val="22"/>
        </w:rPr>
        <w:t xml:space="preserve"> </w:t>
      </w:r>
      <w:r w:rsidRPr="00A30267">
        <w:rPr>
          <w:sz w:val="22"/>
          <w:szCs w:val="22"/>
        </w:rPr>
        <w:t>mice, without and with an acute treatment of paraquat (50mg/Kg; organs recovered after 7 h). Analysis of non-treated animals was previously described (Fig</w:t>
      </w:r>
      <w:r w:rsidR="004F23D1">
        <w:rPr>
          <w:sz w:val="22"/>
          <w:szCs w:val="22"/>
        </w:rPr>
        <w:t>ure</w:t>
      </w:r>
      <w:r w:rsidRPr="00A30267">
        <w:rPr>
          <w:sz w:val="22"/>
          <w:szCs w:val="22"/>
        </w:rPr>
        <w:t xml:space="preserve"> 4). Aiming to evaluate the involvement of a differential oxidative stress response in the described phenotype, Pol</w:t>
      </w:r>
      <w:r w:rsidRPr="00A30267">
        <w:rPr>
          <w:sz w:val="22"/>
          <w:szCs w:val="22"/>
        </w:rPr>
        <w:sym w:font="Symbol" w:char="F06D"/>
      </w:r>
      <w:r w:rsidRPr="00A30267">
        <w:rPr>
          <w:sz w:val="22"/>
          <w:szCs w:val="22"/>
          <w:vertAlign w:val="superscript"/>
        </w:rPr>
        <w:t>-/-</w:t>
      </w:r>
      <w:r w:rsidRPr="00A30267">
        <w:rPr>
          <w:sz w:val="22"/>
          <w:szCs w:val="22"/>
        </w:rPr>
        <w:t xml:space="preserve">and </w:t>
      </w:r>
      <w:r w:rsidR="00D94CC0">
        <w:rPr>
          <w:sz w:val="22"/>
          <w:szCs w:val="22"/>
        </w:rPr>
        <w:t xml:space="preserve">wild-type </w:t>
      </w:r>
      <w:r w:rsidRPr="00A30267">
        <w:rPr>
          <w:sz w:val="22"/>
          <w:szCs w:val="22"/>
        </w:rPr>
        <w:t>mice were treated with paraquat and brain analyzed. It was demonstrated that 9.365 genes (38.7%) were deregulated</w:t>
      </w:r>
      <w:r w:rsidR="004F23D1">
        <w:rPr>
          <w:sz w:val="22"/>
          <w:szCs w:val="22"/>
        </w:rPr>
        <w:t xml:space="preserve"> (Figure</w:t>
      </w:r>
      <w:r w:rsidR="00887941" w:rsidRPr="00A30267">
        <w:rPr>
          <w:sz w:val="22"/>
          <w:szCs w:val="22"/>
        </w:rPr>
        <w:t xml:space="preserve"> S10</w:t>
      </w:r>
      <w:r w:rsidR="00BC42FB" w:rsidRPr="00A30267">
        <w:rPr>
          <w:sz w:val="22"/>
          <w:szCs w:val="22"/>
        </w:rPr>
        <w:t xml:space="preserve">A), but very few </w:t>
      </w:r>
      <w:r w:rsidRPr="00A30267">
        <w:rPr>
          <w:sz w:val="22"/>
          <w:szCs w:val="22"/>
        </w:rPr>
        <w:t>(0.03%) were differentially altered between Pol</w:t>
      </w:r>
      <w:r w:rsidRPr="00A30267">
        <w:rPr>
          <w:sz w:val="22"/>
          <w:szCs w:val="22"/>
        </w:rPr>
        <w:sym w:font="Symbol" w:char="F06D"/>
      </w:r>
      <w:r w:rsidRPr="00A30267">
        <w:rPr>
          <w:sz w:val="22"/>
          <w:szCs w:val="22"/>
          <w:vertAlign w:val="superscript"/>
        </w:rPr>
        <w:t>-/-</w:t>
      </w:r>
      <w:r w:rsidRPr="00A30267">
        <w:rPr>
          <w:sz w:val="22"/>
          <w:szCs w:val="22"/>
        </w:rPr>
        <w:t xml:space="preserve">and </w:t>
      </w:r>
      <w:r w:rsidR="00D94CC0">
        <w:rPr>
          <w:sz w:val="22"/>
          <w:szCs w:val="22"/>
        </w:rPr>
        <w:t xml:space="preserve">wild-type </w:t>
      </w:r>
      <w:r w:rsidRPr="00A30267">
        <w:rPr>
          <w:sz w:val="22"/>
          <w:szCs w:val="22"/>
        </w:rPr>
        <w:t>mice (F</w:t>
      </w:r>
      <w:r w:rsidR="004F23D1">
        <w:rPr>
          <w:sz w:val="22"/>
          <w:szCs w:val="22"/>
        </w:rPr>
        <w:t>igure</w:t>
      </w:r>
      <w:r w:rsidR="00887941" w:rsidRPr="00A30267">
        <w:rPr>
          <w:sz w:val="22"/>
          <w:szCs w:val="22"/>
        </w:rPr>
        <w:t xml:space="preserve"> S10</w:t>
      </w:r>
      <w:r w:rsidRPr="00A30267">
        <w:rPr>
          <w:sz w:val="22"/>
          <w:szCs w:val="22"/>
        </w:rPr>
        <w:t xml:space="preserve">A-C). This group of genes includes </w:t>
      </w:r>
      <w:r w:rsidRPr="00A30267">
        <w:rPr>
          <w:i/>
          <w:sz w:val="22"/>
          <w:szCs w:val="22"/>
        </w:rPr>
        <w:t>Igfbp3, Lrrc46, Erdr1,</w:t>
      </w:r>
      <w:r w:rsidRPr="00A30267">
        <w:rPr>
          <w:sz w:val="22"/>
          <w:szCs w:val="22"/>
        </w:rPr>
        <w:t xml:space="preserve"> </w:t>
      </w:r>
      <w:r w:rsidR="00B978C4">
        <w:rPr>
          <w:i/>
          <w:sz w:val="22"/>
          <w:szCs w:val="22"/>
        </w:rPr>
        <w:t>Myo1g, Tmed4, NipS</w:t>
      </w:r>
      <w:r w:rsidRPr="00A30267">
        <w:rPr>
          <w:i/>
          <w:sz w:val="22"/>
          <w:szCs w:val="22"/>
        </w:rPr>
        <w:t xml:space="preserve">nap1 </w:t>
      </w:r>
      <w:r w:rsidRPr="00A30267">
        <w:rPr>
          <w:sz w:val="22"/>
          <w:szCs w:val="22"/>
        </w:rPr>
        <w:t>and</w:t>
      </w:r>
      <w:r w:rsidRPr="00A30267">
        <w:rPr>
          <w:i/>
          <w:sz w:val="22"/>
          <w:szCs w:val="22"/>
        </w:rPr>
        <w:t xml:space="preserve"> Ascc2. Igfbp3</w:t>
      </w:r>
      <w:r w:rsidRPr="00A30267">
        <w:rPr>
          <w:sz w:val="22"/>
          <w:szCs w:val="22"/>
        </w:rPr>
        <w:t xml:space="preserve"> has been previously demonstrated to be up-regulated in several cell systems as consequence of oxidative stress, mediating in amplification of hyperglycemic </w:t>
      </w:r>
      <w:r w:rsidRPr="00560F37">
        <w:rPr>
          <w:sz w:val="22"/>
          <w:szCs w:val="22"/>
        </w:rPr>
        <w:t>damage (</w:t>
      </w:r>
      <w:r w:rsidRPr="00560F37">
        <w:rPr>
          <w:i/>
          <w:sz w:val="22"/>
          <w:szCs w:val="22"/>
        </w:rPr>
        <w:t xml:space="preserve">Yoo et al., </w:t>
      </w:r>
      <w:r w:rsidR="00B978C4">
        <w:rPr>
          <w:i/>
          <w:sz w:val="22"/>
          <w:szCs w:val="22"/>
        </w:rPr>
        <w:t>1999</w:t>
      </w:r>
      <w:r w:rsidRPr="00560F37">
        <w:rPr>
          <w:sz w:val="22"/>
          <w:szCs w:val="22"/>
        </w:rPr>
        <w:t xml:space="preserve">); </w:t>
      </w:r>
      <w:r w:rsidRPr="00560F37">
        <w:rPr>
          <w:i/>
          <w:sz w:val="22"/>
          <w:szCs w:val="22"/>
        </w:rPr>
        <w:t>Igfbp3</w:t>
      </w:r>
      <w:r w:rsidRPr="00A30267">
        <w:rPr>
          <w:sz w:val="22"/>
          <w:szCs w:val="22"/>
        </w:rPr>
        <w:t xml:space="preserve"> is down-regulated (0.8-fold) in Pol</w:t>
      </w:r>
      <w:r w:rsidRPr="00A30267">
        <w:rPr>
          <w:sz w:val="22"/>
          <w:szCs w:val="22"/>
        </w:rPr>
        <w:sym w:font="Symbol" w:char="F06D"/>
      </w:r>
      <w:r w:rsidRPr="00A30267">
        <w:rPr>
          <w:sz w:val="22"/>
          <w:szCs w:val="22"/>
          <w:vertAlign w:val="superscript"/>
        </w:rPr>
        <w:t>-/-</w:t>
      </w:r>
      <w:r w:rsidRPr="00A30267">
        <w:rPr>
          <w:sz w:val="22"/>
          <w:szCs w:val="22"/>
        </w:rPr>
        <w:t xml:space="preserve"> mice resting brain. </w:t>
      </w:r>
      <w:r w:rsidRPr="00A30267">
        <w:rPr>
          <w:i/>
          <w:sz w:val="22"/>
          <w:szCs w:val="22"/>
        </w:rPr>
        <w:t>Erdr1</w:t>
      </w:r>
      <w:r w:rsidRPr="00A30267">
        <w:rPr>
          <w:sz w:val="22"/>
          <w:szCs w:val="22"/>
        </w:rPr>
        <w:t xml:space="preserve"> </w:t>
      </w:r>
      <w:r w:rsidRPr="00A30267">
        <w:rPr>
          <w:bCs/>
          <w:kern w:val="36"/>
          <w:sz w:val="22"/>
          <w:szCs w:val="22"/>
        </w:rPr>
        <w:t xml:space="preserve">(erythroid differentiation regulator 1) </w:t>
      </w:r>
      <w:r w:rsidRPr="00A30267">
        <w:rPr>
          <w:sz w:val="22"/>
          <w:szCs w:val="22"/>
        </w:rPr>
        <w:t>was modestly up-regulated (1.3-fold) in non-treated (basal) animals (Fig</w:t>
      </w:r>
      <w:r w:rsidR="004F23D1">
        <w:rPr>
          <w:sz w:val="22"/>
          <w:szCs w:val="22"/>
        </w:rPr>
        <w:t>ure</w:t>
      </w:r>
      <w:r w:rsidRPr="00A30267">
        <w:rPr>
          <w:sz w:val="22"/>
          <w:szCs w:val="22"/>
        </w:rPr>
        <w:t xml:space="preserve"> 3C). </w:t>
      </w:r>
      <w:r w:rsidRPr="00A30267">
        <w:rPr>
          <w:bCs/>
          <w:i/>
          <w:kern w:val="36"/>
          <w:sz w:val="22"/>
          <w:szCs w:val="22"/>
        </w:rPr>
        <w:t>Erdr1</w:t>
      </w:r>
      <w:r w:rsidRPr="00A30267">
        <w:rPr>
          <w:bCs/>
          <w:kern w:val="36"/>
          <w:sz w:val="22"/>
          <w:szCs w:val="22"/>
        </w:rPr>
        <w:t xml:space="preserve"> has been defined as a proapototic or antimetastatic factor (</w:t>
      </w:r>
      <w:r w:rsidRPr="00A30267">
        <w:rPr>
          <w:bCs/>
          <w:i/>
          <w:kern w:val="36"/>
          <w:sz w:val="22"/>
          <w:szCs w:val="22"/>
        </w:rPr>
        <w:t>Kim et al., 2011</w:t>
      </w:r>
      <w:r w:rsidRPr="00A30267">
        <w:rPr>
          <w:bCs/>
          <w:kern w:val="36"/>
          <w:sz w:val="22"/>
          <w:szCs w:val="22"/>
        </w:rPr>
        <w:t xml:space="preserve">), but the most interesting correlation established derived for the seminal work of </w:t>
      </w:r>
      <w:r w:rsidRPr="00E33AA7">
        <w:rPr>
          <w:sz w:val="22"/>
          <w:szCs w:val="22"/>
        </w:rPr>
        <w:t>Sauvageau</w:t>
      </w:r>
      <w:r w:rsidR="00E33AA7">
        <w:rPr>
          <w:sz w:val="22"/>
          <w:szCs w:val="22"/>
        </w:rPr>
        <w:t>'s group</w:t>
      </w:r>
      <w:r w:rsidRPr="00A30267">
        <w:rPr>
          <w:sz w:val="22"/>
          <w:szCs w:val="22"/>
          <w:u w:val="single"/>
        </w:rPr>
        <w:t>,</w:t>
      </w:r>
      <w:r w:rsidRPr="00A30267">
        <w:rPr>
          <w:sz w:val="22"/>
          <w:szCs w:val="22"/>
        </w:rPr>
        <w:t xml:space="preserve"> who identified </w:t>
      </w:r>
      <w:r w:rsidRPr="00A30267">
        <w:rPr>
          <w:bCs/>
          <w:i/>
          <w:kern w:val="36"/>
          <w:sz w:val="22"/>
          <w:szCs w:val="22"/>
        </w:rPr>
        <w:t>Erdr1</w:t>
      </w:r>
      <w:r w:rsidRPr="00A30267">
        <w:rPr>
          <w:bCs/>
          <w:kern w:val="36"/>
          <w:sz w:val="22"/>
          <w:szCs w:val="22"/>
        </w:rPr>
        <w:t xml:space="preserve"> as a HoxB4-like nuclear factor capable to promote self-renewal hematopoietic stem cells (HSCs) after forced overexpression </w:t>
      </w:r>
      <w:r w:rsidRPr="00560F37">
        <w:rPr>
          <w:bCs/>
          <w:kern w:val="36"/>
          <w:sz w:val="22"/>
          <w:szCs w:val="22"/>
        </w:rPr>
        <w:t>(</w:t>
      </w:r>
      <w:r w:rsidRPr="00560F37">
        <w:rPr>
          <w:i/>
          <w:sz w:val="22"/>
          <w:szCs w:val="22"/>
        </w:rPr>
        <w:t>Deneault</w:t>
      </w:r>
      <w:r w:rsidR="00560F37" w:rsidRPr="00560F37">
        <w:rPr>
          <w:i/>
          <w:sz w:val="22"/>
          <w:szCs w:val="22"/>
        </w:rPr>
        <w:t xml:space="preserve"> </w:t>
      </w:r>
      <w:r w:rsidRPr="00560F37">
        <w:rPr>
          <w:i/>
          <w:sz w:val="22"/>
          <w:szCs w:val="22"/>
        </w:rPr>
        <w:t>et al., 2009</w:t>
      </w:r>
      <w:r w:rsidRPr="00560F37">
        <w:rPr>
          <w:sz w:val="22"/>
          <w:szCs w:val="22"/>
        </w:rPr>
        <w:t>)</w:t>
      </w:r>
      <w:r w:rsidRPr="00560F37">
        <w:rPr>
          <w:bCs/>
          <w:kern w:val="36"/>
          <w:sz w:val="22"/>
          <w:szCs w:val="22"/>
        </w:rPr>
        <w:t>. Therefore</w:t>
      </w:r>
      <w:r w:rsidRPr="00A30267">
        <w:rPr>
          <w:bCs/>
          <w:kern w:val="36"/>
          <w:sz w:val="22"/>
          <w:szCs w:val="22"/>
        </w:rPr>
        <w:t xml:space="preserve">, the modest </w:t>
      </w:r>
      <w:r w:rsidRPr="00A30267">
        <w:rPr>
          <w:bCs/>
          <w:kern w:val="36"/>
          <w:sz w:val="22"/>
          <w:szCs w:val="22"/>
        </w:rPr>
        <w:lastRenderedPageBreak/>
        <w:t xml:space="preserve">overepresentation of </w:t>
      </w:r>
      <w:r w:rsidRPr="00A30267">
        <w:rPr>
          <w:bCs/>
          <w:i/>
          <w:kern w:val="36"/>
          <w:sz w:val="22"/>
          <w:szCs w:val="22"/>
        </w:rPr>
        <w:t>Erdr1</w:t>
      </w:r>
      <w:r w:rsidRPr="00A30267">
        <w:rPr>
          <w:bCs/>
          <w:kern w:val="36"/>
          <w:sz w:val="22"/>
          <w:szCs w:val="22"/>
        </w:rPr>
        <w:t xml:space="preserve"> in </w:t>
      </w:r>
      <w:r w:rsidRPr="00A30267">
        <w:rPr>
          <w:sz w:val="22"/>
          <w:szCs w:val="22"/>
        </w:rPr>
        <w:t>Pol</w:t>
      </w:r>
      <w:r w:rsidRPr="00A30267">
        <w:rPr>
          <w:sz w:val="22"/>
          <w:szCs w:val="22"/>
        </w:rPr>
        <w:sym w:font="Symbol" w:char="F06D"/>
      </w:r>
      <w:r w:rsidRPr="00A30267">
        <w:rPr>
          <w:sz w:val="22"/>
          <w:szCs w:val="22"/>
          <w:vertAlign w:val="superscript"/>
        </w:rPr>
        <w:t>-/-</w:t>
      </w:r>
      <w:r w:rsidRPr="00A30267">
        <w:rPr>
          <w:sz w:val="22"/>
          <w:szCs w:val="22"/>
        </w:rPr>
        <w:t xml:space="preserve"> mice could contribute to a better maintenance of tissue homeostasis. No obvious relationship could be established with the other modulated genes, </w:t>
      </w:r>
      <w:r w:rsidRPr="00A30267">
        <w:rPr>
          <w:bCs/>
          <w:kern w:val="36"/>
          <w:sz w:val="22"/>
          <w:szCs w:val="22"/>
        </w:rPr>
        <w:t xml:space="preserve">and no other major player in oxidative stress control was revealed involved </w:t>
      </w:r>
      <w:r w:rsidRPr="00A30267">
        <w:rPr>
          <w:sz w:val="22"/>
          <w:szCs w:val="22"/>
        </w:rPr>
        <w:t>(</w:t>
      </w:r>
      <w:r w:rsidR="000D7DEE" w:rsidRPr="00A30267">
        <w:rPr>
          <w:sz w:val="22"/>
          <w:szCs w:val="22"/>
        </w:rPr>
        <w:t>Fig</w:t>
      </w:r>
      <w:r w:rsidR="004F23D1">
        <w:rPr>
          <w:sz w:val="22"/>
          <w:szCs w:val="22"/>
        </w:rPr>
        <w:t xml:space="preserve">ures S9A and </w:t>
      </w:r>
      <w:r w:rsidR="00887941" w:rsidRPr="00A30267">
        <w:rPr>
          <w:sz w:val="22"/>
          <w:szCs w:val="22"/>
        </w:rPr>
        <w:t>S10</w:t>
      </w:r>
      <w:r w:rsidRPr="00A30267">
        <w:rPr>
          <w:sz w:val="22"/>
          <w:szCs w:val="22"/>
        </w:rPr>
        <w:t>)</w:t>
      </w:r>
      <w:r w:rsidRPr="00A30267">
        <w:rPr>
          <w:bCs/>
          <w:kern w:val="36"/>
          <w:sz w:val="22"/>
          <w:szCs w:val="22"/>
        </w:rPr>
        <w:t xml:space="preserve">. Figure </w:t>
      </w:r>
      <w:r w:rsidR="00BF2A1D" w:rsidRPr="00A30267">
        <w:rPr>
          <w:bCs/>
          <w:kern w:val="36"/>
          <w:sz w:val="22"/>
          <w:szCs w:val="22"/>
        </w:rPr>
        <w:t>S</w:t>
      </w:r>
      <w:r w:rsidR="00887941" w:rsidRPr="00A30267">
        <w:rPr>
          <w:bCs/>
          <w:kern w:val="36"/>
          <w:sz w:val="22"/>
          <w:szCs w:val="22"/>
        </w:rPr>
        <w:t>1</w:t>
      </w:r>
      <w:r w:rsidRPr="00A30267">
        <w:rPr>
          <w:bCs/>
          <w:kern w:val="36"/>
          <w:sz w:val="22"/>
          <w:szCs w:val="22"/>
        </w:rPr>
        <w:t>0C shows th</w:t>
      </w:r>
      <w:r w:rsidR="000D7DEE" w:rsidRPr="00A30267">
        <w:rPr>
          <w:bCs/>
          <w:kern w:val="36"/>
          <w:sz w:val="22"/>
          <w:szCs w:val="22"/>
        </w:rPr>
        <w:t xml:space="preserve">e second gene network revealed, </w:t>
      </w:r>
      <w:r w:rsidRPr="00A30267">
        <w:rPr>
          <w:bCs/>
          <w:kern w:val="36"/>
          <w:sz w:val="22"/>
          <w:szCs w:val="22"/>
        </w:rPr>
        <w:t xml:space="preserve">centered in </w:t>
      </w:r>
      <w:r w:rsidR="00BF2A1D" w:rsidRPr="00A30267">
        <w:rPr>
          <w:sz w:val="22"/>
        </w:rPr>
        <w:t>around several Hox genes (</w:t>
      </w:r>
      <w:r w:rsidR="00BF2A1D" w:rsidRPr="00A30267">
        <w:rPr>
          <w:i/>
          <w:sz w:val="22"/>
        </w:rPr>
        <w:t xml:space="preserve">A3, B2, B3, B4 </w:t>
      </w:r>
      <w:r w:rsidR="00BF2A1D" w:rsidRPr="00A30267">
        <w:rPr>
          <w:sz w:val="22"/>
        </w:rPr>
        <w:t>and</w:t>
      </w:r>
      <w:r w:rsidR="00BF2A1D" w:rsidRPr="00A30267">
        <w:rPr>
          <w:i/>
          <w:sz w:val="22"/>
        </w:rPr>
        <w:t xml:space="preserve"> C4</w:t>
      </w:r>
      <w:r w:rsidR="00BF2A1D" w:rsidRPr="00A30267">
        <w:rPr>
          <w:sz w:val="22"/>
        </w:rPr>
        <w:t>), but with no established implication in brain aging</w:t>
      </w:r>
      <w:r w:rsidR="000D7DEE" w:rsidRPr="00A30267">
        <w:rPr>
          <w:b/>
          <w:bCs/>
          <w:kern w:val="36"/>
          <w:sz w:val="22"/>
          <w:szCs w:val="22"/>
        </w:rPr>
        <w:t>.</w:t>
      </w:r>
    </w:p>
    <w:p w:rsidR="001345DD" w:rsidRPr="00A30267" w:rsidRDefault="0051148D" w:rsidP="001345DD">
      <w:pPr>
        <w:autoSpaceDE w:val="0"/>
        <w:autoSpaceDN w:val="0"/>
        <w:adjustRightInd w:val="0"/>
        <w:spacing w:line="360" w:lineRule="auto"/>
        <w:jc w:val="both"/>
        <w:rPr>
          <w:sz w:val="22"/>
          <w:szCs w:val="22"/>
        </w:rPr>
      </w:pPr>
      <w:r w:rsidRPr="00A30267">
        <w:rPr>
          <w:sz w:val="22"/>
        </w:rPr>
        <w:tab/>
      </w:r>
      <w:r w:rsidR="001345DD" w:rsidRPr="00A30267">
        <w:rPr>
          <w:sz w:val="22"/>
        </w:rPr>
        <w:t xml:space="preserve">Finally, functions included in both defined interaction networks, </w:t>
      </w:r>
      <w:r w:rsidR="001345DD" w:rsidRPr="00A30267">
        <w:rPr>
          <w:i/>
          <w:sz w:val="22"/>
        </w:rPr>
        <w:t>P</w:t>
      </w:r>
      <w:r w:rsidR="00BC42FB" w:rsidRPr="00A30267">
        <w:rPr>
          <w:i/>
          <w:sz w:val="22"/>
        </w:rPr>
        <w:t>tgg1</w:t>
      </w:r>
      <w:r w:rsidR="001345DD" w:rsidRPr="00A30267">
        <w:rPr>
          <w:sz w:val="22"/>
        </w:rPr>
        <w:t xml:space="preserve"> (securine) and </w:t>
      </w:r>
      <w:r w:rsidR="001345DD" w:rsidRPr="00A30267">
        <w:rPr>
          <w:i/>
          <w:sz w:val="22"/>
        </w:rPr>
        <w:t>Erdr1</w:t>
      </w:r>
      <w:r w:rsidR="001345DD" w:rsidRPr="00A30267">
        <w:rPr>
          <w:sz w:val="22"/>
        </w:rPr>
        <w:t xml:space="preserve">, show an expression modulation in </w:t>
      </w:r>
      <w:r w:rsidR="001345DD" w:rsidRPr="00A30267">
        <w:rPr>
          <w:sz w:val="22"/>
          <w:szCs w:val="22"/>
        </w:rPr>
        <w:t>Pol</w:t>
      </w:r>
      <w:r w:rsidR="001345DD" w:rsidRPr="00A30267">
        <w:rPr>
          <w:sz w:val="22"/>
          <w:szCs w:val="22"/>
        </w:rPr>
        <w:sym w:font="Symbol" w:char="F06D"/>
      </w:r>
      <w:r w:rsidR="001345DD" w:rsidRPr="00A30267">
        <w:rPr>
          <w:sz w:val="22"/>
          <w:szCs w:val="22"/>
          <w:vertAlign w:val="superscript"/>
        </w:rPr>
        <w:t>-/-</w:t>
      </w:r>
      <w:r w:rsidR="001345DD" w:rsidRPr="00A30267">
        <w:rPr>
          <w:sz w:val="22"/>
          <w:szCs w:val="22"/>
        </w:rPr>
        <w:t xml:space="preserve"> mice that resembles the effect of overexpression of the neuroprotective gene (</w:t>
      </w:r>
      <w:r w:rsidR="001345DD" w:rsidRPr="00A30267">
        <w:rPr>
          <w:i/>
          <w:sz w:val="22"/>
          <w:szCs w:val="22"/>
        </w:rPr>
        <w:t>WldS</w:t>
      </w:r>
      <w:r w:rsidR="001345DD" w:rsidRPr="00A30267">
        <w:rPr>
          <w:sz w:val="22"/>
          <w:szCs w:val="22"/>
        </w:rPr>
        <w:t>), namely down</w:t>
      </w:r>
      <w:r w:rsidR="00887941" w:rsidRPr="00A30267">
        <w:rPr>
          <w:sz w:val="22"/>
          <w:szCs w:val="22"/>
        </w:rPr>
        <w:t>-</w:t>
      </w:r>
      <w:r w:rsidR="001345DD" w:rsidRPr="00A30267">
        <w:rPr>
          <w:sz w:val="22"/>
          <w:szCs w:val="22"/>
        </w:rPr>
        <w:t xml:space="preserve">regulation of </w:t>
      </w:r>
      <w:r w:rsidR="00BC42FB" w:rsidRPr="00A30267">
        <w:rPr>
          <w:i/>
          <w:sz w:val="22"/>
        </w:rPr>
        <w:t>Ptgg1</w:t>
      </w:r>
      <w:r w:rsidR="00BC42FB" w:rsidRPr="00A30267">
        <w:rPr>
          <w:sz w:val="22"/>
        </w:rPr>
        <w:t xml:space="preserve"> </w:t>
      </w:r>
      <w:r w:rsidR="001345DD" w:rsidRPr="00A30267">
        <w:rPr>
          <w:sz w:val="22"/>
          <w:szCs w:val="22"/>
        </w:rPr>
        <w:t xml:space="preserve">and up-regulation of </w:t>
      </w:r>
      <w:r w:rsidR="001345DD" w:rsidRPr="00560F37">
        <w:rPr>
          <w:i/>
          <w:sz w:val="22"/>
          <w:szCs w:val="22"/>
        </w:rPr>
        <w:t>Erdr1</w:t>
      </w:r>
      <w:r w:rsidR="001345DD" w:rsidRPr="00560F37">
        <w:rPr>
          <w:sz w:val="22"/>
          <w:szCs w:val="22"/>
        </w:rPr>
        <w:t xml:space="preserve"> (</w:t>
      </w:r>
      <w:r w:rsidR="001345DD" w:rsidRPr="00560F37">
        <w:rPr>
          <w:i/>
          <w:sz w:val="22"/>
          <w:szCs w:val="22"/>
        </w:rPr>
        <w:t>Gillingwater et al., 2006</w:t>
      </w:r>
      <w:r w:rsidR="001345DD" w:rsidRPr="00560F37">
        <w:rPr>
          <w:sz w:val="22"/>
          <w:szCs w:val="22"/>
        </w:rPr>
        <w:t>). All</w:t>
      </w:r>
      <w:r w:rsidR="001345DD" w:rsidRPr="00A30267">
        <w:rPr>
          <w:sz w:val="22"/>
          <w:szCs w:val="22"/>
        </w:rPr>
        <w:t xml:space="preserve"> together, results suggest a moderate increased damage resistance state in the Pol</w:t>
      </w:r>
      <w:r w:rsidR="001345DD" w:rsidRPr="00A30267">
        <w:rPr>
          <w:sz w:val="22"/>
          <w:szCs w:val="22"/>
        </w:rPr>
        <w:sym w:font="Symbol" w:char="F06D"/>
      </w:r>
      <w:r w:rsidR="001345DD" w:rsidRPr="00A30267">
        <w:rPr>
          <w:sz w:val="22"/>
          <w:szCs w:val="22"/>
          <w:vertAlign w:val="superscript"/>
        </w:rPr>
        <w:t>-/-</w:t>
      </w:r>
      <w:r w:rsidR="001345DD" w:rsidRPr="00A30267">
        <w:rPr>
          <w:sz w:val="22"/>
          <w:szCs w:val="22"/>
        </w:rPr>
        <w:t xml:space="preserve"> mice.</w:t>
      </w:r>
    </w:p>
    <w:p w:rsidR="00D861E8" w:rsidRDefault="00D861E8" w:rsidP="00D861E8">
      <w:pPr>
        <w:spacing w:line="360" w:lineRule="auto"/>
        <w:rPr>
          <w:sz w:val="22"/>
          <w:szCs w:val="22"/>
        </w:rPr>
      </w:pPr>
    </w:p>
    <w:p w:rsidR="00B21A95" w:rsidRPr="00D861E8" w:rsidRDefault="00D861E8" w:rsidP="00351B72">
      <w:pPr>
        <w:spacing w:line="360" w:lineRule="auto"/>
        <w:outlineLvl w:val="0"/>
        <w:rPr>
          <w:sz w:val="22"/>
        </w:rPr>
      </w:pPr>
      <w:r>
        <w:rPr>
          <w:b/>
          <w:bCs/>
          <w:color w:val="000000"/>
          <w:sz w:val="28"/>
          <w:szCs w:val="28"/>
        </w:rPr>
        <w:t>B</w:t>
      </w:r>
      <w:r w:rsidR="005612F4">
        <w:rPr>
          <w:b/>
          <w:bCs/>
          <w:color w:val="000000"/>
          <w:sz w:val="28"/>
          <w:szCs w:val="28"/>
        </w:rPr>
        <w:t xml:space="preserve">. </w:t>
      </w:r>
      <w:r w:rsidR="003A1940" w:rsidRPr="00A30267">
        <w:rPr>
          <w:b/>
          <w:bCs/>
          <w:color w:val="000000"/>
          <w:sz w:val="28"/>
          <w:szCs w:val="28"/>
        </w:rPr>
        <w:t>References included in the Supplementary Material</w:t>
      </w:r>
    </w:p>
    <w:p w:rsidR="001D634D" w:rsidRPr="00A30267" w:rsidRDefault="001D634D" w:rsidP="001D634D">
      <w:pPr>
        <w:pStyle w:val="desc"/>
        <w:spacing w:before="0" w:beforeAutospacing="0" w:after="0" w:afterAutospacing="0"/>
        <w:rPr>
          <w:rFonts w:ascii="Times New Roman" w:hAnsi="Times New Roman" w:cs="Times New Roman"/>
          <w:sz w:val="22"/>
          <w:szCs w:val="22"/>
          <w:lang w:val="en-US"/>
        </w:rPr>
      </w:pPr>
    </w:p>
    <w:p w:rsidR="00CD63F0" w:rsidRPr="008021C7" w:rsidRDefault="00CD63F0" w:rsidP="001D634D">
      <w:pPr>
        <w:pStyle w:val="desc"/>
        <w:numPr>
          <w:ilvl w:val="0"/>
          <w:numId w:val="12"/>
        </w:numPr>
        <w:spacing w:before="0" w:beforeAutospacing="0" w:after="0" w:afterAutospacing="0"/>
        <w:ind w:left="284" w:hanging="284"/>
        <w:rPr>
          <w:rFonts w:ascii="Times New Roman" w:hAnsi="Times New Roman" w:cs="Times New Roman"/>
          <w:sz w:val="22"/>
          <w:szCs w:val="22"/>
          <w:lang w:val="en-US"/>
        </w:rPr>
      </w:pPr>
      <w:proofErr w:type="spellStart"/>
      <w:r w:rsidRPr="008021C7">
        <w:rPr>
          <w:rFonts w:ascii="Times New Roman" w:hAnsi="Times New Roman" w:cs="Times New Roman"/>
          <w:sz w:val="22"/>
          <w:szCs w:val="22"/>
          <w:lang w:val="es-ES"/>
        </w:rPr>
        <w:t>Acín</w:t>
      </w:r>
      <w:proofErr w:type="spellEnd"/>
      <w:r w:rsidRPr="008021C7">
        <w:rPr>
          <w:rFonts w:ascii="Times New Roman" w:hAnsi="Times New Roman" w:cs="Times New Roman"/>
          <w:sz w:val="22"/>
          <w:szCs w:val="22"/>
          <w:lang w:val="es-ES"/>
        </w:rPr>
        <w:t>-Pérez</w:t>
      </w:r>
      <w:r w:rsidR="0051148D" w:rsidRPr="008021C7">
        <w:rPr>
          <w:rFonts w:ascii="Times New Roman" w:hAnsi="Times New Roman" w:cs="Times New Roman"/>
          <w:sz w:val="22"/>
          <w:szCs w:val="22"/>
          <w:lang w:val="es-ES"/>
        </w:rPr>
        <w:t>, R.</w:t>
      </w:r>
      <w:r w:rsidRPr="008021C7">
        <w:rPr>
          <w:rFonts w:ascii="Times New Roman" w:hAnsi="Times New Roman" w:cs="Times New Roman"/>
          <w:sz w:val="22"/>
          <w:szCs w:val="22"/>
          <w:lang w:val="es-ES"/>
        </w:rPr>
        <w:t xml:space="preserve"> </w:t>
      </w:r>
      <w:r w:rsidRPr="008021C7">
        <w:rPr>
          <w:rFonts w:ascii="Times New Roman" w:hAnsi="Times New Roman" w:cs="Times New Roman"/>
          <w:i/>
          <w:sz w:val="22"/>
          <w:szCs w:val="22"/>
          <w:lang w:val="es-ES"/>
        </w:rPr>
        <w:t>et al.</w:t>
      </w:r>
      <w:r w:rsidR="0051148D" w:rsidRPr="008021C7">
        <w:rPr>
          <w:rFonts w:ascii="Times New Roman" w:hAnsi="Times New Roman" w:cs="Times New Roman"/>
          <w:sz w:val="22"/>
          <w:szCs w:val="22"/>
          <w:lang w:val="es-ES"/>
        </w:rPr>
        <w:t>,</w:t>
      </w:r>
      <w:r w:rsidRPr="008021C7">
        <w:rPr>
          <w:rFonts w:ascii="Times New Roman" w:hAnsi="Times New Roman" w:cs="Times New Roman"/>
          <w:i/>
          <w:sz w:val="22"/>
          <w:szCs w:val="22"/>
          <w:lang w:val="es-ES"/>
        </w:rPr>
        <w:t xml:space="preserve"> </w:t>
      </w:r>
      <w:r w:rsidRPr="008021C7">
        <w:rPr>
          <w:rStyle w:val="jrnl"/>
          <w:rFonts w:ascii="Times New Roman" w:hAnsi="Times New Roman" w:cs="Times New Roman"/>
          <w:i/>
          <w:sz w:val="22"/>
          <w:szCs w:val="22"/>
          <w:lang w:val="es-ES"/>
        </w:rPr>
        <w:t>Mol</w:t>
      </w:r>
      <w:r w:rsidR="0051148D" w:rsidRPr="008021C7">
        <w:rPr>
          <w:rStyle w:val="jrnl"/>
          <w:rFonts w:ascii="Times New Roman" w:hAnsi="Times New Roman" w:cs="Times New Roman"/>
          <w:i/>
          <w:sz w:val="22"/>
          <w:szCs w:val="22"/>
          <w:lang w:val="es-ES"/>
        </w:rPr>
        <w:t>.</w:t>
      </w:r>
      <w:r w:rsidRPr="008021C7">
        <w:rPr>
          <w:rStyle w:val="jrnl"/>
          <w:rFonts w:ascii="Times New Roman" w:hAnsi="Times New Roman" w:cs="Times New Roman"/>
          <w:i/>
          <w:sz w:val="22"/>
          <w:szCs w:val="22"/>
          <w:lang w:val="es-ES"/>
        </w:rPr>
        <w:t xml:space="preserve"> </w:t>
      </w:r>
      <w:r w:rsidRPr="008021C7">
        <w:rPr>
          <w:rStyle w:val="jrnl"/>
          <w:rFonts w:ascii="Times New Roman" w:hAnsi="Times New Roman" w:cs="Times New Roman"/>
          <w:i/>
          <w:sz w:val="22"/>
          <w:szCs w:val="22"/>
          <w:lang w:val="en-US"/>
        </w:rPr>
        <w:t>Cell</w:t>
      </w:r>
      <w:r w:rsidRPr="008021C7">
        <w:rPr>
          <w:rFonts w:ascii="Times New Roman" w:hAnsi="Times New Roman" w:cs="Times New Roman"/>
          <w:sz w:val="22"/>
          <w:szCs w:val="22"/>
          <w:lang w:val="en-US"/>
        </w:rPr>
        <w:t xml:space="preserve"> </w:t>
      </w:r>
      <w:r w:rsidRPr="008021C7">
        <w:rPr>
          <w:rFonts w:ascii="Times New Roman" w:hAnsi="Times New Roman" w:cs="Times New Roman"/>
          <w:b/>
          <w:sz w:val="22"/>
          <w:szCs w:val="22"/>
          <w:lang w:val="en-US"/>
        </w:rPr>
        <w:t>13</w:t>
      </w:r>
      <w:r w:rsidRPr="008021C7">
        <w:rPr>
          <w:rFonts w:ascii="Times New Roman" w:hAnsi="Times New Roman" w:cs="Times New Roman"/>
          <w:sz w:val="22"/>
          <w:szCs w:val="22"/>
          <w:lang w:val="en-US"/>
        </w:rPr>
        <w:t>, 805 (2004).</w:t>
      </w:r>
    </w:p>
    <w:p w:rsidR="0051148D" w:rsidRPr="008021C7" w:rsidRDefault="0051148D" w:rsidP="0051148D">
      <w:pPr>
        <w:pStyle w:val="desc"/>
        <w:numPr>
          <w:ilvl w:val="0"/>
          <w:numId w:val="12"/>
        </w:numPr>
        <w:spacing w:before="0" w:beforeAutospacing="0" w:after="0" w:afterAutospacing="0"/>
        <w:ind w:left="284" w:hanging="284"/>
        <w:rPr>
          <w:rFonts w:ascii="Times New Roman" w:hAnsi="Times New Roman" w:cs="Times New Roman"/>
          <w:sz w:val="22"/>
          <w:szCs w:val="22"/>
          <w:lang w:val="en-US"/>
        </w:rPr>
      </w:pPr>
      <w:proofErr w:type="spellStart"/>
      <w:r w:rsidRPr="008021C7">
        <w:rPr>
          <w:rFonts w:ascii="Times New Roman" w:hAnsi="Times New Roman" w:cs="Times New Roman"/>
          <w:sz w:val="22"/>
          <w:szCs w:val="22"/>
          <w:lang w:val="es-ES"/>
        </w:rPr>
        <w:t>Acín</w:t>
      </w:r>
      <w:proofErr w:type="spellEnd"/>
      <w:r w:rsidRPr="008021C7">
        <w:rPr>
          <w:rFonts w:ascii="Times New Roman" w:hAnsi="Times New Roman" w:cs="Times New Roman"/>
          <w:sz w:val="22"/>
          <w:szCs w:val="22"/>
          <w:lang w:val="es-ES"/>
        </w:rPr>
        <w:t xml:space="preserve">-Pérez, R. </w:t>
      </w:r>
      <w:r w:rsidRPr="008021C7">
        <w:rPr>
          <w:rFonts w:ascii="Times New Roman" w:hAnsi="Times New Roman" w:cs="Times New Roman"/>
          <w:i/>
          <w:sz w:val="22"/>
          <w:szCs w:val="22"/>
          <w:lang w:val="es-ES"/>
        </w:rPr>
        <w:t>et al.</w:t>
      </w:r>
      <w:r w:rsidRPr="008021C7">
        <w:rPr>
          <w:rFonts w:ascii="Times New Roman" w:hAnsi="Times New Roman" w:cs="Times New Roman"/>
          <w:sz w:val="22"/>
          <w:szCs w:val="22"/>
          <w:lang w:val="es-ES"/>
        </w:rPr>
        <w:t xml:space="preserve">, </w:t>
      </w:r>
      <w:r w:rsidRPr="008021C7">
        <w:rPr>
          <w:rStyle w:val="jrnl"/>
          <w:rFonts w:ascii="Times New Roman" w:hAnsi="Times New Roman" w:cs="Times New Roman"/>
          <w:i/>
          <w:sz w:val="22"/>
          <w:szCs w:val="22"/>
          <w:lang w:val="es-ES"/>
        </w:rPr>
        <w:t xml:space="preserve">Mol. </w:t>
      </w:r>
      <w:r w:rsidRPr="008021C7">
        <w:rPr>
          <w:rStyle w:val="jrnl"/>
          <w:rFonts w:ascii="Times New Roman" w:hAnsi="Times New Roman" w:cs="Times New Roman"/>
          <w:i/>
          <w:sz w:val="22"/>
          <w:szCs w:val="22"/>
          <w:lang w:val="en-US"/>
        </w:rPr>
        <w:t>Cell</w:t>
      </w:r>
      <w:r w:rsidRPr="008021C7">
        <w:rPr>
          <w:rFonts w:ascii="Times New Roman" w:hAnsi="Times New Roman" w:cs="Times New Roman"/>
          <w:sz w:val="22"/>
          <w:szCs w:val="22"/>
          <w:lang w:val="en-US"/>
        </w:rPr>
        <w:t xml:space="preserve"> </w:t>
      </w:r>
      <w:r w:rsidRPr="008021C7">
        <w:rPr>
          <w:rFonts w:ascii="Times New Roman" w:hAnsi="Times New Roman" w:cs="Times New Roman"/>
          <w:b/>
          <w:sz w:val="22"/>
          <w:szCs w:val="22"/>
          <w:lang w:val="en-US"/>
        </w:rPr>
        <w:t>32</w:t>
      </w:r>
      <w:r w:rsidRPr="008021C7">
        <w:rPr>
          <w:rFonts w:ascii="Times New Roman" w:hAnsi="Times New Roman" w:cs="Times New Roman"/>
          <w:sz w:val="22"/>
          <w:szCs w:val="22"/>
          <w:lang w:val="en-US"/>
        </w:rPr>
        <w:t>, 529 (2008).</w:t>
      </w:r>
    </w:p>
    <w:p w:rsidR="00190062" w:rsidRPr="008021C7" w:rsidRDefault="00B21A95" w:rsidP="001D634D">
      <w:pPr>
        <w:pStyle w:val="desc"/>
        <w:numPr>
          <w:ilvl w:val="0"/>
          <w:numId w:val="12"/>
        </w:numPr>
        <w:spacing w:before="0" w:beforeAutospacing="0" w:after="0" w:afterAutospacing="0"/>
        <w:ind w:left="284" w:hanging="284"/>
        <w:rPr>
          <w:rFonts w:ascii="Times New Roman" w:hAnsi="Times New Roman" w:cs="Times New Roman"/>
          <w:sz w:val="22"/>
          <w:szCs w:val="22"/>
          <w:lang w:val="en-US"/>
        </w:rPr>
      </w:pPr>
      <w:r w:rsidRPr="008021C7">
        <w:rPr>
          <w:rFonts w:ascii="Times New Roman" w:hAnsi="Times New Roman" w:cs="Times New Roman"/>
          <w:sz w:val="22"/>
          <w:szCs w:val="22"/>
          <w:lang w:val="en-US"/>
        </w:rPr>
        <w:t>Ahnesorg,</w:t>
      </w:r>
      <w:r w:rsidR="0051148D" w:rsidRPr="008021C7">
        <w:rPr>
          <w:rFonts w:ascii="Times New Roman" w:hAnsi="Times New Roman" w:cs="Times New Roman"/>
          <w:sz w:val="22"/>
          <w:szCs w:val="22"/>
          <w:lang w:val="en-US"/>
        </w:rPr>
        <w:t xml:space="preserve"> P., </w:t>
      </w:r>
      <w:r w:rsidRPr="008021C7">
        <w:rPr>
          <w:rFonts w:ascii="Times New Roman" w:hAnsi="Times New Roman" w:cs="Times New Roman"/>
          <w:sz w:val="22"/>
          <w:szCs w:val="22"/>
          <w:lang w:val="en-US"/>
        </w:rPr>
        <w:t>Smith,</w:t>
      </w:r>
      <w:r w:rsidR="0051148D" w:rsidRPr="008021C7">
        <w:rPr>
          <w:rFonts w:ascii="Times New Roman" w:hAnsi="Times New Roman" w:cs="Times New Roman"/>
          <w:sz w:val="22"/>
          <w:szCs w:val="22"/>
          <w:lang w:val="en-US"/>
        </w:rPr>
        <w:t xml:space="preserve"> P., </w:t>
      </w:r>
      <w:r w:rsidRPr="008021C7">
        <w:rPr>
          <w:rFonts w:ascii="Times New Roman" w:hAnsi="Times New Roman" w:cs="Times New Roman"/>
          <w:sz w:val="22"/>
          <w:szCs w:val="22"/>
          <w:lang w:val="en-US"/>
        </w:rPr>
        <w:t>Jackson</w:t>
      </w:r>
      <w:r w:rsidR="0051148D" w:rsidRPr="008021C7">
        <w:rPr>
          <w:rFonts w:ascii="Times New Roman" w:hAnsi="Times New Roman" w:cs="Times New Roman"/>
          <w:sz w:val="22"/>
          <w:szCs w:val="22"/>
          <w:lang w:val="en-US"/>
        </w:rPr>
        <w:t>, S.P.</w:t>
      </w:r>
      <w:r w:rsidRPr="008021C7">
        <w:rPr>
          <w:rFonts w:ascii="Times New Roman" w:hAnsi="Times New Roman" w:cs="Times New Roman"/>
          <w:sz w:val="22"/>
          <w:szCs w:val="22"/>
          <w:lang w:val="en-US"/>
        </w:rPr>
        <w:t xml:space="preserve">, </w:t>
      </w:r>
      <w:r w:rsidRPr="008021C7">
        <w:rPr>
          <w:rFonts w:ascii="Times New Roman" w:hAnsi="Times New Roman" w:cs="Times New Roman"/>
          <w:i/>
          <w:sz w:val="22"/>
          <w:szCs w:val="22"/>
          <w:lang w:val="en-US"/>
        </w:rPr>
        <w:t>Cell</w:t>
      </w:r>
      <w:r w:rsidRPr="008021C7">
        <w:rPr>
          <w:rFonts w:ascii="Times New Roman" w:hAnsi="Times New Roman" w:cs="Times New Roman"/>
          <w:sz w:val="22"/>
          <w:szCs w:val="22"/>
          <w:lang w:val="en-US"/>
        </w:rPr>
        <w:t xml:space="preserve">, </w:t>
      </w:r>
      <w:r w:rsidRPr="008021C7">
        <w:rPr>
          <w:rFonts w:ascii="Times New Roman" w:hAnsi="Times New Roman" w:cs="Times New Roman"/>
          <w:b/>
          <w:sz w:val="22"/>
          <w:szCs w:val="22"/>
          <w:lang w:val="en-US"/>
        </w:rPr>
        <w:t>124</w:t>
      </w:r>
      <w:r w:rsidRPr="008021C7">
        <w:rPr>
          <w:rFonts w:ascii="Times New Roman" w:hAnsi="Times New Roman" w:cs="Times New Roman"/>
          <w:sz w:val="22"/>
          <w:szCs w:val="22"/>
          <w:lang w:val="en-US"/>
        </w:rPr>
        <w:t>, 301 (2006).</w:t>
      </w:r>
    </w:p>
    <w:p w:rsidR="00190062" w:rsidRPr="008021C7" w:rsidRDefault="00E67337" w:rsidP="001D634D">
      <w:pPr>
        <w:pStyle w:val="desc"/>
        <w:numPr>
          <w:ilvl w:val="0"/>
          <w:numId w:val="12"/>
        </w:numPr>
        <w:spacing w:before="0" w:beforeAutospacing="0" w:after="0" w:afterAutospacing="0"/>
        <w:ind w:left="284" w:hanging="284"/>
        <w:rPr>
          <w:rFonts w:ascii="Times New Roman" w:eastAsia="Times New Roman" w:hAnsi="Times New Roman" w:cs="Times New Roman"/>
          <w:sz w:val="22"/>
          <w:szCs w:val="22"/>
          <w:lang w:val="en-US"/>
        </w:rPr>
      </w:pPr>
      <w:r w:rsidRPr="008021C7">
        <w:rPr>
          <w:rFonts w:ascii="Times New Roman" w:hAnsi="Times New Roman" w:cs="Times New Roman"/>
          <w:sz w:val="22"/>
          <w:szCs w:val="22"/>
          <w:lang w:val="en-US"/>
        </w:rPr>
        <w:t>Aoufouchi</w:t>
      </w:r>
      <w:r w:rsidR="0051148D" w:rsidRPr="008021C7">
        <w:rPr>
          <w:rFonts w:ascii="Times New Roman" w:hAnsi="Times New Roman" w:cs="Times New Roman"/>
          <w:sz w:val="22"/>
          <w:szCs w:val="22"/>
          <w:lang w:val="en-US"/>
        </w:rPr>
        <w:t>, S.</w:t>
      </w:r>
      <w:r w:rsidRPr="008021C7">
        <w:rPr>
          <w:rFonts w:ascii="Times New Roman" w:hAnsi="Times New Roman" w:cs="Times New Roman"/>
          <w:sz w:val="22"/>
          <w:szCs w:val="22"/>
          <w:lang w:val="en-US"/>
        </w:rPr>
        <w:t xml:space="preserve"> </w:t>
      </w:r>
      <w:r w:rsidRPr="008021C7">
        <w:rPr>
          <w:rFonts w:ascii="Times New Roman" w:hAnsi="Times New Roman" w:cs="Times New Roman"/>
          <w:i/>
          <w:sz w:val="22"/>
          <w:szCs w:val="22"/>
          <w:lang w:val="en-US"/>
        </w:rPr>
        <w:t>et al.</w:t>
      </w:r>
      <w:r w:rsidRPr="008021C7">
        <w:rPr>
          <w:rFonts w:ascii="Times New Roman" w:hAnsi="Times New Roman" w:cs="Times New Roman"/>
          <w:sz w:val="22"/>
          <w:szCs w:val="22"/>
          <w:lang w:val="en-US"/>
        </w:rPr>
        <w:t xml:space="preserve">, </w:t>
      </w:r>
      <w:r w:rsidRPr="008021C7">
        <w:rPr>
          <w:rFonts w:ascii="Times New Roman" w:eastAsia="Times New Roman" w:hAnsi="Times New Roman" w:cs="Times New Roman"/>
          <w:i/>
          <w:sz w:val="22"/>
          <w:szCs w:val="22"/>
          <w:lang w:val="en-US"/>
        </w:rPr>
        <w:t>Nucleic Acids Res</w:t>
      </w:r>
      <w:r w:rsidRPr="008021C7">
        <w:rPr>
          <w:rFonts w:ascii="Times New Roman" w:eastAsia="Times New Roman" w:hAnsi="Times New Roman" w:cs="Times New Roman"/>
          <w:sz w:val="22"/>
          <w:szCs w:val="22"/>
          <w:lang w:val="en-US"/>
        </w:rPr>
        <w:t xml:space="preserve">. </w:t>
      </w:r>
      <w:r w:rsidRPr="008021C7">
        <w:rPr>
          <w:rFonts w:ascii="Times New Roman" w:eastAsia="Times New Roman" w:hAnsi="Times New Roman" w:cs="Times New Roman"/>
          <w:b/>
          <w:sz w:val="22"/>
          <w:szCs w:val="22"/>
          <w:lang w:val="en-US"/>
        </w:rPr>
        <w:t>28,</w:t>
      </w:r>
      <w:r w:rsidRPr="008021C7">
        <w:rPr>
          <w:rFonts w:ascii="Times New Roman" w:eastAsia="Times New Roman" w:hAnsi="Times New Roman" w:cs="Times New Roman"/>
          <w:sz w:val="22"/>
          <w:szCs w:val="22"/>
          <w:lang w:val="en-US"/>
        </w:rPr>
        <w:t xml:space="preserve"> 3684 (2000).</w:t>
      </w:r>
    </w:p>
    <w:p w:rsidR="00BE7D77" w:rsidRPr="008021C7" w:rsidRDefault="0051148D" w:rsidP="001D634D">
      <w:pPr>
        <w:pStyle w:val="desc"/>
        <w:numPr>
          <w:ilvl w:val="0"/>
          <w:numId w:val="12"/>
        </w:numPr>
        <w:spacing w:before="0" w:beforeAutospacing="0" w:after="0" w:afterAutospacing="0"/>
        <w:ind w:left="284" w:hanging="284"/>
        <w:rPr>
          <w:rFonts w:ascii="Times New Roman" w:hAnsi="Times New Roman" w:cs="Times New Roman"/>
          <w:sz w:val="22"/>
          <w:szCs w:val="22"/>
          <w:lang w:val="en-US"/>
        </w:rPr>
      </w:pPr>
      <w:r w:rsidRPr="008021C7">
        <w:rPr>
          <w:rFonts w:ascii="Times New Roman" w:hAnsi="Times New Roman" w:cs="Times New Roman"/>
          <w:sz w:val="22"/>
          <w:szCs w:val="22"/>
          <w:lang w:val="en-US"/>
        </w:rPr>
        <w:t xml:space="preserve">Arslan, H., </w:t>
      </w:r>
      <w:r w:rsidR="00BE7D77" w:rsidRPr="008021C7">
        <w:rPr>
          <w:rFonts w:ascii="Times New Roman" w:hAnsi="Times New Roman" w:cs="Times New Roman"/>
          <w:sz w:val="22"/>
          <w:szCs w:val="22"/>
          <w:lang w:val="en-US"/>
        </w:rPr>
        <w:t>Zingg,</w:t>
      </w:r>
      <w:r w:rsidRPr="008021C7">
        <w:rPr>
          <w:rFonts w:ascii="Times New Roman" w:hAnsi="Times New Roman" w:cs="Times New Roman"/>
          <w:sz w:val="22"/>
          <w:szCs w:val="22"/>
          <w:lang w:val="en-US"/>
        </w:rPr>
        <w:t xml:space="preserve"> H.,</w:t>
      </w:r>
      <w:r w:rsidR="00BE7D77" w:rsidRPr="008021C7">
        <w:rPr>
          <w:rFonts w:ascii="Times New Roman" w:hAnsi="Times New Roman" w:cs="Times New Roman"/>
          <w:sz w:val="22"/>
          <w:szCs w:val="22"/>
          <w:lang w:val="en-US"/>
        </w:rPr>
        <w:t xml:space="preserve"> </w:t>
      </w:r>
      <w:r w:rsidR="00BE7D77" w:rsidRPr="008021C7">
        <w:rPr>
          <w:rFonts w:ascii="Times New Roman" w:hAnsi="Times New Roman" w:cs="Times New Roman"/>
          <w:i/>
          <w:iCs/>
          <w:sz w:val="22"/>
          <w:szCs w:val="22"/>
          <w:lang w:val="en-US"/>
        </w:rPr>
        <w:t>Prostaglandins</w:t>
      </w:r>
      <w:r w:rsidR="00BE7D77" w:rsidRPr="008021C7">
        <w:rPr>
          <w:rFonts w:ascii="Times New Roman" w:hAnsi="Times New Roman" w:cs="Times New Roman"/>
          <w:sz w:val="22"/>
          <w:szCs w:val="22"/>
          <w:lang w:val="en-US"/>
        </w:rPr>
        <w:t xml:space="preserve"> </w:t>
      </w:r>
      <w:r w:rsidR="00BE7D77" w:rsidRPr="008021C7">
        <w:rPr>
          <w:rFonts w:ascii="Times New Roman" w:hAnsi="Times New Roman" w:cs="Times New Roman"/>
          <w:b/>
          <w:bCs/>
          <w:sz w:val="22"/>
          <w:szCs w:val="22"/>
          <w:lang w:val="en-US"/>
        </w:rPr>
        <w:t>52</w:t>
      </w:r>
      <w:r w:rsidR="00BE7D77" w:rsidRPr="008021C7">
        <w:rPr>
          <w:rFonts w:ascii="Times New Roman" w:hAnsi="Times New Roman" w:cs="Times New Roman"/>
          <w:sz w:val="22"/>
          <w:szCs w:val="22"/>
          <w:lang w:val="en-US"/>
        </w:rPr>
        <w:t>, 463 (1996).</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Barnes,</w:t>
      </w:r>
      <w:r w:rsidR="0051148D" w:rsidRPr="008021C7">
        <w:rPr>
          <w:rFonts w:ascii="Times New Roman" w:hAnsi="Times New Roman"/>
          <w:sz w:val="22"/>
          <w:szCs w:val="22"/>
        </w:rPr>
        <w:t xml:space="preserve"> D.E., </w:t>
      </w:r>
      <w:r w:rsidRPr="008021C7">
        <w:rPr>
          <w:rFonts w:ascii="Times New Roman" w:hAnsi="Times New Roman"/>
          <w:sz w:val="22"/>
          <w:szCs w:val="22"/>
        </w:rPr>
        <w:t>Stamp,</w:t>
      </w:r>
      <w:r w:rsidR="0051148D" w:rsidRPr="008021C7">
        <w:rPr>
          <w:rFonts w:ascii="Times New Roman" w:hAnsi="Times New Roman"/>
          <w:sz w:val="22"/>
          <w:szCs w:val="22"/>
        </w:rPr>
        <w:t xml:space="preserve"> G., </w:t>
      </w:r>
      <w:proofErr w:type="spellStart"/>
      <w:r w:rsidRPr="008021C7">
        <w:rPr>
          <w:rFonts w:ascii="Times New Roman" w:hAnsi="Times New Roman"/>
          <w:sz w:val="22"/>
          <w:szCs w:val="22"/>
        </w:rPr>
        <w:t>Rosewell</w:t>
      </w:r>
      <w:proofErr w:type="spellEnd"/>
      <w:r w:rsidRPr="008021C7">
        <w:rPr>
          <w:rFonts w:ascii="Times New Roman" w:hAnsi="Times New Roman"/>
          <w:sz w:val="22"/>
          <w:szCs w:val="22"/>
        </w:rPr>
        <w:t>,</w:t>
      </w:r>
      <w:r w:rsidR="0051148D" w:rsidRPr="008021C7">
        <w:rPr>
          <w:rFonts w:ascii="Times New Roman" w:hAnsi="Times New Roman"/>
          <w:sz w:val="22"/>
          <w:szCs w:val="22"/>
        </w:rPr>
        <w:t xml:space="preserve"> I., </w:t>
      </w:r>
      <w:r w:rsidRPr="008021C7">
        <w:rPr>
          <w:rFonts w:ascii="Times New Roman" w:hAnsi="Times New Roman"/>
          <w:sz w:val="22"/>
          <w:szCs w:val="22"/>
        </w:rPr>
        <w:t>Denzel,</w:t>
      </w:r>
      <w:r w:rsidR="0051148D" w:rsidRPr="008021C7">
        <w:rPr>
          <w:rFonts w:ascii="Times New Roman" w:hAnsi="Times New Roman"/>
          <w:sz w:val="22"/>
          <w:szCs w:val="22"/>
        </w:rPr>
        <w:t xml:space="preserve"> A., </w:t>
      </w:r>
      <w:proofErr w:type="spellStart"/>
      <w:r w:rsidRPr="008021C7">
        <w:rPr>
          <w:rFonts w:ascii="Times New Roman" w:hAnsi="Times New Roman"/>
          <w:sz w:val="22"/>
          <w:szCs w:val="22"/>
        </w:rPr>
        <w:t>Lindahl</w:t>
      </w:r>
      <w:proofErr w:type="spellEnd"/>
      <w:r w:rsidRPr="008021C7">
        <w:rPr>
          <w:rFonts w:ascii="Times New Roman" w:hAnsi="Times New Roman"/>
          <w:sz w:val="22"/>
          <w:szCs w:val="22"/>
        </w:rPr>
        <w:t>,</w:t>
      </w:r>
      <w:r w:rsidR="0051148D" w:rsidRPr="008021C7">
        <w:rPr>
          <w:rFonts w:ascii="Times New Roman" w:hAnsi="Times New Roman"/>
          <w:sz w:val="22"/>
          <w:szCs w:val="22"/>
        </w:rPr>
        <w:t xml:space="preserve"> T.,</w:t>
      </w:r>
      <w:r w:rsidRPr="008021C7">
        <w:rPr>
          <w:rFonts w:ascii="Times New Roman" w:hAnsi="Times New Roman"/>
          <w:sz w:val="22"/>
          <w:szCs w:val="22"/>
        </w:rPr>
        <w:t xml:space="preserve"> </w:t>
      </w:r>
      <w:proofErr w:type="spellStart"/>
      <w:r w:rsidRPr="008021C7">
        <w:rPr>
          <w:rFonts w:ascii="Times New Roman" w:hAnsi="Times New Roman"/>
          <w:i/>
          <w:sz w:val="22"/>
          <w:szCs w:val="22"/>
        </w:rPr>
        <w:t>Curr</w:t>
      </w:r>
      <w:proofErr w:type="spellEnd"/>
      <w:r w:rsidRPr="008021C7">
        <w:rPr>
          <w:rFonts w:ascii="Times New Roman" w:hAnsi="Times New Roman"/>
          <w:i/>
          <w:sz w:val="22"/>
          <w:szCs w:val="22"/>
        </w:rPr>
        <w:t>. Biol.</w:t>
      </w:r>
      <w:r w:rsidRPr="008021C7">
        <w:rPr>
          <w:rFonts w:ascii="Times New Roman" w:hAnsi="Times New Roman"/>
          <w:sz w:val="22"/>
          <w:szCs w:val="22"/>
        </w:rPr>
        <w:t xml:space="preserve"> </w:t>
      </w:r>
      <w:r w:rsidRPr="008021C7">
        <w:rPr>
          <w:rFonts w:ascii="Times New Roman" w:hAnsi="Times New Roman"/>
          <w:b/>
          <w:sz w:val="22"/>
          <w:szCs w:val="22"/>
        </w:rPr>
        <w:t>8</w:t>
      </w:r>
      <w:r w:rsidRPr="008021C7">
        <w:rPr>
          <w:rFonts w:ascii="Times New Roman" w:hAnsi="Times New Roman"/>
          <w:sz w:val="22"/>
          <w:szCs w:val="22"/>
        </w:rPr>
        <w:t>, 1395 (1998).</w:t>
      </w:r>
    </w:p>
    <w:p w:rsidR="004808A1" w:rsidRPr="008021C7" w:rsidRDefault="004808A1"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Bertocci,</w:t>
      </w:r>
      <w:r w:rsidR="0051148D" w:rsidRPr="008021C7">
        <w:rPr>
          <w:rFonts w:ascii="Times New Roman" w:hAnsi="Times New Roman"/>
          <w:sz w:val="22"/>
          <w:szCs w:val="22"/>
        </w:rPr>
        <w:t xml:space="preserve"> B., </w:t>
      </w:r>
      <w:r w:rsidRPr="008021C7">
        <w:rPr>
          <w:rFonts w:ascii="Times New Roman" w:hAnsi="Times New Roman"/>
          <w:sz w:val="22"/>
          <w:szCs w:val="22"/>
        </w:rPr>
        <w:t xml:space="preserve">De </w:t>
      </w:r>
      <w:proofErr w:type="spellStart"/>
      <w:r w:rsidRPr="008021C7">
        <w:rPr>
          <w:rFonts w:ascii="Times New Roman" w:hAnsi="Times New Roman"/>
          <w:sz w:val="22"/>
          <w:szCs w:val="22"/>
        </w:rPr>
        <w:t>Smet</w:t>
      </w:r>
      <w:proofErr w:type="spellEnd"/>
      <w:r w:rsidRPr="008021C7">
        <w:rPr>
          <w:rFonts w:ascii="Times New Roman" w:hAnsi="Times New Roman"/>
          <w:sz w:val="22"/>
          <w:szCs w:val="22"/>
        </w:rPr>
        <w:t>,</w:t>
      </w:r>
      <w:r w:rsidR="0051148D" w:rsidRPr="008021C7">
        <w:rPr>
          <w:rFonts w:ascii="Times New Roman" w:hAnsi="Times New Roman"/>
          <w:sz w:val="22"/>
          <w:szCs w:val="22"/>
        </w:rPr>
        <w:t xml:space="preserve"> A.</w:t>
      </w:r>
      <w:r w:rsidR="00B978C4">
        <w:rPr>
          <w:rFonts w:ascii="Times New Roman" w:hAnsi="Times New Roman"/>
          <w:sz w:val="22"/>
          <w:szCs w:val="22"/>
        </w:rPr>
        <w:t>,</w:t>
      </w:r>
      <w:r w:rsidR="0051148D" w:rsidRPr="008021C7">
        <w:rPr>
          <w:rFonts w:ascii="Times New Roman" w:hAnsi="Times New Roman"/>
          <w:sz w:val="22"/>
          <w:szCs w:val="22"/>
        </w:rPr>
        <w:t xml:space="preserve"> </w:t>
      </w:r>
      <w:proofErr w:type="spellStart"/>
      <w:r w:rsidRPr="008021C7">
        <w:rPr>
          <w:rFonts w:ascii="Times New Roman" w:hAnsi="Times New Roman"/>
          <w:sz w:val="22"/>
          <w:szCs w:val="22"/>
        </w:rPr>
        <w:t>Berek</w:t>
      </w:r>
      <w:proofErr w:type="spellEnd"/>
      <w:r w:rsidRPr="008021C7">
        <w:rPr>
          <w:rFonts w:ascii="Times New Roman" w:hAnsi="Times New Roman"/>
          <w:sz w:val="22"/>
          <w:szCs w:val="22"/>
        </w:rPr>
        <w:t>,</w:t>
      </w:r>
      <w:r w:rsidR="0051148D" w:rsidRPr="008021C7">
        <w:rPr>
          <w:rFonts w:ascii="Times New Roman" w:hAnsi="Times New Roman"/>
          <w:sz w:val="22"/>
          <w:szCs w:val="22"/>
        </w:rPr>
        <w:t xml:space="preserve"> C., </w:t>
      </w:r>
      <w:r w:rsidRPr="008021C7">
        <w:rPr>
          <w:rFonts w:ascii="Times New Roman" w:hAnsi="Times New Roman"/>
          <w:sz w:val="22"/>
          <w:szCs w:val="22"/>
        </w:rPr>
        <w:t>Weill,</w:t>
      </w:r>
      <w:r w:rsidR="0051148D" w:rsidRPr="008021C7">
        <w:rPr>
          <w:rFonts w:ascii="Times New Roman" w:hAnsi="Times New Roman"/>
          <w:sz w:val="22"/>
          <w:szCs w:val="22"/>
        </w:rPr>
        <w:t xml:space="preserve"> J.C., </w:t>
      </w:r>
      <w:r w:rsidRPr="008021C7">
        <w:rPr>
          <w:rFonts w:ascii="Times New Roman" w:hAnsi="Times New Roman"/>
          <w:sz w:val="22"/>
          <w:szCs w:val="22"/>
        </w:rPr>
        <w:t>Reynaud,</w:t>
      </w:r>
      <w:r w:rsidR="0051148D" w:rsidRPr="008021C7">
        <w:rPr>
          <w:rFonts w:ascii="Times New Roman" w:hAnsi="Times New Roman"/>
          <w:sz w:val="22"/>
          <w:szCs w:val="22"/>
        </w:rPr>
        <w:t xml:space="preserve"> C.A.,</w:t>
      </w:r>
      <w:r w:rsidRPr="008021C7">
        <w:rPr>
          <w:rFonts w:ascii="Times New Roman" w:hAnsi="Times New Roman"/>
          <w:sz w:val="22"/>
          <w:szCs w:val="22"/>
        </w:rPr>
        <w:t xml:space="preserve"> </w:t>
      </w:r>
      <w:r w:rsidRPr="008021C7">
        <w:rPr>
          <w:rFonts w:ascii="Times New Roman" w:hAnsi="Times New Roman"/>
          <w:i/>
          <w:sz w:val="22"/>
          <w:szCs w:val="22"/>
        </w:rPr>
        <w:t>Immunity</w:t>
      </w:r>
      <w:r w:rsidRPr="008021C7">
        <w:rPr>
          <w:rFonts w:ascii="Times New Roman" w:hAnsi="Times New Roman"/>
          <w:sz w:val="22"/>
          <w:szCs w:val="22"/>
        </w:rPr>
        <w:t xml:space="preserve"> </w:t>
      </w:r>
      <w:r w:rsidRPr="008021C7">
        <w:rPr>
          <w:rFonts w:ascii="Times New Roman" w:hAnsi="Times New Roman"/>
          <w:b/>
          <w:sz w:val="22"/>
          <w:szCs w:val="22"/>
        </w:rPr>
        <w:t>19</w:t>
      </w:r>
      <w:r w:rsidRPr="008021C7">
        <w:rPr>
          <w:rFonts w:ascii="Times New Roman" w:hAnsi="Times New Roman"/>
          <w:sz w:val="22"/>
          <w:szCs w:val="22"/>
        </w:rPr>
        <w:t>, 203 (2003).</w:t>
      </w:r>
    </w:p>
    <w:p w:rsidR="004808A1" w:rsidRPr="008021C7" w:rsidRDefault="004808A1"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 xml:space="preserve">Bertocci, </w:t>
      </w:r>
      <w:r w:rsidR="0051148D" w:rsidRPr="008021C7">
        <w:rPr>
          <w:rFonts w:ascii="Times New Roman" w:hAnsi="Times New Roman"/>
          <w:sz w:val="22"/>
          <w:szCs w:val="22"/>
        </w:rPr>
        <w:t xml:space="preserve">B., </w:t>
      </w:r>
      <w:r w:rsidRPr="008021C7">
        <w:rPr>
          <w:rFonts w:ascii="Times New Roman" w:hAnsi="Times New Roman"/>
          <w:sz w:val="22"/>
          <w:szCs w:val="22"/>
        </w:rPr>
        <w:t xml:space="preserve">De </w:t>
      </w:r>
      <w:proofErr w:type="spellStart"/>
      <w:r w:rsidRPr="008021C7">
        <w:rPr>
          <w:rFonts w:ascii="Times New Roman" w:hAnsi="Times New Roman"/>
          <w:sz w:val="22"/>
          <w:szCs w:val="22"/>
        </w:rPr>
        <w:t>Smet</w:t>
      </w:r>
      <w:proofErr w:type="spellEnd"/>
      <w:r w:rsidRPr="008021C7">
        <w:rPr>
          <w:rFonts w:ascii="Times New Roman" w:hAnsi="Times New Roman"/>
          <w:sz w:val="22"/>
          <w:szCs w:val="22"/>
        </w:rPr>
        <w:t>,</w:t>
      </w:r>
      <w:r w:rsidR="0051148D" w:rsidRPr="008021C7">
        <w:rPr>
          <w:rFonts w:ascii="Times New Roman" w:hAnsi="Times New Roman"/>
          <w:sz w:val="22"/>
          <w:szCs w:val="22"/>
        </w:rPr>
        <w:t xml:space="preserve"> A., </w:t>
      </w:r>
      <w:r w:rsidRPr="008021C7">
        <w:rPr>
          <w:rFonts w:ascii="Times New Roman" w:hAnsi="Times New Roman"/>
          <w:sz w:val="22"/>
          <w:szCs w:val="22"/>
        </w:rPr>
        <w:t>Weill,</w:t>
      </w:r>
      <w:r w:rsidR="0051148D" w:rsidRPr="008021C7">
        <w:rPr>
          <w:rFonts w:ascii="Times New Roman" w:hAnsi="Times New Roman"/>
          <w:sz w:val="22"/>
          <w:szCs w:val="22"/>
        </w:rPr>
        <w:t xml:space="preserve"> J.C., </w:t>
      </w:r>
      <w:r w:rsidRPr="008021C7">
        <w:rPr>
          <w:rFonts w:ascii="Times New Roman" w:hAnsi="Times New Roman"/>
          <w:sz w:val="22"/>
          <w:szCs w:val="22"/>
        </w:rPr>
        <w:t>Reynaud</w:t>
      </w:r>
      <w:r w:rsidR="0051148D" w:rsidRPr="008021C7">
        <w:rPr>
          <w:rFonts w:ascii="Times New Roman" w:hAnsi="Times New Roman"/>
          <w:sz w:val="22"/>
          <w:szCs w:val="22"/>
        </w:rPr>
        <w:t>, C.A.</w:t>
      </w:r>
      <w:r w:rsidRPr="008021C7">
        <w:rPr>
          <w:rFonts w:ascii="Times New Roman" w:hAnsi="Times New Roman"/>
          <w:sz w:val="22"/>
          <w:szCs w:val="22"/>
        </w:rPr>
        <w:t xml:space="preserve">, </w:t>
      </w:r>
      <w:r w:rsidRPr="008021C7">
        <w:rPr>
          <w:rFonts w:ascii="Times New Roman" w:hAnsi="Times New Roman"/>
          <w:i/>
          <w:sz w:val="22"/>
          <w:szCs w:val="22"/>
        </w:rPr>
        <w:t>Immunity</w:t>
      </w:r>
      <w:r w:rsidRPr="008021C7">
        <w:rPr>
          <w:rFonts w:ascii="Times New Roman" w:hAnsi="Times New Roman"/>
          <w:sz w:val="22"/>
          <w:szCs w:val="22"/>
        </w:rPr>
        <w:t xml:space="preserve"> </w:t>
      </w:r>
      <w:r w:rsidRPr="008021C7">
        <w:rPr>
          <w:rFonts w:ascii="Times New Roman" w:hAnsi="Times New Roman"/>
          <w:b/>
          <w:sz w:val="22"/>
          <w:szCs w:val="22"/>
        </w:rPr>
        <w:t>25</w:t>
      </w:r>
      <w:r w:rsidRPr="008021C7">
        <w:rPr>
          <w:rFonts w:ascii="Times New Roman" w:hAnsi="Times New Roman"/>
          <w:sz w:val="22"/>
          <w:szCs w:val="22"/>
        </w:rPr>
        <w:t>, 31 (2006).</w:t>
      </w:r>
    </w:p>
    <w:p w:rsidR="00C57AC3" w:rsidRPr="008021C7" w:rsidRDefault="00C57AC3" w:rsidP="00C57AC3">
      <w:pPr>
        <w:pStyle w:val="Prrafodelista"/>
        <w:numPr>
          <w:ilvl w:val="0"/>
          <w:numId w:val="12"/>
        </w:numPr>
        <w:ind w:left="284" w:hanging="284"/>
        <w:rPr>
          <w:sz w:val="22"/>
          <w:szCs w:val="22"/>
        </w:rPr>
      </w:pPr>
      <w:r w:rsidRPr="008021C7">
        <w:rPr>
          <w:bCs/>
          <w:sz w:val="22"/>
          <w:szCs w:val="22"/>
        </w:rPr>
        <w:t>Birch-</w:t>
      </w:r>
      <w:proofErr w:type="spellStart"/>
      <w:r w:rsidRPr="008021C7">
        <w:rPr>
          <w:bCs/>
          <w:sz w:val="22"/>
          <w:szCs w:val="22"/>
        </w:rPr>
        <w:t>Machin</w:t>
      </w:r>
      <w:proofErr w:type="spellEnd"/>
      <w:r w:rsidRPr="008021C7">
        <w:rPr>
          <w:bCs/>
          <w:sz w:val="22"/>
          <w:szCs w:val="22"/>
        </w:rPr>
        <w:t>,</w:t>
      </w:r>
      <w:r w:rsidRPr="008021C7">
        <w:rPr>
          <w:sz w:val="22"/>
          <w:szCs w:val="22"/>
        </w:rPr>
        <w:t xml:space="preserve"> M.A., </w:t>
      </w:r>
      <w:r w:rsidRPr="008021C7">
        <w:rPr>
          <w:bCs/>
          <w:sz w:val="22"/>
          <w:szCs w:val="22"/>
        </w:rPr>
        <w:t>Turnbull,</w:t>
      </w:r>
      <w:r w:rsidRPr="008021C7">
        <w:rPr>
          <w:sz w:val="22"/>
          <w:szCs w:val="22"/>
        </w:rPr>
        <w:t xml:space="preserve"> D.M., </w:t>
      </w:r>
      <w:r w:rsidRPr="008021C7">
        <w:rPr>
          <w:i/>
          <w:sz w:val="22"/>
          <w:szCs w:val="22"/>
        </w:rPr>
        <w:t>Methods Cell Biol</w:t>
      </w:r>
      <w:r w:rsidRPr="008021C7">
        <w:rPr>
          <w:sz w:val="22"/>
          <w:szCs w:val="22"/>
        </w:rPr>
        <w:t xml:space="preserve">. </w:t>
      </w:r>
      <w:r w:rsidRPr="008021C7">
        <w:rPr>
          <w:b/>
          <w:sz w:val="22"/>
          <w:szCs w:val="22"/>
        </w:rPr>
        <w:t>65</w:t>
      </w:r>
      <w:r w:rsidRPr="008021C7">
        <w:rPr>
          <w:sz w:val="22"/>
          <w:szCs w:val="22"/>
        </w:rPr>
        <w:t>, 97 (2001).</w:t>
      </w:r>
    </w:p>
    <w:p w:rsidR="00271761" w:rsidRPr="008021C7" w:rsidRDefault="00271761" w:rsidP="001D634D">
      <w:pPr>
        <w:pStyle w:val="Prrafodelista"/>
        <w:numPr>
          <w:ilvl w:val="0"/>
          <w:numId w:val="12"/>
        </w:numPr>
        <w:ind w:left="284" w:hanging="284"/>
        <w:rPr>
          <w:sz w:val="22"/>
          <w:szCs w:val="22"/>
          <w:lang w:val="es-ES"/>
        </w:rPr>
      </w:pPr>
      <w:proofErr w:type="spellStart"/>
      <w:r w:rsidRPr="008021C7">
        <w:rPr>
          <w:sz w:val="22"/>
          <w:szCs w:val="22"/>
          <w:lang w:val="es-ES"/>
        </w:rPr>
        <w:t>Bonaguidi</w:t>
      </w:r>
      <w:proofErr w:type="spellEnd"/>
      <w:r w:rsidR="0051148D" w:rsidRPr="008021C7">
        <w:rPr>
          <w:sz w:val="22"/>
          <w:szCs w:val="22"/>
          <w:lang w:val="es-ES"/>
        </w:rPr>
        <w:t>, M.A.</w:t>
      </w:r>
      <w:r w:rsidRPr="008021C7">
        <w:rPr>
          <w:sz w:val="22"/>
          <w:szCs w:val="22"/>
          <w:lang w:val="es-ES"/>
        </w:rPr>
        <w:t xml:space="preserve"> </w:t>
      </w:r>
      <w:r w:rsidRPr="008021C7">
        <w:rPr>
          <w:i/>
          <w:sz w:val="22"/>
          <w:szCs w:val="22"/>
          <w:lang w:val="es-ES"/>
        </w:rPr>
        <w:t xml:space="preserve">et al., J </w:t>
      </w:r>
      <w:proofErr w:type="spellStart"/>
      <w:r w:rsidRPr="008021C7">
        <w:rPr>
          <w:i/>
          <w:sz w:val="22"/>
          <w:szCs w:val="22"/>
          <w:lang w:val="es-ES"/>
        </w:rPr>
        <w:t>Neurosci</w:t>
      </w:r>
      <w:proofErr w:type="spellEnd"/>
      <w:r w:rsidRPr="008021C7">
        <w:rPr>
          <w:sz w:val="22"/>
          <w:szCs w:val="22"/>
          <w:lang w:val="es-ES"/>
        </w:rPr>
        <w:t xml:space="preserve">. </w:t>
      </w:r>
      <w:r w:rsidRPr="008021C7">
        <w:rPr>
          <w:b/>
          <w:sz w:val="22"/>
          <w:szCs w:val="22"/>
          <w:lang w:val="es-ES"/>
        </w:rPr>
        <w:t>28</w:t>
      </w:r>
      <w:r w:rsidRPr="008021C7">
        <w:rPr>
          <w:sz w:val="22"/>
          <w:szCs w:val="22"/>
          <w:lang w:val="es-ES"/>
        </w:rPr>
        <w:t>, 9194 (2008).</w:t>
      </w:r>
    </w:p>
    <w:p w:rsidR="005B15B8" w:rsidRPr="008021C7" w:rsidRDefault="005B15B8" w:rsidP="00C57AC3">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 xml:space="preserve">Buck, D.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Cell</w:t>
      </w:r>
      <w:r w:rsidRPr="008021C7">
        <w:rPr>
          <w:rFonts w:ascii="Times New Roman" w:hAnsi="Times New Roman"/>
          <w:sz w:val="22"/>
          <w:szCs w:val="22"/>
        </w:rPr>
        <w:t xml:space="preserve"> </w:t>
      </w:r>
      <w:r w:rsidRPr="008021C7">
        <w:rPr>
          <w:rFonts w:ascii="Times New Roman" w:hAnsi="Times New Roman"/>
          <w:b/>
          <w:sz w:val="22"/>
          <w:szCs w:val="22"/>
        </w:rPr>
        <w:t>124</w:t>
      </w:r>
      <w:r w:rsidRPr="008021C7">
        <w:rPr>
          <w:rFonts w:ascii="Times New Roman" w:hAnsi="Times New Roman"/>
          <w:sz w:val="22"/>
          <w:szCs w:val="22"/>
        </w:rPr>
        <w:t>, 287 (2006).</w:t>
      </w:r>
    </w:p>
    <w:p w:rsidR="00AF023E" w:rsidRPr="008021C7" w:rsidRDefault="00E67337"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Capp</w:t>
      </w:r>
      <w:r w:rsidR="0051148D" w:rsidRPr="008021C7">
        <w:rPr>
          <w:rFonts w:ascii="Times New Roman" w:hAnsi="Times New Roman"/>
          <w:sz w:val="22"/>
          <w:szCs w:val="22"/>
        </w:rPr>
        <w:t>, J.P.</w:t>
      </w:r>
      <w:r w:rsidRPr="008021C7">
        <w:rPr>
          <w:rFonts w:ascii="Times New Roman" w:hAnsi="Times New Roman"/>
          <w:i/>
          <w:sz w:val="22"/>
          <w:szCs w:val="22"/>
        </w:rPr>
        <w:t xml:space="preserve"> et al.</w:t>
      </w:r>
      <w:r w:rsidRPr="008021C7">
        <w:rPr>
          <w:rFonts w:ascii="Times New Roman" w:hAnsi="Times New Roman"/>
          <w:sz w:val="22"/>
          <w:szCs w:val="22"/>
        </w:rPr>
        <w:t xml:space="preserve">, </w:t>
      </w:r>
      <w:r w:rsidRPr="008021C7">
        <w:rPr>
          <w:rFonts w:ascii="Times New Roman" w:hAnsi="Times New Roman"/>
          <w:i/>
          <w:sz w:val="22"/>
          <w:szCs w:val="22"/>
        </w:rPr>
        <w:t>Nucleic Acids Res.</w:t>
      </w:r>
      <w:r w:rsidRPr="008021C7">
        <w:rPr>
          <w:rFonts w:ascii="Times New Roman" w:hAnsi="Times New Roman"/>
          <w:sz w:val="22"/>
          <w:szCs w:val="22"/>
        </w:rPr>
        <w:t xml:space="preserve"> </w:t>
      </w:r>
      <w:r w:rsidRPr="008021C7">
        <w:rPr>
          <w:rFonts w:ascii="Times New Roman" w:hAnsi="Times New Roman"/>
          <w:b/>
          <w:sz w:val="22"/>
          <w:szCs w:val="22"/>
        </w:rPr>
        <w:t>34</w:t>
      </w:r>
      <w:r w:rsidRPr="008021C7">
        <w:rPr>
          <w:rFonts w:ascii="Times New Roman" w:hAnsi="Times New Roman"/>
          <w:sz w:val="22"/>
          <w:szCs w:val="22"/>
        </w:rPr>
        <w:t>, 2998 (2006).</w:t>
      </w:r>
    </w:p>
    <w:p w:rsidR="00AF023E" w:rsidRPr="008021C7" w:rsidRDefault="00AF023E"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Capp</w:t>
      </w:r>
      <w:r w:rsidR="0051148D" w:rsidRPr="008021C7">
        <w:rPr>
          <w:rFonts w:ascii="Times New Roman" w:hAnsi="Times New Roman"/>
          <w:sz w:val="22"/>
          <w:szCs w:val="22"/>
        </w:rPr>
        <w:t>, J.P.</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Nucleic Acids Res</w:t>
      </w:r>
      <w:r w:rsidRPr="008021C7">
        <w:rPr>
          <w:rFonts w:ascii="Times New Roman" w:hAnsi="Times New Roman"/>
          <w:sz w:val="22"/>
          <w:szCs w:val="22"/>
        </w:rPr>
        <w:t xml:space="preserve">. </w:t>
      </w:r>
      <w:r w:rsidRPr="008021C7">
        <w:rPr>
          <w:rFonts w:ascii="Times New Roman" w:hAnsi="Times New Roman"/>
          <w:b/>
          <w:sz w:val="22"/>
          <w:szCs w:val="22"/>
        </w:rPr>
        <w:t>35</w:t>
      </w:r>
      <w:r w:rsidRPr="008021C7">
        <w:rPr>
          <w:rFonts w:ascii="Times New Roman" w:hAnsi="Times New Roman"/>
          <w:sz w:val="22"/>
          <w:szCs w:val="22"/>
        </w:rPr>
        <w:t xml:space="preserve">, 3551 (2007). </w:t>
      </w:r>
    </w:p>
    <w:p w:rsidR="005B15B8" w:rsidRPr="008021C7" w:rsidRDefault="005B15B8" w:rsidP="005B15B8">
      <w:pPr>
        <w:pStyle w:val="Prrafodelista"/>
        <w:numPr>
          <w:ilvl w:val="0"/>
          <w:numId w:val="12"/>
        </w:numPr>
        <w:ind w:left="284" w:hanging="284"/>
        <w:rPr>
          <w:sz w:val="22"/>
          <w:szCs w:val="22"/>
        </w:rPr>
      </w:pPr>
      <w:r w:rsidRPr="008021C7">
        <w:rPr>
          <w:sz w:val="22"/>
          <w:szCs w:val="22"/>
        </w:rPr>
        <w:t xml:space="preserve">Chun, J.J., Schatz, D.G., </w:t>
      </w:r>
      <w:proofErr w:type="spellStart"/>
      <w:r w:rsidRPr="008021C7">
        <w:rPr>
          <w:sz w:val="22"/>
          <w:szCs w:val="22"/>
        </w:rPr>
        <w:t>Oettinger</w:t>
      </w:r>
      <w:proofErr w:type="spellEnd"/>
      <w:r w:rsidRPr="008021C7">
        <w:rPr>
          <w:sz w:val="22"/>
          <w:szCs w:val="22"/>
        </w:rPr>
        <w:t xml:space="preserve">, M.A., </w:t>
      </w:r>
      <w:proofErr w:type="spellStart"/>
      <w:r w:rsidRPr="008021C7">
        <w:rPr>
          <w:sz w:val="22"/>
          <w:szCs w:val="22"/>
        </w:rPr>
        <w:t>Jaenisch</w:t>
      </w:r>
      <w:proofErr w:type="spellEnd"/>
      <w:r w:rsidRPr="008021C7">
        <w:rPr>
          <w:sz w:val="22"/>
          <w:szCs w:val="22"/>
        </w:rPr>
        <w:t xml:space="preserve">, R., Baltimore, D., </w:t>
      </w:r>
      <w:r w:rsidRPr="008021C7">
        <w:rPr>
          <w:i/>
          <w:sz w:val="22"/>
          <w:szCs w:val="22"/>
        </w:rPr>
        <w:t xml:space="preserve">Cell </w:t>
      </w:r>
      <w:r w:rsidRPr="008021C7">
        <w:rPr>
          <w:b/>
          <w:sz w:val="22"/>
          <w:szCs w:val="22"/>
        </w:rPr>
        <w:t>64,</w:t>
      </w:r>
      <w:r w:rsidRPr="008021C7">
        <w:rPr>
          <w:sz w:val="22"/>
          <w:szCs w:val="22"/>
        </w:rPr>
        <w:t xml:space="preserve"> 189 (1991).</w:t>
      </w:r>
    </w:p>
    <w:p w:rsidR="00B318AD" w:rsidRPr="008021C7" w:rsidRDefault="005B15B8" w:rsidP="00B318AD">
      <w:pPr>
        <w:pStyle w:val="Prrafodelista"/>
        <w:numPr>
          <w:ilvl w:val="0"/>
          <w:numId w:val="12"/>
        </w:numPr>
        <w:ind w:left="284" w:hanging="284"/>
        <w:jc w:val="both"/>
        <w:rPr>
          <w:sz w:val="22"/>
          <w:szCs w:val="22"/>
        </w:rPr>
      </w:pPr>
      <w:r w:rsidRPr="008021C7">
        <w:rPr>
          <w:sz w:val="22"/>
          <w:szCs w:val="22"/>
        </w:rPr>
        <w:t xml:space="preserve">Cushman, J., Lo, J., Huang, Z., </w:t>
      </w:r>
      <w:proofErr w:type="spellStart"/>
      <w:r w:rsidRPr="008021C7">
        <w:rPr>
          <w:sz w:val="22"/>
          <w:szCs w:val="22"/>
        </w:rPr>
        <w:t>Wasserfall</w:t>
      </w:r>
      <w:proofErr w:type="spellEnd"/>
      <w:r w:rsidRPr="008021C7">
        <w:rPr>
          <w:sz w:val="22"/>
          <w:szCs w:val="22"/>
        </w:rPr>
        <w:t xml:space="preserve">, C., </w:t>
      </w:r>
      <w:proofErr w:type="spellStart"/>
      <w:r w:rsidRPr="008021C7">
        <w:rPr>
          <w:sz w:val="22"/>
          <w:szCs w:val="22"/>
        </w:rPr>
        <w:t>Petitto</w:t>
      </w:r>
      <w:proofErr w:type="spellEnd"/>
      <w:r w:rsidRPr="008021C7">
        <w:rPr>
          <w:sz w:val="22"/>
          <w:szCs w:val="22"/>
        </w:rPr>
        <w:t xml:space="preserve">, J.M. </w:t>
      </w:r>
      <w:proofErr w:type="spellStart"/>
      <w:r w:rsidRPr="008021C7">
        <w:rPr>
          <w:i/>
          <w:sz w:val="22"/>
          <w:szCs w:val="22"/>
        </w:rPr>
        <w:t>Clin</w:t>
      </w:r>
      <w:proofErr w:type="spellEnd"/>
      <w:r w:rsidRPr="008021C7">
        <w:rPr>
          <w:i/>
          <w:sz w:val="22"/>
          <w:szCs w:val="22"/>
        </w:rPr>
        <w:t xml:space="preserve">. </w:t>
      </w:r>
      <w:proofErr w:type="spellStart"/>
      <w:r w:rsidRPr="008021C7">
        <w:rPr>
          <w:i/>
          <w:sz w:val="22"/>
          <w:szCs w:val="22"/>
        </w:rPr>
        <w:t>Diagn</w:t>
      </w:r>
      <w:proofErr w:type="spellEnd"/>
      <w:r w:rsidRPr="008021C7">
        <w:rPr>
          <w:i/>
          <w:sz w:val="22"/>
          <w:szCs w:val="22"/>
        </w:rPr>
        <w:t xml:space="preserve">. Lab. </w:t>
      </w:r>
      <w:proofErr w:type="spellStart"/>
      <w:r w:rsidRPr="008021C7">
        <w:rPr>
          <w:i/>
          <w:sz w:val="22"/>
          <w:szCs w:val="22"/>
        </w:rPr>
        <w:t>Immunol</w:t>
      </w:r>
      <w:proofErr w:type="spellEnd"/>
      <w:r w:rsidRPr="008021C7">
        <w:rPr>
          <w:sz w:val="22"/>
          <w:szCs w:val="22"/>
        </w:rPr>
        <w:t xml:space="preserve">. </w:t>
      </w:r>
      <w:r w:rsidRPr="008021C7">
        <w:rPr>
          <w:b/>
          <w:sz w:val="22"/>
          <w:szCs w:val="22"/>
        </w:rPr>
        <w:t>10</w:t>
      </w:r>
      <w:r w:rsidRPr="008021C7">
        <w:rPr>
          <w:sz w:val="22"/>
          <w:szCs w:val="22"/>
        </w:rPr>
        <w:t>, 13 (2003).</w:t>
      </w:r>
    </w:p>
    <w:p w:rsidR="00B318AD" w:rsidRPr="008021C7" w:rsidRDefault="00B318AD" w:rsidP="00B318AD">
      <w:pPr>
        <w:pStyle w:val="Prrafodelista"/>
        <w:numPr>
          <w:ilvl w:val="0"/>
          <w:numId w:val="12"/>
        </w:numPr>
        <w:ind w:left="284" w:hanging="284"/>
        <w:jc w:val="both"/>
        <w:rPr>
          <w:sz w:val="22"/>
          <w:szCs w:val="22"/>
        </w:rPr>
      </w:pPr>
      <w:r w:rsidRPr="008021C7">
        <w:rPr>
          <w:bCs/>
          <w:sz w:val="22"/>
          <w:szCs w:val="22"/>
        </w:rPr>
        <w:t>Deneault,</w:t>
      </w:r>
      <w:r w:rsidRPr="008021C7">
        <w:rPr>
          <w:sz w:val="22"/>
          <w:szCs w:val="22"/>
        </w:rPr>
        <w:t xml:space="preserve"> E. </w:t>
      </w:r>
      <w:r w:rsidRPr="008021C7">
        <w:rPr>
          <w:i/>
          <w:sz w:val="22"/>
          <w:szCs w:val="22"/>
        </w:rPr>
        <w:t>et al.,</w:t>
      </w:r>
      <w:r w:rsidRPr="008021C7">
        <w:rPr>
          <w:sz w:val="22"/>
          <w:szCs w:val="22"/>
        </w:rPr>
        <w:t xml:space="preserve"> </w:t>
      </w:r>
      <w:r w:rsidRPr="008021C7">
        <w:rPr>
          <w:i/>
          <w:sz w:val="22"/>
          <w:szCs w:val="22"/>
        </w:rPr>
        <w:t xml:space="preserve">Cell </w:t>
      </w:r>
      <w:r w:rsidRPr="008021C7">
        <w:rPr>
          <w:b/>
          <w:sz w:val="22"/>
          <w:szCs w:val="22"/>
        </w:rPr>
        <w:t>137</w:t>
      </w:r>
      <w:r w:rsidRPr="008021C7">
        <w:rPr>
          <w:sz w:val="22"/>
          <w:szCs w:val="22"/>
        </w:rPr>
        <w:t>, 369 (2009).</w:t>
      </w:r>
    </w:p>
    <w:p w:rsidR="00BE7D77" w:rsidRPr="008021C7" w:rsidRDefault="00BE7D77"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eastAsia="Cambria" w:hAnsi="Times New Roman"/>
          <w:sz w:val="22"/>
          <w:szCs w:val="22"/>
          <w:lang w:eastAsia="en-US"/>
        </w:rPr>
        <w:t>Deng,</w:t>
      </w:r>
      <w:r w:rsidR="00466A15" w:rsidRPr="008021C7">
        <w:rPr>
          <w:rFonts w:ascii="Times New Roman" w:eastAsia="Cambria" w:hAnsi="Times New Roman"/>
          <w:sz w:val="22"/>
          <w:szCs w:val="22"/>
          <w:lang w:eastAsia="en-US"/>
        </w:rPr>
        <w:t xml:space="preserve"> Y., </w:t>
      </w:r>
      <w:r w:rsidRPr="008021C7">
        <w:rPr>
          <w:rFonts w:ascii="Times New Roman" w:eastAsia="Cambria" w:hAnsi="Times New Roman"/>
          <w:sz w:val="22"/>
          <w:szCs w:val="22"/>
          <w:lang w:eastAsia="en-US"/>
        </w:rPr>
        <w:t>Ren,</w:t>
      </w:r>
      <w:r w:rsidR="00466A15" w:rsidRPr="008021C7">
        <w:rPr>
          <w:rFonts w:ascii="Times New Roman" w:eastAsia="Cambria" w:hAnsi="Times New Roman"/>
          <w:sz w:val="22"/>
          <w:szCs w:val="22"/>
          <w:lang w:eastAsia="en-US"/>
        </w:rPr>
        <w:t xml:space="preserve"> X., </w:t>
      </w:r>
      <w:r w:rsidRPr="008021C7">
        <w:rPr>
          <w:rFonts w:ascii="Times New Roman" w:eastAsia="Cambria" w:hAnsi="Times New Roman"/>
          <w:sz w:val="22"/>
          <w:szCs w:val="22"/>
          <w:lang w:eastAsia="en-US"/>
        </w:rPr>
        <w:t>Yang,</w:t>
      </w:r>
      <w:r w:rsidR="00466A15" w:rsidRPr="008021C7">
        <w:rPr>
          <w:rFonts w:ascii="Times New Roman" w:eastAsia="Cambria" w:hAnsi="Times New Roman"/>
          <w:sz w:val="22"/>
          <w:szCs w:val="22"/>
          <w:lang w:eastAsia="en-US"/>
        </w:rPr>
        <w:t xml:space="preserve"> L., </w:t>
      </w:r>
      <w:r w:rsidRPr="008021C7">
        <w:rPr>
          <w:rFonts w:ascii="Times New Roman" w:eastAsia="Cambria" w:hAnsi="Times New Roman"/>
          <w:sz w:val="22"/>
          <w:szCs w:val="22"/>
          <w:lang w:eastAsia="en-US"/>
        </w:rPr>
        <w:t>Lin,</w:t>
      </w:r>
      <w:r w:rsidR="00466A15" w:rsidRPr="008021C7">
        <w:rPr>
          <w:rFonts w:ascii="Times New Roman" w:eastAsia="Cambria" w:hAnsi="Times New Roman"/>
          <w:sz w:val="22"/>
          <w:szCs w:val="22"/>
          <w:lang w:eastAsia="en-US"/>
        </w:rPr>
        <w:t xml:space="preserve"> Y., </w:t>
      </w:r>
      <w:r w:rsidRPr="008021C7">
        <w:rPr>
          <w:rFonts w:ascii="Times New Roman" w:eastAsia="Cambria" w:hAnsi="Times New Roman"/>
          <w:sz w:val="22"/>
          <w:szCs w:val="22"/>
          <w:lang w:eastAsia="en-US"/>
        </w:rPr>
        <w:t>Wu,</w:t>
      </w:r>
      <w:r w:rsidR="00466A15" w:rsidRPr="008021C7">
        <w:rPr>
          <w:rFonts w:ascii="Times New Roman" w:eastAsia="Cambria" w:hAnsi="Times New Roman"/>
          <w:sz w:val="22"/>
          <w:szCs w:val="22"/>
          <w:lang w:eastAsia="en-US"/>
        </w:rPr>
        <w:t xml:space="preserve"> X.,</w:t>
      </w:r>
      <w:r w:rsidRPr="008021C7">
        <w:rPr>
          <w:rFonts w:ascii="Times New Roman" w:eastAsia="Cambria" w:hAnsi="Times New Roman"/>
          <w:sz w:val="22"/>
          <w:szCs w:val="22"/>
          <w:lang w:eastAsia="en-US"/>
        </w:rPr>
        <w:t xml:space="preserve"> </w:t>
      </w:r>
      <w:r w:rsidRPr="008021C7">
        <w:rPr>
          <w:rFonts w:ascii="Times New Roman" w:eastAsia="Cambria" w:hAnsi="Times New Roman"/>
          <w:i/>
          <w:sz w:val="22"/>
          <w:szCs w:val="22"/>
          <w:lang w:eastAsia="en-US"/>
        </w:rPr>
        <w:t>Cell</w:t>
      </w:r>
      <w:r w:rsidRPr="008021C7">
        <w:rPr>
          <w:rFonts w:ascii="Times New Roman" w:eastAsia="Cambria" w:hAnsi="Times New Roman"/>
          <w:sz w:val="22"/>
          <w:szCs w:val="22"/>
          <w:lang w:eastAsia="en-US"/>
        </w:rPr>
        <w:t xml:space="preserve"> </w:t>
      </w:r>
      <w:r w:rsidRPr="008021C7">
        <w:rPr>
          <w:rFonts w:ascii="Times New Roman" w:eastAsia="Cambria" w:hAnsi="Times New Roman"/>
          <w:b/>
          <w:sz w:val="22"/>
          <w:szCs w:val="22"/>
          <w:lang w:eastAsia="en-US"/>
        </w:rPr>
        <w:t>115</w:t>
      </w:r>
      <w:r w:rsidRPr="008021C7">
        <w:rPr>
          <w:rFonts w:ascii="Times New Roman" w:eastAsia="Cambria" w:hAnsi="Times New Roman"/>
          <w:sz w:val="22"/>
          <w:szCs w:val="22"/>
          <w:lang w:eastAsia="en-US"/>
        </w:rPr>
        <w:t>, 61 (2003).</w:t>
      </w:r>
    </w:p>
    <w:p w:rsidR="00B21A95" w:rsidRPr="008021C7" w:rsidRDefault="00B21A95" w:rsidP="001D634D">
      <w:pPr>
        <w:pStyle w:val="Prrafodelista"/>
        <w:numPr>
          <w:ilvl w:val="0"/>
          <w:numId w:val="12"/>
        </w:numPr>
        <w:autoSpaceDE w:val="0"/>
        <w:autoSpaceDN w:val="0"/>
        <w:adjustRightInd w:val="0"/>
        <w:ind w:left="284" w:hanging="284"/>
        <w:jc w:val="both"/>
        <w:rPr>
          <w:sz w:val="22"/>
          <w:szCs w:val="22"/>
        </w:rPr>
      </w:pPr>
      <w:r w:rsidRPr="008021C7">
        <w:rPr>
          <w:sz w:val="22"/>
          <w:szCs w:val="22"/>
          <w:lang w:val="es-ES"/>
        </w:rPr>
        <w:t>Domínguez-del-Toro</w:t>
      </w:r>
      <w:r w:rsidR="00466A15" w:rsidRPr="008021C7">
        <w:rPr>
          <w:sz w:val="22"/>
          <w:szCs w:val="22"/>
          <w:lang w:val="es-ES"/>
        </w:rPr>
        <w:t>, E.</w:t>
      </w:r>
      <w:r w:rsidRPr="008021C7">
        <w:rPr>
          <w:sz w:val="22"/>
          <w:szCs w:val="22"/>
          <w:lang w:val="es-ES"/>
        </w:rPr>
        <w:t xml:space="preserve"> </w:t>
      </w:r>
      <w:r w:rsidRPr="008021C7">
        <w:rPr>
          <w:i/>
          <w:sz w:val="22"/>
          <w:szCs w:val="22"/>
          <w:lang w:val="es-ES"/>
        </w:rPr>
        <w:t>et al</w:t>
      </w:r>
      <w:r w:rsidRPr="008021C7">
        <w:rPr>
          <w:sz w:val="22"/>
          <w:szCs w:val="22"/>
          <w:lang w:val="es-ES"/>
        </w:rPr>
        <w:t xml:space="preserve">., </w:t>
      </w:r>
      <w:proofErr w:type="spellStart"/>
      <w:r w:rsidRPr="008021C7">
        <w:rPr>
          <w:i/>
          <w:sz w:val="22"/>
          <w:szCs w:val="22"/>
          <w:lang w:val="es-ES"/>
        </w:rPr>
        <w:t>Eur</w:t>
      </w:r>
      <w:proofErr w:type="spellEnd"/>
      <w:r w:rsidRPr="008021C7">
        <w:rPr>
          <w:i/>
          <w:sz w:val="22"/>
          <w:szCs w:val="22"/>
          <w:lang w:val="es-ES"/>
        </w:rPr>
        <w:t xml:space="preserve">. J. </w:t>
      </w:r>
      <w:proofErr w:type="spellStart"/>
      <w:r w:rsidRPr="008021C7">
        <w:rPr>
          <w:i/>
          <w:sz w:val="22"/>
          <w:szCs w:val="22"/>
          <w:lang w:val="es-ES"/>
        </w:rPr>
        <w:t>Neurosci</w:t>
      </w:r>
      <w:proofErr w:type="spellEnd"/>
      <w:r w:rsidRPr="008021C7">
        <w:rPr>
          <w:i/>
          <w:sz w:val="22"/>
          <w:szCs w:val="22"/>
          <w:lang w:val="es-ES"/>
        </w:rPr>
        <w:t>.</w:t>
      </w:r>
      <w:r w:rsidRPr="008021C7">
        <w:rPr>
          <w:sz w:val="22"/>
          <w:szCs w:val="22"/>
          <w:lang w:val="es-ES"/>
        </w:rPr>
        <w:t xml:space="preserve"> </w:t>
      </w:r>
      <w:r w:rsidRPr="008021C7">
        <w:rPr>
          <w:b/>
          <w:bCs/>
          <w:sz w:val="22"/>
          <w:szCs w:val="22"/>
        </w:rPr>
        <w:t>20</w:t>
      </w:r>
      <w:r w:rsidRPr="008021C7">
        <w:rPr>
          <w:sz w:val="22"/>
          <w:szCs w:val="22"/>
        </w:rPr>
        <w:t>, 1945 (2004).</w:t>
      </w:r>
    </w:p>
    <w:p w:rsidR="00E67337" w:rsidRPr="008021C7" w:rsidRDefault="00B318AD" w:rsidP="001D634D">
      <w:pPr>
        <w:pStyle w:val="Textoindependiente"/>
        <w:numPr>
          <w:ilvl w:val="0"/>
          <w:numId w:val="12"/>
        </w:numPr>
        <w:spacing w:line="240" w:lineRule="auto"/>
        <w:ind w:left="284" w:hanging="284"/>
        <w:rPr>
          <w:rFonts w:ascii="Times New Roman" w:hAnsi="Times New Roman"/>
          <w:sz w:val="22"/>
          <w:szCs w:val="22"/>
          <w:lang w:val="es-ES"/>
        </w:rPr>
      </w:pPr>
      <w:r w:rsidRPr="008021C7">
        <w:rPr>
          <w:rFonts w:ascii="Times New Roman" w:hAnsi="Times New Roman"/>
          <w:sz w:val="22"/>
          <w:szCs w:val="22"/>
          <w:lang w:val="es-ES"/>
        </w:rPr>
        <w:t>Domínguez</w:t>
      </w:r>
      <w:r w:rsidR="00466A15" w:rsidRPr="008021C7">
        <w:rPr>
          <w:rFonts w:ascii="Times New Roman" w:hAnsi="Times New Roman"/>
          <w:sz w:val="22"/>
          <w:szCs w:val="22"/>
          <w:lang w:val="es-ES"/>
        </w:rPr>
        <w:t>, O.</w:t>
      </w:r>
      <w:r w:rsidR="00E67337" w:rsidRPr="008021C7">
        <w:rPr>
          <w:rFonts w:ascii="Times New Roman" w:hAnsi="Times New Roman"/>
          <w:sz w:val="22"/>
          <w:szCs w:val="22"/>
          <w:lang w:val="es-ES"/>
        </w:rPr>
        <w:t xml:space="preserve"> </w:t>
      </w:r>
      <w:r w:rsidR="00E67337" w:rsidRPr="008021C7">
        <w:rPr>
          <w:rFonts w:ascii="Times New Roman" w:hAnsi="Times New Roman"/>
          <w:i/>
          <w:sz w:val="22"/>
          <w:szCs w:val="22"/>
          <w:lang w:val="es-ES"/>
        </w:rPr>
        <w:t>et al.</w:t>
      </w:r>
      <w:r w:rsidR="00E67337" w:rsidRPr="008021C7">
        <w:rPr>
          <w:rFonts w:ascii="Times New Roman" w:hAnsi="Times New Roman"/>
          <w:sz w:val="22"/>
          <w:szCs w:val="22"/>
          <w:lang w:val="es-ES"/>
        </w:rPr>
        <w:t xml:space="preserve">, </w:t>
      </w:r>
      <w:r w:rsidR="00E67337" w:rsidRPr="008021C7">
        <w:rPr>
          <w:rFonts w:ascii="Times New Roman" w:hAnsi="Times New Roman"/>
          <w:i/>
          <w:sz w:val="22"/>
          <w:szCs w:val="22"/>
          <w:lang w:val="es-ES"/>
        </w:rPr>
        <w:t>EMBO J.</w:t>
      </w:r>
      <w:r w:rsidR="00E67337" w:rsidRPr="008021C7">
        <w:rPr>
          <w:rFonts w:ascii="Times New Roman" w:hAnsi="Times New Roman"/>
          <w:sz w:val="22"/>
          <w:szCs w:val="22"/>
          <w:lang w:val="es-ES"/>
        </w:rPr>
        <w:t xml:space="preserve"> </w:t>
      </w:r>
      <w:r w:rsidR="00E67337" w:rsidRPr="008021C7">
        <w:rPr>
          <w:rFonts w:ascii="Times New Roman" w:hAnsi="Times New Roman"/>
          <w:b/>
          <w:sz w:val="22"/>
          <w:szCs w:val="22"/>
          <w:lang w:val="es-ES"/>
        </w:rPr>
        <w:t>19</w:t>
      </w:r>
      <w:r w:rsidR="00E67337" w:rsidRPr="008021C7">
        <w:rPr>
          <w:rFonts w:ascii="Times New Roman" w:hAnsi="Times New Roman"/>
          <w:sz w:val="22"/>
          <w:szCs w:val="22"/>
          <w:lang w:val="es-ES"/>
        </w:rPr>
        <w:t>, 1731 (2000).</w:t>
      </w:r>
    </w:p>
    <w:p w:rsidR="00B318AD" w:rsidRPr="008021C7" w:rsidRDefault="00B318AD" w:rsidP="00B318AD">
      <w:pPr>
        <w:pStyle w:val="Prrafodelista"/>
        <w:numPr>
          <w:ilvl w:val="0"/>
          <w:numId w:val="12"/>
        </w:numPr>
        <w:ind w:left="284" w:hanging="284"/>
        <w:jc w:val="both"/>
        <w:rPr>
          <w:sz w:val="22"/>
          <w:szCs w:val="22"/>
          <w:lang w:val="es-ES"/>
        </w:rPr>
      </w:pPr>
      <w:proofErr w:type="spellStart"/>
      <w:r w:rsidRPr="008021C7">
        <w:rPr>
          <w:bCs/>
          <w:sz w:val="22"/>
          <w:szCs w:val="22"/>
          <w:lang w:val="es-ES"/>
        </w:rPr>
        <w:t>Epel</w:t>
      </w:r>
      <w:proofErr w:type="spellEnd"/>
      <w:r w:rsidRPr="008021C7">
        <w:rPr>
          <w:bCs/>
          <w:sz w:val="22"/>
          <w:szCs w:val="22"/>
          <w:lang w:val="es-ES"/>
        </w:rPr>
        <w:t>,</w:t>
      </w:r>
      <w:r w:rsidRPr="008021C7">
        <w:rPr>
          <w:sz w:val="22"/>
          <w:szCs w:val="22"/>
          <w:lang w:val="es-ES"/>
        </w:rPr>
        <w:t xml:space="preserve"> E, </w:t>
      </w:r>
      <w:r w:rsidRPr="008021C7">
        <w:rPr>
          <w:i/>
          <w:sz w:val="22"/>
          <w:szCs w:val="22"/>
          <w:lang w:val="es-ES"/>
        </w:rPr>
        <w:t>et al</w:t>
      </w:r>
      <w:r w:rsidRPr="008021C7">
        <w:rPr>
          <w:sz w:val="22"/>
          <w:szCs w:val="22"/>
          <w:lang w:val="es-ES"/>
        </w:rPr>
        <w:t xml:space="preserve">., </w:t>
      </w:r>
      <w:r w:rsidRPr="008021C7">
        <w:rPr>
          <w:i/>
          <w:sz w:val="22"/>
          <w:szCs w:val="22"/>
          <w:lang w:val="es-ES"/>
        </w:rPr>
        <w:t xml:space="preserve">Ann. N. Y. </w:t>
      </w:r>
      <w:proofErr w:type="spellStart"/>
      <w:r w:rsidRPr="008021C7">
        <w:rPr>
          <w:i/>
          <w:sz w:val="22"/>
          <w:szCs w:val="22"/>
          <w:lang w:val="es-ES"/>
        </w:rPr>
        <w:t>Acad</w:t>
      </w:r>
      <w:proofErr w:type="spellEnd"/>
      <w:r w:rsidRPr="008021C7">
        <w:rPr>
          <w:i/>
          <w:sz w:val="22"/>
          <w:szCs w:val="22"/>
          <w:lang w:val="es-ES"/>
        </w:rPr>
        <w:t xml:space="preserve">. </w:t>
      </w:r>
      <w:proofErr w:type="spellStart"/>
      <w:r w:rsidRPr="008021C7">
        <w:rPr>
          <w:i/>
          <w:sz w:val="22"/>
          <w:szCs w:val="22"/>
          <w:lang w:val="es-ES"/>
        </w:rPr>
        <w:t>Sci</w:t>
      </w:r>
      <w:proofErr w:type="spellEnd"/>
      <w:r w:rsidRPr="008021C7">
        <w:rPr>
          <w:i/>
          <w:sz w:val="22"/>
          <w:szCs w:val="22"/>
          <w:lang w:val="es-ES"/>
        </w:rPr>
        <w:t>.</w:t>
      </w:r>
      <w:r w:rsidRPr="008021C7">
        <w:rPr>
          <w:sz w:val="22"/>
          <w:szCs w:val="22"/>
          <w:lang w:val="es-ES"/>
        </w:rPr>
        <w:t xml:space="preserve"> </w:t>
      </w:r>
      <w:r w:rsidRPr="008021C7">
        <w:rPr>
          <w:b/>
          <w:sz w:val="22"/>
          <w:szCs w:val="22"/>
          <w:lang w:val="es-ES"/>
        </w:rPr>
        <w:t>1032</w:t>
      </w:r>
      <w:r w:rsidRPr="008021C7">
        <w:rPr>
          <w:sz w:val="22"/>
          <w:szCs w:val="22"/>
          <w:lang w:val="es-ES"/>
        </w:rPr>
        <w:t>, 208 (2004).</w:t>
      </w:r>
    </w:p>
    <w:p w:rsidR="005B15B8" w:rsidRPr="008021C7" w:rsidRDefault="005B15B8" w:rsidP="00C57AC3">
      <w:pPr>
        <w:pStyle w:val="Prrafodelista"/>
        <w:numPr>
          <w:ilvl w:val="0"/>
          <w:numId w:val="12"/>
        </w:numPr>
        <w:ind w:left="284" w:hanging="284"/>
        <w:jc w:val="both"/>
        <w:rPr>
          <w:sz w:val="22"/>
          <w:szCs w:val="22"/>
        </w:rPr>
      </w:pPr>
      <w:r w:rsidRPr="008021C7">
        <w:rPr>
          <w:bCs/>
          <w:sz w:val="22"/>
          <w:szCs w:val="22"/>
        </w:rPr>
        <w:t>Estrada, J.C.</w:t>
      </w:r>
      <w:r w:rsidRPr="008021C7">
        <w:rPr>
          <w:sz w:val="22"/>
          <w:szCs w:val="22"/>
        </w:rPr>
        <w:t xml:space="preserve"> </w:t>
      </w:r>
      <w:r w:rsidRPr="008021C7">
        <w:rPr>
          <w:i/>
          <w:sz w:val="22"/>
          <w:szCs w:val="22"/>
        </w:rPr>
        <w:t>et al</w:t>
      </w:r>
      <w:r w:rsidRPr="008021C7">
        <w:rPr>
          <w:sz w:val="22"/>
          <w:szCs w:val="22"/>
        </w:rPr>
        <w:t xml:space="preserve">., </w:t>
      </w:r>
      <w:r w:rsidRPr="008021C7">
        <w:rPr>
          <w:rStyle w:val="jrnl"/>
          <w:i/>
          <w:sz w:val="22"/>
          <w:szCs w:val="22"/>
        </w:rPr>
        <w:t>Cell Death Differ</w:t>
      </w:r>
      <w:r w:rsidRPr="008021C7">
        <w:rPr>
          <w:i/>
          <w:sz w:val="22"/>
          <w:szCs w:val="22"/>
        </w:rPr>
        <w:t>.</w:t>
      </w:r>
      <w:r w:rsidRPr="008021C7">
        <w:rPr>
          <w:sz w:val="22"/>
          <w:szCs w:val="22"/>
        </w:rPr>
        <w:t xml:space="preserve"> </w:t>
      </w:r>
      <w:proofErr w:type="spellStart"/>
      <w:r w:rsidRPr="008021C7">
        <w:rPr>
          <w:sz w:val="22"/>
          <w:szCs w:val="22"/>
        </w:rPr>
        <w:t>doi</w:t>
      </w:r>
      <w:proofErr w:type="spellEnd"/>
      <w:r w:rsidRPr="008021C7">
        <w:rPr>
          <w:sz w:val="22"/>
          <w:szCs w:val="22"/>
        </w:rPr>
        <w:t>: 10.1038/cdd.2011.172 (2011).</w:t>
      </w:r>
    </w:p>
    <w:p w:rsidR="00680D0F" w:rsidRPr="008021C7" w:rsidRDefault="00BE7D77" w:rsidP="001D634D">
      <w:pPr>
        <w:pStyle w:val="Prrafodelista"/>
        <w:numPr>
          <w:ilvl w:val="0"/>
          <w:numId w:val="12"/>
        </w:numPr>
        <w:ind w:left="284" w:hanging="284"/>
        <w:jc w:val="both"/>
        <w:rPr>
          <w:sz w:val="22"/>
          <w:szCs w:val="22"/>
        </w:rPr>
      </w:pPr>
      <w:r w:rsidRPr="008021C7">
        <w:rPr>
          <w:sz w:val="22"/>
          <w:szCs w:val="22"/>
        </w:rPr>
        <w:t>Evinger,</w:t>
      </w:r>
      <w:r w:rsidR="00466A15" w:rsidRPr="008021C7">
        <w:rPr>
          <w:sz w:val="22"/>
          <w:szCs w:val="22"/>
        </w:rPr>
        <w:t xml:space="preserve"> C., </w:t>
      </w:r>
      <w:r w:rsidRPr="008021C7">
        <w:rPr>
          <w:sz w:val="22"/>
          <w:szCs w:val="22"/>
        </w:rPr>
        <w:t xml:space="preserve">Manning, </w:t>
      </w:r>
      <w:r w:rsidR="00466A15" w:rsidRPr="008021C7">
        <w:rPr>
          <w:sz w:val="22"/>
          <w:szCs w:val="22"/>
        </w:rPr>
        <w:t xml:space="preserve">K.A., </w:t>
      </w:r>
      <w:proofErr w:type="spellStart"/>
      <w:r w:rsidRPr="008021C7">
        <w:rPr>
          <w:sz w:val="22"/>
          <w:szCs w:val="22"/>
        </w:rPr>
        <w:t>Sibony</w:t>
      </w:r>
      <w:proofErr w:type="spellEnd"/>
      <w:r w:rsidR="00466A15" w:rsidRPr="008021C7">
        <w:rPr>
          <w:sz w:val="22"/>
          <w:szCs w:val="22"/>
        </w:rPr>
        <w:t>, P</w:t>
      </w:r>
      <w:r w:rsidRPr="008021C7">
        <w:rPr>
          <w:sz w:val="22"/>
          <w:szCs w:val="22"/>
        </w:rPr>
        <w:t>.</w:t>
      </w:r>
      <w:r w:rsidR="00466A15" w:rsidRPr="008021C7">
        <w:rPr>
          <w:sz w:val="22"/>
          <w:szCs w:val="22"/>
        </w:rPr>
        <w:t>A.,</w:t>
      </w:r>
      <w:r w:rsidRPr="008021C7">
        <w:rPr>
          <w:sz w:val="22"/>
          <w:szCs w:val="22"/>
        </w:rPr>
        <w:t xml:space="preserve"> </w:t>
      </w:r>
      <w:r w:rsidRPr="008021C7">
        <w:rPr>
          <w:i/>
          <w:sz w:val="22"/>
          <w:szCs w:val="22"/>
        </w:rPr>
        <w:t xml:space="preserve">Invest. </w:t>
      </w:r>
      <w:proofErr w:type="spellStart"/>
      <w:r w:rsidRPr="008021C7">
        <w:rPr>
          <w:i/>
          <w:sz w:val="22"/>
          <w:szCs w:val="22"/>
        </w:rPr>
        <w:t>Ophthalmol</w:t>
      </w:r>
      <w:proofErr w:type="spellEnd"/>
      <w:r w:rsidRPr="008021C7">
        <w:rPr>
          <w:i/>
          <w:sz w:val="22"/>
          <w:szCs w:val="22"/>
        </w:rPr>
        <w:t>. Visual Sci.</w:t>
      </w:r>
      <w:r w:rsidRPr="008021C7">
        <w:rPr>
          <w:sz w:val="22"/>
          <w:szCs w:val="22"/>
        </w:rPr>
        <w:t xml:space="preserve"> </w:t>
      </w:r>
      <w:r w:rsidRPr="008021C7">
        <w:rPr>
          <w:b/>
          <w:sz w:val="22"/>
          <w:szCs w:val="22"/>
        </w:rPr>
        <w:t>32</w:t>
      </w:r>
      <w:r w:rsidRPr="008021C7">
        <w:rPr>
          <w:sz w:val="22"/>
          <w:szCs w:val="22"/>
        </w:rPr>
        <w:t>: 387 (1991).</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Frank</w:t>
      </w:r>
      <w:r w:rsidR="00466A15" w:rsidRPr="008021C7">
        <w:rPr>
          <w:rFonts w:ascii="Times New Roman" w:hAnsi="Times New Roman"/>
          <w:sz w:val="22"/>
          <w:szCs w:val="22"/>
        </w:rPr>
        <w:t>, K.M.</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Nature</w:t>
      </w:r>
      <w:r w:rsidRPr="008021C7">
        <w:rPr>
          <w:rFonts w:ascii="Times New Roman" w:hAnsi="Times New Roman"/>
          <w:sz w:val="22"/>
          <w:szCs w:val="22"/>
        </w:rPr>
        <w:t xml:space="preserve"> </w:t>
      </w:r>
      <w:r w:rsidRPr="008021C7">
        <w:rPr>
          <w:rFonts w:ascii="Times New Roman" w:hAnsi="Times New Roman"/>
          <w:b/>
          <w:sz w:val="22"/>
          <w:szCs w:val="22"/>
        </w:rPr>
        <w:t>396</w:t>
      </w:r>
      <w:r w:rsidRPr="008021C7">
        <w:rPr>
          <w:rFonts w:ascii="Times New Roman" w:hAnsi="Times New Roman"/>
          <w:sz w:val="22"/>
          <w:szCs w:val="22"/>
        </w:rPr>
        <w:t>, 173 (1998).</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Frank</w:t>
      </w:r>
      <w:r w:rsidR="00466A15" w:rsidRPr="008021C7">
        <w:rPr>
          <w:rFonts w:ascii="Times New Roman" w:hAnsi="Times New Roman"/>
          <w:sz w:val="22"/>
          <w:szCs w:val="22"/>
        </w:rPr>
        <w:t>, K.M.</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Mol. Cell</w:t>
      </w:r>
      <w:r w:rsidRPr="008021C7">
        <w:rPr>
          <w:rFonts w:ascii="Times New Roman" w:hAnsi="Times New Roman"/>
          <w:sz w:val="22"/>
          <w:szCs w:val="22"/>
        </w:rPr>
        <w:t xml:space="preserve"> </w:t>
      </w:r>
      <w:r w:rsidRPr="008021C7">
        <w:rPr>
          <w:rFonts w:ascii="Times New Roman" w:hAnsi="Times New Roman"/>
          <w:b/>
          <w:sz w:val="22"/>
          <w:szCs w:val="22"/>
        </w:rPr>
        <w:t>5</w:t>
      </w:r>
      <w:r w:rsidRPr="008021C7">
        <w:rPr>
          <w:rFonts w:ascii="Times New Roman" w:hAnsi="Times New Roman"/>
          <w:sz w:val="22"/>
          <w:szCs w:val="22"/>
        </w:rPr>
        <w:t>, 993 (2000).</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 xml:space="preserve">Gao </w:t>
      </w:r>
      <w:r w:rsidR="00466A15" w:rsidRPr="008021C7">
        <w:rPr>
          <w:rFonts w:ascii="Times New Roman" w:hAnsi="Times New Roman"/>
          <w:sz w:val="22"/>
          <w:szCs w:val="22"/>
        </w:rPr>
        <w:t xml:space="preserve">Y.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Cell</w:t>
      </w:r>
      <w:r w:rsidRPr="008021C7">
        <w:rPr>
          <w:rFonts w:ascii="Times New Roman" w:hAnsi="Times New Roman"/>
          <w:sz w:val="22"/>
          <w:szCs w:val="22"/>
        </w:rPr>
        <w:t xml:space="preserve"> </w:t>
      </w:r>
      <w:r w:rsidRPr="008021C7">
        <w:rPr>
          <w:rFonts w:ascii="Times New Roman" w:hAnsi="Times New Roman"/>
          <w:b/>
          <w:sz w:val="22"/>
          <w:szCs w:val="22"/>
        </w:rPr>
        <w:t>95</w:t>
      </w:r>
      <w:r w:rsidRPr="008021C7">
        <w:rPr>
          <w:rFonts w:ascii="Times New Roman" w:hAnsi="Times New Roman"/>
          <w:sz w:val="22"/>
          <w:szCs w:val="22"/>
        </w:rPr>
        <w:t>, 891 (1998</w:t>
      </w:r>
      <w:r w:rsidR="006C3AD0" w:rsidRPr="008021C7">
        <w:rPr>
          <w:rFonts w:ascii="Times New Roman" w:hAnsi="Times New Roman"/>
          <w:sz w:val="22"/>
          <w:szCs w:val="22"/>
        </w:rPr>
        <w:t>a</w:t>
      </w:r>
      <w:r w:rsidRPr="008021C7">
        <w:rPr>
          <w:rFonts w:ascii="Times New Roman" w:hAnsi="Times New Roman"/>
          <w:sz w:val="22"/>
          <w:szCs w:val="22"/>
        </w:rPr>
        <w:t>).</w:t>
      </w:r>
    </w:p>
    <w:p w:rsidR="006C3AD0" w:rsidRPr="008021C7" w:rsidRDefault="00B21A95" w:rsidP="006C3AD0">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Gao</w:t>
      </w:r>
      <w:r w:rsidR="00466A15" w:rsidRPr="008021C7">
        <w:rPr>
          <w:rFonts w:ascii="Times New Roman" w:hAnsi="Times New Roman"/>
          <w:sz w:val="22"/>
          <w:szCs w:val="22"/>
        </w:rPr>
        <w:t>, Y.</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Immunity</w:t>
      </w:r>
      <w:r w:rsidRPr="008021C7">
        <w:rPr>
          <w:rFonts w:ascii="Times New Roman" w:hAnsi="Times New Roman"/>
          <w:sz w:val="22"/>
          <w:szCs w:val="22"/>
        </w:rPr>
        <w:t xml:space="preserve"> </w:t>
      </w:r>
      <w:r w:rsidRPr="008021C7">
        <w:rPr>
          <w:rFonts w:ascii="Times New Roman" w:hAnsi="Times New Roman"/>
          <w:b/>
          <w:sz w:val="22"/>
          <w:szCs w:val="22"/>
        </w:rPr>
        <w:t>9</w:t>
      </w:r>
      <w:r w:rsidRPr="008021C7">
        <w:rPr>
          <w:rFonts w:ascii="Times New Roman" w:hAnsi="Times New Roman"/>
          <w:sz w:val="22"/>
          <w:szCs w:val="22"/>
        </w:rPr>
        <w:t>, 367 (1998</w:t>
      </w:r>
      <w:r w:rsidR="006C3AD0" w:rsidRPr="008021C7">
        <w:rPr>
          <w:rFonts w:ascii="Times New Roman" w:hAnsi="Times New Roman"/>
          <w:sz w:val="22"/>
          <w:szCs w:val="22"/>
        </w:rPr>
        <w:t>b</w:t>
      </w:r>
      <w:r w:rsidRPr="008021C7">
        <w:rPr>
          <w:rFonts w:ascii="Times New Roman" w:hAnsi="Times New Roman"/>
          <w:sz w:val="22"/>
          <w:szCs w:val="22"/>
        </w:rPr>
        <w:t>).</w:t>
      </w:r>
    </w:p>
    <w:p w:rsidR="00AF023E" w:rsidRPr="008021C7" w:rsidRDefault="00AF023E" w:rsidP="001D634D">
      <w:pPr>
        <w:pStyle w:val="Prrafodelista"/>
        <w:numPr>
          <w:ilvl w:val="0"/>
          <w:numId w:val="12"/>
        </w:numPr>
        <w:ind w:left="284" w:hanging="284"/>
        <w:jc w:val="both"/>
        <w:rPr>
          <w:sz w:val="22"/>
          <w:szCs w:val="22"/>
        </w:rPr>
      </w:pPr>
      <w:proofErr w:type="spellStart"/>
      <w:r w:rsidRPr="008021C7">
        <w:rPr>
          <w:sz w:val="22"/>
          <w:szCs w:val="22"/>
        </w:rPr>
        <w:t>Gericke</w:t>
      </w:r>
      <w:proofErr w:type="spellEnd"/>
      <w:r w:rsidRPr="008021C7">
        <w:rPr>
          <w:sz w:val="22"/>
          <w:szCs w:val="22"/>
        </w:rPr>
        <w:t>,</w:t>
      </w:r>
      <w:r w:rsidR="00466A15" w:rsidRPr="008021C7">
        <w:rPr>
          <w:sz w:val="22"/>
          <w:szCs w:val="22"/>
        </w:rPr>
        <w:t xml:space="preserve"> S.</w:t>
      </w:r>
      <w:r w:rsidRPr="008021C7">
        <w:rPr>
          <w:sz w:val="22"/>
          <w:szCs w:val="22"/>
        </w:rPr>
        <w:t xml:space="preserve"> </w:t>
      </w:r>
      <w:r w:rsidRPr="008021C7">
        <w:rPr>
          <w:i/>
          <w:sz w:val="22"/>
          <w:szCs w:val="22"/>
        </w:rPr>
        <w:t>Med. Hypotheses</w:t>
      </w:r>
      <w:r w:rsidRPr="008021C7">
        <w:rPr>
          <w:sz w:val="22"/>
          <w:szCs w:val="22"/>
        </w:rPr>
        <w:t xml:space="preserve"> </w:t>
      </w:r>
      <w:r w:rsidRPr="008021C7">
        <w:rPr>
          <w:b/>
          <w:sz w:val="22"/>
          <w:szCs w:val="22"/>
        </w:rPr>
        <w:t>71,</w:t>
      </w:r>
      <w:r w:rsidRPr="008021C7">
        <w:rPr>
          <w:sz w:val="22"/>
          <w:szCs w:val="22"/>
        </w:rPr>
        <w:t xml:space="preserve"> 360 (2008).</w:t>
      </w:r>
    </w:p>
    <w:p w:rsidR="00190062" w:rsidRPr="008021C7" w:rsidRDefault="00271761" w:rsidP="001D634D">
      <w:pPr>
        <w:pStyle w:val="Prrafodelista"/>
        <w:numPr>
          <w:ilvl w:val="0"/>
          <w:numId w:val="12"/>
        </w:numPr>
        <w:ind w:left="284" w:hanging="284"/>
        <w:rPr>
          <w:sz w:val="22"/>
          <w:szCs w:val="22"/>
          <w:lang w:val="es-ES"/>
        </w:rPr>
      </w:pPr>
      <w:proofErr w:type="spellStart"/>
      <w:r w:rsidRPr="008021C7">
        <w:rPr>
          <w:sz w:val="22"/>
          <w:szCs w:val="22"/>
          <w:lang w:val="es-ES"/>
        </w:rPr>
        <w:t>Gobeske</w:t>
      </w:r>
      <w:proofErr w:type="spellEnd"/>
      <w:r w:rsidR="00466A15" w:rsidRPr="008021C7">
        <w:rPr>
          <w:sz w:val="22"/>
          <w:szCs w:val="22"/>
          <w:lang w:val="es-ES"/>
        </w:rPr>
        <w:t>,</w:t>
      </w:r>
      <w:r w:rsidRPr="008021C7">
        <w:rPr>
          <w:sz w:val="22"/>
          <w:szCs w:val="22"/>
          <w:lang w:val="es-ES"/>
        </w:rPr>
        <w:t xml:space="preserve"> K</w:t>
      </w:r>
      <w:r w:rsidR="00466A15" w:rsidRPr="008021C7">
        <w:rPr>
          <w:sz w:val="22"/>
          <w:szCs w:val="22"/>
          <w:lang w:val="es-ES"/>
        </w:rPr>
        <w:t>.</w:t>
      </w:r>
      <w:r w:rsidRPr="008021C7">
        <w:rPr>
          <w:sz w:val="22"/>
          <w:szCs w:val="22"/>
          <w:lang w:val="es-ES"/>
        </w:rPr>
        <w:t>T</w:t>
      </w:r>
      <w:r w:rsidR="00466A15" w:rsidRPr="008021C7">
        <w:rPr>
          <w:sz w:val="22"/>
          <w:szCs w:val="22"/>
          <w:lang w:val="es-ES"/>
        </w:rPr>
        <w:t>.</w:t>
      </w:r>
      <w:r w:rsidRPr="008021C7">
        <w:rPr>
          <w:sz w:val="22"/>
          <w:szCs w:val="22"/>
          <w:lang w:val="es-ES"/>
        </w:rPr>
        <w:t xml:space="preserve"> </w:t>
      </w:r>
      <w:r w:rsidRPr="008021C7">
        <w:rPr>
          <w:i/>
          <w:sz w:val="22"/>
          <w:szCs w:val="22"/>
          <w:lang w:val="es-ES"/>
        </w:rPr>
        <w:t>et al.</w:t>
      </w:r>
      <w:r w:rsidRPr="008021C7">
        <w:rPr>
          <w:sz w:val="22"/>
          <w:szCs w:val="22"/>
          <w:lang w:val="es-ES"/>
        </w:rPr>
        <w:t xml:space="preserve"> </w:t>
      </w:r>
      <w:proofErr w:type="spellStart"/>
      <w:r w:rsidRPr="008021C7">
        <w:rPr>
          <w:i/>
          <w:sz w:val="22"/>
          <w:szCs w:val="22"/>
          <w:lang w:val="es-ES"/>
        </w:rPr>
        <w:t>PLoS</w:t>
      </w:r>
      <w:proofErr w:type="spellEnd"/>
      <w:r w:rsidRPr="008021C7">
        <w:rPr>
          <w:i/>
          <w:sz w:val="22"/>
          <w:szCs w:val="22"/>
          <w:lang w:val="es-ES"/>
        </w:rPr>
        <w:t xml:space="preserve"> </w:t>
      </w:r>
      <w:proofErr w:type="spellStart"/>
      <w:r w:rsidRPr="008021C7">
        <w:rPr>
          <w:i/>
          <w:sz w:val="22"/>
          <w:szCs w:val="22"/>
          <w:lang w:val="es-ES"/>
        </w:rPr>
        <w:t>One</w:t>
      </w:r>
      <w:proofErr w:type="spellEnd"/>
      <w:r w:rsidRPr="008021C7">
        <w:rPr>
          <w:sz w:val="22"/>
          <w:szCs w:val="22"/>
          <w:lang w:val="es-ES"/>
        </w:rPr>
        <w:t xml:space="preserve"> </w:t>
      </w:r>
      <w:r w:rsidRPr="008021C7">
        <w:rPr>
          <w:b/>
          <w:sz w:val="22"/>
          <w:szCs w:val="22"/>
          <w:lang w:val="es-ES"/>
        </w:rPr>
        <w:t>4</w:t>
      </w:r>
      <w:r w:rsidRPr="008021C7">
        <w:rPr>
          <w:sz w:val="22"/>
          <w:szCs w:val="22"/>
          <w:lang w:val="es-ES"/>
        </w:rPr>
        <w:t>, e7506 (2009).</w:t>
      </w:r>
    </w:p>
    <w:p w:rsidR="005B15B8" w:rsidRPr="008021C7" w:rsidRDefault="005B15B8" w:rsidP="00C57AC3">
      <w:pPr>
        <w:pStyle w:val="Textoindependiente"/>
        <w:numPr>
          <w:ilvl w:val="0"/>
          <w:numId w:val="12"/>
        </w:numPr>
        <w:spacing w:line="240" w:lineRule="auto"/>
        <w:ind w:left="284" w:hanging="284"/>
        <w:rPr>
          <w:rFonts w:ascii="Times New Roman" w:hAnsi="Times New Roman"/>
          <w:sz w:val="22"/>
          <w:szCs w:val="22"/>
        </w:rPr>
      </w:pPr>
      <w:proofErr w:type="spellStart"/>
      <w:r w:rsidRPr="008021C7">
        <w:rPr>
          <w:rFonts w:ascii="Times New Roman" w:hAnsi="Times New Roman"/>
          <w:sz w:val="22"/>
          <w:szCs w:val="22"/>
          <w:lang w:val="es-ES"/>
        </w:rPr>
        <w:t>Gozalbo</w:t>
      </w:r>
      <w:proofErr w:type="spellEnd"/>
      <w:r w:rsidRPr="008021C7">
        <w:rPr>
          <w:rFonts w:ascii="Times New Roman" w:hAnsi="Times New Roman"/>
          <w:sz w:val="22"/>
          <w:szCs w:val="22"/>
          <w:lang w:val="es-ES"/>
        </w:rPr>
        <w:t xml:space="preserve">-López, B. </w:t>
      </w:r>
      <w:r w:rsidRPr="008021C7">
        <w:rPr>
          <w:rFonts w:ascii="Times New Roman" w:hAnsi="Times New Roman"/>
          <w:i/>
          <w:sz w:val="22"/>
          <w:szCs w:val="22"/>
          <w:lang w:val="es-ES"/>
        </w:rPr>
        <w:t xml:space="preserve">et al., Mol. </w:t>
      </w:r>
      <w:r w:rsidRPr="008021C7">
        <w:rPr>
          <w:rFonts w:ascii="Times New Roman" w:hAnsi="Times New Roman"/>
          <w:i/>
          <w:sz w:val="22"/>
          <w:szCs w:val="22"/>
        </w:rPr>
        <w:t>Cell Biol</w:t>
      </w:r>
      <w:r w:rsidRPr="008021C7">
        <w:rPr>
          <w:rFonts w:ascii="Times New Roman" w:hAnsi="Times New Roman"/>
          <w:sz w:val="22"/>
          <w:szCs w:val="22"/>
        </w:rPr>
        <w:t xml:space="preserve">. </w:t>
      </w:r>
      <w:r w:rsidRPr="008021C7">
        <w:rPr>
          <w:rFonts w:ascii="Times New Roman" w:hAnsi="Times New Roman"/>
          <w:b/>
          <w:sz w:val="22"/>
          <w:szCs w:val="22"/>
        </w:rPr>
        <w:t>29</w:t>
      </w:r>
      <w:r w:rsidRPr="008021C7">
        <w:rPr>
          <w:rFonts w:ascii="Times New Roman" w:hAnsi="Times New Roman"/>
          <w:sz w:val="22"/>
          <w:szCs w:val="22"/>
        </w:rPr>
        <w:t>, 1266 (2009).</w:t>
      </w:r>
    </w:p>
    <w:p w:rsidR="003A1940" w:rsidRPr="008021C7" w:rsidRDefault="00B21A95" w:rsidP="001D634D">
      <w:pPr>
        <w:pStyle w:val="Prrafodelista"/>
        <w:numPr>
          <w:ilvl w:val="0"/>
          <w:numId w:val="12"/>
        </w:numPr>
        <w:autoSpaceDE w:val="0"/>
        <w:autoSpaceDN w:val="0"/>
        <w:adjustRightInd w:val="0"/>
        <w:ind w:left="284" w:hanging="284"/>
        <w:jc w:val="both"/>
        <w:rPr>
          <w:sz w:val="22"/>
          <w:szCs w:val="22"/>
          <w:lang w:val="es-ES"/>
        </w:rPr>
      </w:pPr>
      <w:proofErr w:type="spellStart"/>
      <w:r w:rsidRPr="008021C7">
        <w:rPr>
          <w:sz w:val="22"/>
          <w:szCs w:val="22"/>
          <w:lang w:val="es-ES"/>
        </w:rPr>
        <w:t>Gruart</w:t>
      </w:r>
      <w:proofErr w:type="spellEnd"/>
      <w:r w:rsidRPr="008021C7">
        <w:rPr>
          <w:sz w:val="22"/>
          <w:szCs w:val="22"/>
          <w:lang w:val="es-ES"/>
        </w:rPr>
        <w:t xml:space="preserve">, </w:t>
      </w:r>
      <w:r w:rsidR="00466A15" w:rsidRPr="008021C7">
        <w:rPr>
          <w:sz w:val="22"/>
          <w:szCs w:val="22"/>
          <w:lang w:val="es-ES"/>
        </w:rPr>
        <w:t xml:space="preserve">A., </w:t>
      </w:r>
      <w:r w:rsidR="005B15B8" w:rsidRPr="008021C7">
        <w:rPr>
          <w:sz w:val="22"/>
          <w:szCs w:val="22"/>
          <w:lang w:val="es-ES"/>
        </w:rPr>
        <w:t>Muñ</w:t>
      </w:r>
      <w:r w:rsidRPr="008021C7">
        <w:rPr>
          <w:sz w:val="22"/>
          <w:szCs w:val="22"/>
          <w:lang w:val="es-ES"/>
        </w:rPr>
        <w:t>oz,</w:t>
      </w:r>
      <w:r w:rsidR="00466A15" w:rsidRPr="008021C7">
        <w:rPr>
          <w:sz w:val="22"/>
          <w:szCs w:val="22"/>
          <w:lang w:val="es-ES"/>
        </w:rPr>
        <w:t xml:space="preserve"> M.D., </w:t>
      </w:r>
      <w:r w:rsidRPr="008021C7">
        <w:rPr>
          <w:sz w:val="22"/>
          <w:szCs w:val="22"/>
          <w:lang w:val="es-ES"/>
        </w:rPr>
        <w:t>Delgado-</w:t>
      </w:r>
      <w:proofErr w:type="spellStart"/>
      <w:r w:rsidRPr="008021C7">
        <w:rPr>
          <w:sz w:val="22"/>
          <w:szCs w:val="22"/>
          <w:lang w:val="es-ES"/>
        </w:rPr>
        <w:t>Garcia</w:t>
      </w:r>
      <w:proofErr w:type="spellEnd"/>
      <w:r w:rsidRPr="008021C7">
        <w:rPr>
          <w:sz w:val="22"/>
          <w:szCs w:val="22"/>
          <w:lang w:val="es-ES"/>
        </w:rPr>
        <w:t>,</w:t>
      </w:r>
      <w:r w:rsidR="00466A15" w:rsidRPr="008021C7">
        <w:rPr>
          <w:sz w:val="22"/>
          <w:szCs w:val="22"/>
          <w:lang w:val="es-ES"/>
        </w:rPr>
        <w:t xml:space="preserve"> J.M.,</w:t>
      </w:r>
      <w:r w:rsidRPr="008021C7">
        <w:rPr>
          <w:sz w:val="22"/>
          <w:szCs w:val="22"/>
          <w:lang w:val="es-ES"/>
        </w:rPr>
        <w:t xml:space="preserve"> </w:t>
      </w:r>
      <w:r w:rsidRPr="008021C7">
        <w:rPr>
          <w:i/>
          <w:sz w:val="22"/>
          <w:szCs w:val="22"/>
          <w:lang w:val="es-ES"/>
        </w:rPr>
        <w:t xml:space="preserve">J. </w:t>
      </w:r>
      <w:proofErr w:type="spellStart"/>
      <w:r w:rsidRPr="008021C7">
        <w:rPr>
          <w:i/>
          <w:sz w:val="22"/>
          <w:szCs w:val="22"/>
          <w:lang w:val="es-ES"/>
        </w:rPr>
        <w:t>Neurosci</w:t>
      </w:r>
      <w:proofErr w:type="spellEnd"/>
      <w:r w:rsidRPr="008021C7">
        <w:rPr>
          <w:i/>
          <w:sz w:val="22"/>
          <w:szCs w:val="22"/>
          <w:lang w:val="es-ES"/>
        </w:rPr>
        <w:t>.</w:t>
      </w:r>
      <w:r w:rsidRPr="008021C7">
        <w:rPr>
          <w:sz w:val="22"/>
          <w:szCs w:val="22"/>
          <w:lang w:val="es-ES"/>
        </w:rPr>
        <w:t xml:space="preserve"> </w:t>
      </w:r>
      <w:r w:rsidRPr="008021C7">
        <w:rPr>
          <w:b/>
          <w:bCs/>
          <w:sz w:val="22"/>
          <w:szCs w:val="22"/>
          <w:lang w:val="es-ES"/>
        </w:rPr>
        <w:t>26</w:t>
      </w:r>
      <w:r w:rsidRPr="008021C7">
        <w:rPr>
          <w:sz w:val="22"/>
          <w:szCs w:val="22"/>
          <w:lang w:val="es-ES"/>
        </w:rPr>
        <w:t>, 1077 (2006).</w:t>
      </w:r>
    </w:p>
    <w:p w:rsidR="006C3AD0" w:rsidRPr="008021C7" w:rsidRDefault="00B21A95" w:rsidP="006C3AD0">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Gu</w:t>
      </w:r>
      <w:r w:rsidR="00466A15" w:rsidRPr="008021C7">
        <w:rPr>
          <w:rFonts w:ascii="Times New Roman" w:hAnsi="Times New Roman"/>
          <w:sz w:val="22"/>
          <w:szCs w:val="22"/>
        </w:rPr>
        <w:t>, Y.</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Immunity</w:t>
      </w:r>
      <w:r w:rsidRPr="008021C7">
        <w:rPr>
          <w:rFonts w:ascii="Times New Roman" w:hAnsi="Times New Roman"/>
          <w:sz w:val="22"/>
          <w:szCs w:val="22"/>
        </w:rPr>
        <w:t xml:space="preserve"> </w:t>
      </w:r>
      <w:r w:rsidRPr="008021C7">
        <w:rPr>
          <w:rFonts w:ascii="Times New Roman" w:hAnsi="Times New Roman"/>
          <w:b/>
          <w:sz w:val="22"/>
          <w:szCs w:val="22"/>
        </w:rPr>
        <w:t>7</w:t>
      </w:r>
      <w:r w:rsidRPr="008021C7">
        <w:rPr>
          <w:rFonts w:ascii="Times New Roman" w:hAnsi="Times New Roman"/>
          <w:sz w:val="22"/>
          <w:szCs w:val="22"/>
        </w:rPr>
        <w:t>, 653 (1997).</w:t>
      </w:r>
    </w:p>
    <w:p w:rsidR="006C3AD0" w:rsidRPr="008021C7" w:rsidRDefault="006C3AD0" w:rsidP="006C3AD0">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bCs/>
          <w:sz w:val="22"/>
          <w:szCs w:val="22"/>
        </w:rPr>
        <w:t>Gillingwater,</w:t>
      </w:r>
      <w:r w:rsidRPr="008021C7">
        <w:rPr>
          <w:rFonts w:ascii="Times New Roman" w:hAnsi="Times New Roman"/>
          <w:sz w:val="22"/>
          <w:szCs w:val="22"/>
        </w:rPr>
        <w:t xml:space="preserve"> T.H., </w:t>
      </w:r>
      <w:r w:rsidRPr="008021C7">
        <w:rPr>
          <w:rStyle w:val="jrnl"/>
          <w:rFonts w:ascii="Times New Roman" w:hAnsi="Times New Roman"/>
          <w:i/>
          <w:sz w:val="22"/>
          <w:szCs w:val="22"/>
        </w:rPr>
        <w:t>Hum. Mol. Gene</w:t>
      </w:r>
      <w:r w:rsidRPr="008021C7">
        <w:rPr>
          <w:rStyle w:val="jrnl"/>
          <w:rFonts w:ascii="Times New Roman" w:hAnsi="Times New Roman"/>
          <w:sz w:val="22"/>
          <w:szCs w:val="22"/>
        </w:rPr>
        <w:t>t</w:t>
      </w:r>
      <w:r w:rsidRPr="008021C7">
        <w:rPr>
          <w:rFonts w:ascii="Times New Roman" w:hAnsi="Times New Roman"/>
          <w:sz w:val="22"/>
          <w:szCs w:val="22"/>
        </w:rPr>
        <w:t>.</w:t>
      </w:r>
      <w:r w:rsidRPr="008021C7">
        <w:rPr>
          <w:rFonts w:ascii="Times New Roman" w:hAnsi="Times New Roman"/>
          <w:bCs/>
          <w:sz w:val="22"/>
          <w:szCs w:val="22"/>
        </w:rPr>
        <w:t xml:space="preserve"> </w:t>
      </w:r>
      <w:r w:rsidRPr="008021C7">
        <w:rPr>
          <w:rFonts w:ascii="Times New Roman" w:hAnsi="Times New Roman"/>
          <w:b/>
          <w:sz w:val="22"/>
          <w:szCs w:val="22"/>
        </w:rPr>
        <w:t>15</w:t>
      </w:r>
      <w:r w:rsidRPr="008021C7">
        <w:rPr>
          <w:rFonts w:ascii="Times New Roman" w:hAnsi="Times New Roman"/>
          <w:sz w:val="22"/>
          <w:szCs w:val="22"/>
        </w:rPr>
        <w:t>, 625 (2006).</w:t>
      </w:r>
    </w:p>
    <w:p w:rsidR="006C3AD0" w:rsidRPr="008021C7" w:rsidRDefault="006C3AD0" w:rsidP="006C3AD0">
      <w:pPr>
        <w:pStyle w:val="Prrafodelista"/>
        <w:numPr>
          <w:ilvl w:val="0"/>
          <w:numId w:val="12"/>
        </w:numPr>
        <w:autoSpaceDE w:val="0"/>
        <w:autoSpaceDN w:val="0"/>
        <w:adjustRightInd w:val="0"/>
        <w:ind w:left="284" w:hanging="284"/>
        <w:jc w:val="both"/>
        <w:rPr>
          <w:sz w:val="22"/>
          <w:szCs w:val="22"/>
        </w:rPr>
      </w:pPr>
      <w:r w:rsidRPr="008021C7">
        <w:rPr>
          <w:bCs/>
          <w:sz w:val="22"/>
          <w:szCs w:val="22"/>
        </w:rPr>
        <w:lastRenderedPageBreak/>
        <w:t>Hamilton, K.K</w:t>
      </w:r>
      <w:r w:rsidRPr="008021C7">
        <w:rPr>
          <w:sz w:val="22"/>
          <w:szCs w:val="22"/>
        </w:rPr>
        <w:t xml:space="preserve">., </w:t>
      </w:r>
      <w:proofErr w:type="spellStart"/>
      <w:r w:rsidRPr="008021C7">
        <w:rPr>
          <w:i/>
          <w:sz w:val="22"/>
          <w:szCs w:val="22"/>
        </w:rPr>
        <w:t>Clin</w:t>
      </w:r>
      <w:proofErr w:type="spellEnd"/>
      <w:r w:rsidRPr="008021C7">
        <w:rPr>
          <w:i/>
          <w:sz w:val="22"/>
          <w:szCs w:val="22"/>
        </w:rPr>
        <w:t xml:space="preserve">. J. </w:t>
      </w:r>
      <w:proofErr w:type="spellStart"/>
      <w:r w:rsidRPr="008021C7">
        <w:rPr>
          <w:i/>
          <w:sz w:val="22"/>
          <w:szCs w:val="22"/>
        </w:rPr>
        <w:t>Oncol</w:t>
      </w:r>
      <w:proofErr w:type="spellEnd"/>
      <w:r w:rsidRPr="008021C7">
        <w:rPr>
          <w:i/>
          <w:sz w:val="22"/>
          <w:szCs w:val="22"/>
        </w:rPr>
        <w:t xml:space="preserve">. </w:t>
      </w:r>
      <w:proofErr w:type="spellStart"/>
      <w:r w:rsidRPr="008021C7">
        <w:rPr>
          <w:i/>
          <w:sz w:val="22"/>
          <w:szCs w:val="22"/>
        </w:rPr>
        <w:t>Nurs</w:t>
      </w:r>
      <w:proofErr w:type="spellEnd"/>
      <w:r w:rsidRPr="008021C7">
        <w:rPr>
          <w:i/>
          <w:sz w:val="22"/>
          <w:szCs w:val="22"/>
        </w:rPr>
        <w:t>.</w:t>
      </w:r>
      <w:r w:rsidRPr="008021C7">
        <w:rPr>
          <w:sz w:val="22"/>
          <w:szCs w:val="22"/>
        </w:rPr>
        <w:t xml:space="preserve"> </w:t>
      </w:r>
      <w:r w:rsidRPr="008021C7">
        <w:rPr>
          <w:b/>
          <w:sz w:val="22"/>
          <w:szCs w:val="22"/>
        </w:rPr>
        <w:t>5</w:t>
      </w:r>
      <w:r w:rsidRPr="008021C7">
        <w:rPr>
          <w:sz w:val="22"/>
          <w:szCs w:val="22"/>
        </w:rPr>
        <w:t>, 181 (2001).</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 xml:space="preserve">Holcomb, </w:t>
      </w:r>
      <w:r w:rsidR="00E44364" w:rsidRPr="008021C7">
        <w:rPr>
          <w:sz w:val="22"/>
          <w:szCs w:val="22"/>
        </w:rPr>
        <w:t xml:space="preserve">V.B., </w:t>
      </w:r>
      <w:r w:rsidRPr="008021C7">
        <w:rPr>
          <w:sz w:val="22"/>
          <w:szCs w:val="22"/>
        </w:rPr>
        <w:t>Vogel,</w:t>
      </w:r>
      <w:r w:rsidR="00E44364" w:rsidRPr="008021C7">
        <w:rPr>
          <w:sz w:val="22"/>
          <w:szCs w:val="22"/>
        </w:rPr>
        <w:t xml:space="preserve"> H., </w:t>
      </w:r>
      <w:proofErr w:type="spellStart"/>
      <w:r w:rsidRPr="008021C7">
        <w:rPr>
          <w:sz w:val="22"/>
          <w:szCs w:val="22"/>
        </w:rPr>
        <w:t>Marple</w:t>
      </w:r>
      <w:proofErr w:type="spellEnd"/>
      <w:r w:rsidRPr="008021C7">
        <w:rPr>
          <w:sz w:val="22"/>
          <w:szCs w:val="22"/>
        </w:rPr>
        <w:t>,</w:t>
      </w:r>
      <w:r w:rsidR="00E44364" w:rsidRPr="008021C7">
        <w:rPr>
          <w:sz w:val="22"/>
          <w:szCs w:val="22"/>
        </w:rPr>
        <w:t xml:space="preserve"> T., </w:t>
      </w:r>
      <w:proofErr w:type="spellStart"/>
      <w:r w:rsidRPr="008021C7">
        <w:rPr>
          <w:sz w:val="22"/>
          <w:szCs w:val="22"/>
        </w:rPr>
        <w:t>Kornegay</w:t>
      </w:r>
      <w:proofErr w:type="spellEnd"/>
      <w:r w:rsidRPr="008021C7">
        <w:rPr>
          <w:sz w:val="22"/>
          <w:szCs w:val="22"/>
        </w:rPr>
        <w:t>,</w:t>
      </w:r>
      <w:r w:rsidR="00E44364" w:rsidRPr="008021C7">
        <w:rPr>
          <w:sz w:val="22"/>
          <w:szCs w:val="22"/>
        </w:rPr>
        <w:t xml:space="preserve"> R.W., </w:t>
      </w:r>
      <w:r w:rsidRPr="008021C7">
        <w:rPr>
          <w:sz w:val="22"/>
          <w:szCs w:val="22"/>
        </w:rPr>
        <w:t>Hasty,</w:t>
      </w:r>
      <w:r w:rsidR="00E44364" w:rsidRPr="008021C7">
        <w:rPr>
          <w:sz w:val="22"/>
          <w:szCs w:val="22"/>
        </w:rPr>
        <w:t xml:space="preserve"> P.</w:t>
      </w:r>
      <w:r w:rsidRPr="008021C7">
        <w:rPr>
          <w:sz w:val="22"/>
          <w:szCs w:val="22"/>
        </w:rPr>
        <w:t xml:space="preserve"> </w:t>
      </w:r>
      <w:r w:rsidRPr="008021C7">
        <w:rPr>
          <w:i/>
          <w:sz w:val="22"/>
          <w:szCs w:val="22"/>
        </w:rPr>
        <w:t xml:space="preserve">Oncogene </w:t>
      </w:r>
      <w:r w:rsidRPr="008021C7">
        <w:rPr>
          <w:b/>
          <w:sz w:val="22"/>
          <w:szCs w:val="22"/>
        </w:rPr>
        <w:t>25</w:t>
      </w:r>
      <w:r w:rsidRPr="008021C7">
        <w:rPr>
          <w:sz w:val="22"/>
          <w:szCs w:val="22"/>
        </w:rPr>
        <w:t xml:space="preserve">, 7159 (2006). </w:t>
      </w:r>
    </w:p>
    <w:p w:rsidR="00AF023E" w:rsidRPr="008021C7" w:rsidRDefault="00AF023E" w:rsidP="001D634D">
      <w:pPr>
        <w:pStyle w:val="Textoindependiente"/>
        <w:numPr>
          <w:ilvl w:val="0"/>
          <w:numId w:val="12"/>
        </w:numPr>
        <w:spacing w:line="240" w:lineRule="auto"/>
        <w:ind w:left="284" w:hanging="284"/>
        <w:rPr>
          <w:rFonts w:ascii="Times New Roman" w:hAnsi="Times New Roman"/>
          <w:sz w:val="22"/>
          <w:szCs w:val="22"/>
        </w:rPr>
      </w:pPr>
      <w:proofErr w:type="spellStart"/>
      <w:r w:rsidRPr="008021C7">
        <w:rPr>
          <w:rFonts w:ascii="Times New Roman" w:hAnsi="Times New Roman"/>
          <w:sz w:val="22"/>
          <w:szCs w:val="22"/>
        </w:rPr>
        <w:t>Juárez</w:t>
      </w:r>
      <w:proofErr w:type="spellEnd"/>
      <w:r w:rsidRPr="008021C7">
        <w:rPr>
          <w:rFonts w:ascii="Times New Roman" w:hAnsi="Times New Roman"/>
          <w:sz w:val="22"/>
          <w:szCs w:val="22"/>
        </w:rPr>
        <w:t>,</w:t>
      </w:r>
      <w:r w:rsidR="00E44364" w:rsidRPr="008021C7">
        <w:rPr>
          <w:rFonts w:ascii="Times New Roman" w:hAnsi="Times New Roman"/>
          <w:sz w:val="22"/>
          <w:szCs w:val="22"/>
        </w:rPr>
        <w:t xml:space="preserve"> R., </w:t>
      </w:r>
      <w:r w:rsidRPr="008021C7">
        <w:rPr>
          <w:rFonts w:ascii="Times New Roman" w:hAnsi="Times New Roman"/>
          <w:sz w:val="22"/>
          <w:szCs w:val="22"/>
        </w:rPr>
        <w:t>Ruiz,</w:t>
      </w:r>
      <w:r w:rsidR="00E44364" w:rsidRPr="008021C7">
        <w:rPr>
          <w:rFonts w:ascii="Times New Roman" w:hAnsi="Times New Roman"/>
          <w:sz w:val="22"/>
          <w:szCs w:val="22"/>
        </w:rPr>
        <w:t xml:space="preserve"> J.F., </w:t>
      </w:r>
      <w:r w:rsidR="00CD63F0" w:rsidRPr="008021C7">
        <w:rPr>
          <w:rFonts w:ascii="Times New Roman" w:hAnsi="Times New Roman"/>
          <w:sz w:val="22"/>
          <w:szCs w:val="22"/>
        </w:rPr>
        <w:t xml:space="preserve">Nick McElhinny, </w:t>
      </w:r>
      <w:r w:rsidR="00E44364" w:rsidRPr="008021C7">
        <w:rPr>
          <w:rFonts w:ascii="Times New Roman" w:hAnsi="Times New Roman"/>
          <w:sz w:val="22"/>
          <w:szCs w:val="22"/>
        </w:rPr>
        <w:t xml:space="preserve">S.A., </w:t>
      </w:r>
      <w:r w:rsidR="00CD63F0" w:rsidRPr="008021C7">
        <w:rPr>
          <w:rFonts w:ascii="Times New Roman" w:hAnsi="Times New Roman"/>
          <w:sz w:val="22"/>
          <w:szCs w:val="22"/>
        </w:rPr>
        <w:t>Ramsden,</w:t>
      </w:r>
      <w:r w:rsidR="00E44364" w:rsidRPr="008021C7">
        <w:rPr>
          <w:rFonts w:ascii="Times New Roman" w:hAnsi="Times New Roman"/>
          <w:sz w:val="22"/>
          <w:szCs w:val="22"/>
        </w:rPr>
        <w:t xml:space="preserve"> D.,</w:t>
      </w:r>
      <w:r w:rsidR="00CD63F0" w:rsidRPr="008021C7">
        <w:rPr>
          <w:rFonts w:ascii="Times New Roman" w:hAnsi="Times New Roman"/>
          <w:sz w:val="22"/>
          <w:szCs w:val="22"/>
        </w:rPr>
        <w:t xml:space="preserve"> </w:t>
      </w:r>
      <w:r w:rsidRPr="008021C7">
        <w:rPr>
          <w:rFonts w:ascii="Times New Roman" w:hAnsi="Times New Roman"/>
          <w:sz w:val="22"/>
          <w:szCs w:val="22"/>
        </w:rPr>
        <w:t>Blanco,</w:t>
      </w:r>
      <w:r w:rsidR="00E44364" w:rsidRPr="008021C7">
        <w:rPr>
          <w:rFonts w:ascii="Times New Roman" w:hAnsi="Times New Roman"/>
          <w:sz w:val="22"/>
          <w:szCs w:val="22"/>
        </w:rPr>
        <w:t xml:space="preserve"> L.,</w:t>
      </w:r>
      <w:r w:rsidRPr="008021C7">
        <w:rPr>
          <w:rFonts w:ascii="Times New Roman" w:hAnsi="Times New Roman"/>
          <w:sz w:val="22"/>
          <w:szCs w:val="22"/>
        </w:rPr>
        <w:t xml:space="preserve"> </w:t>
      </w:r>
      <w:r w:rsidRPr="008021C7">
        <w:rPr>
          <w:rFonts w:ascii="Times New Roman" w:hAnsi="Times New Roman"/>
          <w:i/>
          <w:sz w:val="22"/>
          <w:szCs w:val="22"/>
        </w:rPr>
        <w:t>Nucleic Acids Res</w:t>
      </w:r>
      <w:r w:rsidRPr="008021C7">
        <w:rPr>
          <w:rFonts w:ascii="Times New Roman" w:hAnsi="Times New Roman"/>
          <w:sz w:val="22"/>
          <w:szCs w:val="22"/>
        </w:rPr>
        <w:t xml:space="preserve">. </w:t>
      </w:r>
      <w:r w:rsidRPr="008021C7">
        <w:rPr>
          <w:rFonts w:ascii="Times New Roman" w:hAnsi="Times New Roman"/>
          <w:b/>
          <w:sz w:val="22"/>
          <w:szCs w:val="22"/>
        </w:rPr>
        <w:t>34</w:t>
      </w:r>
      <w:r w:rsidRPr="008021C7">
        <w:rPr>
          <w:rFonts w:ascii="Times New Roman" w:hAnsi="Times New Roman"/>
          <w:sz w:val="22"/>
          <w:szCs w:val="22"/>
        </w:rPr>
        <w:t xml:space="preserve">, 4572 (2006). </w:t>
      </w:r>
    </w:p>
    <w:p w:rsidR="00BE7D77" w:rsidRPr="008021C7" w:rsidRDefault="00BE7D77"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Kan'o</w:t>
      </w:r>
      <w:r w:rsidR="00E44364" w:rsidRPr="008021C7">
        <w:rPr>
          <w:rFonts w:ascii="Times New Roman" w:hAnsi="Times New Roman"/>
          <w:sz w:val="22"/>
          <w:szCs w:val="22"/>
        </w:rPr>
        <w:t>, M.</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 xml:space="preserve">J. </w:t>
      </w:r>
      <w:proofErr w:type="spellStart"/>
      <w:r w:rsidRPr="008021C7">
        <w:rPr>
          <w:rFonts w:ascii="Times New Roman" w:hAnsi="Times New Roman"/>
          <w:i/>
          <w:sz w:val="22"/>
          <w:szCs w:val="22"/>
        </w:rPr>
        <w:t>Radiat</w:t>
      </w:r>
      <w:proofErr w:type="spellEnd"/>
      <w:r w:rsidRPr="008021C7">
        <w:rPr>
          <w:rFonts w:ascii="Times New Roman" w:hAnsi="Times New Roman"/>
          <w:i/>
          <w:sz w:val="22"/>
          <w:szCs w:val="22"/>
        </w:rPr>
        <w:t>. Res. (Tokyo)</w:t>
      </w:r>
      <w:r w:rsidRPr="008021C7">
        <w:rPr>
          <w:rFonts w:ascii="Times New Roman" w:hAnsi="Times New Roman"/>
          <w:sz w:val="22"/>
          <w:szCs w:val="22"/>
        </w:rPr>
        <w:t xml:space="preserve"> 48, 31 (2007).</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Karanjawala,</w:t>
      </w:r>
      <w:r w:rsidR="00E44364" w:rsidRPr="008021C7">
        <w:rPr>
          <w:sz w:val="22"/>
          <w:szCs w:val="22"/>
        </w:rPr>
        <w:t xml:space="preserve"> Z.E., </w:t>
      </w:r>
      <w:r w:rsidRPr="008021C7">
        <w:rPr>
          <w:sz w:val="22"/>
          <w:szCs w:val="22"/>
        </w:rPr>
        <w:t>Murphy,</w:t>
      </w:r>
      <w:r w:rsidR="00E44364" w:rsidRPr="008021C7">
        <w:rPr>
          <w:sz w:val="22"/>
          <w:szCs w:val="22"/>
        </w:rPr>
        <w:t xml:space="preserve"> N., </w:t>
      </w:r>
      <w:r w:rsidRPr="008021C7">
        <w:rPr>
          <w:sz w:val="22"/>
          <w:szCs w:val="22"/>
        </w:rPr>
        <w:t xml:space="preserve">Hinton, </w:t>
      </w:r>
      <w:r w:rsidR="00E44364" w:rsidRPr="008021C7">
        <w:rPr>
          <w:sz w:val="22"/>
          <w:szCs w:val="22"/>
        </w:rPr>
        <w:t xml:space="preserve">D.R., </w:t>
      </w:r>
      <w:r w:rsidRPr="008021C7">
        <w:rPr>
          <w:sz w:val="22"/>
          <w:szCs w:val="22"/>
        </w:rPr>
        <w:t>Hsieh,</w:t>
      </w:r>
      <w:r w:rsidR="00E44364" w:rsidRPr="008021C7">
        <w:rPr>
          <w:sz w:val="22"/>
          <w:szCs w:val="22"/>
        </w:rPr>
        <w:t xml:space="preserve"> C.L., </w:t>
      </w:r>
      <w:proofErr w:type="spellStart"/>
      <w:r w:rsidRPr="008021C7">
        <w:rPr>
          <w:sz w:val="22"/>
          <w:szCs w:val="22"/>
        </w:rPr>
        <w:t>Lieber</w:t>
      </w:r>
      <w:proofErr w:type="spellEnd"/>
      <w:r w:rsidRPr="008021C7">
        <w:rPr>
          <w:sz w:val="22"/>
          <w:szCs w:val="22"/>
        </w:rPr>
        <w:t xml:space="preserve">, </w:t>
      </w:r>
      <w:r w:rsidR="00E44364" w:rsidRPr="008021C7">
        <w:rPr>
          <w:sz w:val="22"/>
          <w:szCs w:val="22"/>
        </w:rPr>
        <w:t xml:space="preserve">M.R., </w:t>
      </w:r>
      <w:proofErr w:type="spellStart"/>
      <w:r w:rsidRPr="008021C7">
        <w:rPr>
          <w:i/>
          <w:sz w:val="22"/>
          <w:szCs w:val="22"/>
        </w:rPr>
        <w:t>Curr</w:t>
      </w:r>
      <w:proofErr w:type="spellEnd"/>
      <w:r w:rsidRPr="008021C7">
        <w:rPr>
          <w:i/>
          <w:sz w:val="22"/>
          <w:szCs w:val="22"/>
        </w:rPr>
        <w:t>. Biol</w:t>
      </w:r>
      <w:r w:rsidRPr="008021C7">
        <w:rPr>
          <w:sz w:val="22"/>
          <w:szCs w:val="22"/>
        </w:rPr>
        <w:t xml:space="preserve">. </w:t>
      </w:r>
      <w:r w:rsidRPr="008021C7">
        <w:rPr>
          <w:b/>
          <w:sz w:val="22"/>
          <w:szCs w:val="22"/>
        </w:rPr>
        <w:t xml:space="preserve">12, </w:t>
      </w:r>
      <w:r w:rsidRPr="008021C7">
        <w:rPr>
          <w:sz w:val="22"/>
          <w:szCs w:val="22"/>
        </w:rPr>
        <w:t>397 (2002).</w:t>
      </w:r>
    </w:p>
    <w:p w:rsidR="00CD63F0" w:rsidRPr="008021C7" w:rsidRDefault="00AF023E" w:rsidP="001D634D">
      <w:pPr>
        <w:pStyle w:val="Prrafodelista"/>
        <w:numPr>
          <w:ilvl w:val="0"/>
          <w:numId w:val="12"/>
        </w:numPr>
        <w:ind w:left="284" w:hanging="284"/>
        <w:jc w:val="both"/>
        <w:rPr>
          <w:sz w:val="22"/>
          <w:szCs w:val="22"/>
        </w:rPr>
      </w:pPr>
      <w:r w:rsidRPr="008021C7">
        <w:rPr>
          <w:sz w:val="22"/>
          <w:szCs w:val="22"/>
        </w:rPr>
        <w:t>Karanjawala,</w:t>
      </w:r>
      <w:r w:rsidR="00E44364" w:rsidRPr="008021C7">
        <w:rPr>
          <w:sz w:val="22"/>
          <w:szCs w:val="22"/>
        </w:rPr>
        <w:t xml:space="preserve"> Z.L., </w:t>
      </w:r>
      <w:r w:rsidRPr="008021C7">
        <w:rPr>
          <w:sz w:val="22"/>
          <w:szCs w:val="22"/>
        </w:rPr>
        <w:t>Hinton,</w:t>
      </w:r>
      <w:r w:rsidR="00E44364" w:rsidRPr="008021C7">
        <w:rPr>
          <w:sz w:val="22"/>
          <w:szCs w:val="22"/>
        </w:rPr>
        <w:t xml:space="preserve"> D.R., </w:t>
      </w:r>
      <w:r w:rsidRPr="008021C7">
        <w:rPr>
          <w:sz w:val="22"/>
          <w:szCs w:val="22"/>
        </w:rPr>
        <w:t>Oh,</w:t>
      </w:r>
      <w:r w:rsidR="00E44364" w:rsidRPr="008021C7">
        <w:rPr>
          <w:sz w:val="22"/>
          <w:szCs w:val="22"/>
        </w:rPr>
        <w:t xml:space="preserve"> E., </w:t>
      </w:r>
      <w:r w:rsidRPr="008021C7">
        <w:rPr>
          <w:sz w:val="22"/>
          <w:szCs w:val="22"/>
        </w:rPr>
        <w:t>Hsieh,</w:t>
      </w:r>
      <w:r w:rsidR="00E44364" w:rsidRPr="008021C7">
        <w:rPr>
          <w:sz w:val="22"/>
          <w:szCs w:val="22"/>
        </w:rPr>
        <w:t xml:space="preserve"> C.L., </w:t>
      </w:r>
      <w:r w:rsidRPr="008021C7">
        <w:rPr>
          <w:sz w:val="22"/>
          <w:szCs w:val="22"/>
        </w:rPr>
        <w:t>Lieber,</w:t>
      </w:r>
      <w:r w:rsidR="00E44364" w:rsidRPr="008021C7">
        <w:rPr>
          <w:sz w:val="22"/>
          <w:szCs w:val="22"/>
        </w:rPr>
        <w:t xml:space="preserve"> M.R.,</w:t>
      </w:r>
      <w:r w:rsidRPr="008021C7">
        <w:rPr>
          <w:sz w:val="22"/>
          <w:szCs w:val="22"/>
        </w:rPr>
        <w:t xml:space="preserve"> </w:t>
      </w:r>
      <w:r w:rsidRPr="008021C7">
        <w:rPr>
          <w:i/>
          <w:sz w:val="22"/>
          <w:szCs w:val="22"/>
        </w:rPr>
        <w:t>DNA Repair (</w:t>
      </w:r>
      <w:proofErr w:type="spellStart"/>
      <w:r w:rsidRPr="008021C7">
        <w:rPr>
          <w:i/>
          <w:sz w:val="22"/>
          <w:szCs w:val="22"/>
        </w:rPr>
        <w:t>Amst</w:t>
      </w:r>
      <w:proofErr w:type="spellEnd"/>
      <w:r w:rsidRPr="008021C7">
        <w:rPr>
          <w:i/>
          <w:sz w:val="22"/>
          <w:szCs w:val="22"/>
        </w:rPr>
        <w:t>)</w:t>
      </w:r>
      <w:r w:rsidRPr="008021C7">
        <w:rPr>
          <w:sz w:val="22"/>
          <w:szCs w:val="22"/>
        </w:rPr>
        <w:t xml:space="preserve"> </w:t>
      </w:r>
      <w:r w:rsidRPr="008021C7">
        <w:rPr>
          <w:b/>
          <w:sz w:val="22"/>
          <w:szCs w:val="22"/>
        </w:rPr>
        <w:t>2</w:t>
      </w:r>
      <w:r w:rsidRPr="008021C7">
        <w:rPr>
          <w:sz w:val="22"/>
          <w:szCs w:val="22"/>
        </w:rPr>
        <w:t>, 1429 (2003).</w:t>
      </w:r>
    </w:p>
    <w:p w:rsidR="00CD63F0" w:rsidRPr="008021C7" w:rsidRDefault="00CD63F0" w:rsidP="001D634D">
      <w:pPr>
        <w:pStyle w:val="Prrafodelista"/>
        <w:numPr>
          <w:ilvl w:val="0"/>
          <w:numId w:val="12"/>
        </w:numPr>
        <w:ind w:left="284" w:hanging="284"/>
        <w:jc w:val="both"/>
        <w:rPr>
          <w:sz w:val="22"/>
          <w:szCs w:val="22"/>
        </w:rPr>
      </w:pPr>
      <w:r w:rsidRPr="008021C7">
        <w:rPr>
          <w:sz w:val="22"/>
          <w:szCs w:val="22"/>
        </w:rPr>
        <w:t>Kim,</w:t>
      </w:r>
      <w:r w:rsidR="00E44364" w:rsidRPr="008021C7">
        <w:rPr>
          <w:sz w:val="22"/>
          <w:szCs w:val="22"/>
        </w:rPr>
        <w:t xml:space="preserve"> S.H., </w:t>
      </w:r>
      <w:proofErr w:type="spellStart"/>
      <w:r w:rsidRPr="008021C7">
        <w:rPr>
          <w:bCs/>
          <w:sz w:val="22"/>
          <w:szCs w:val="22"/>
        </w:rPr>
        <w:t>Kaminker</w:t>
      </w:r>
      <w:proofErr w:type="spellEnd"/>
      <w:r w:rsidRPr="008021C7">
        <w:rPr>
          <w:bCs/>
          <w:sz w:val="22"/>
          <w:szCs w:val="22"/>
        </w:rPr>
        <w:t xml:space="preserve">, </w:t>
      </w:r>
      <w:r w:rsidR="00E44364" w:rsidRPr="008021C7">
        <w:rPr>
          <w:bCs/>
          <w:sz w:val="22"/>
          <w:szCs w:val="22"/>
        </w:rPr>
        <w:t xml:space="preserve">P., </w:t>
      </w:r>
      <w:proofErr w:type="spellStart"/>
      <w:r w:rsidRPr="008021C7">
        <w:rPr>
          <w:bCs/>
          <w:sz w:val="22"/>
          <w:szCs w:val="22"/>
        </w:rPr>
        <w:t>Campisi</w:t>
      </w:r>
      <w:proofErr w:type="spellEnd"/>
      <w:r w:rsidRPr="008021C7">
        <w:rPr>
          <w:bCs/>
          <w:sz w:val="22"/>
          <w:szCs w:val="22"/>
        </w:rPr>
        <w:t xml:space="preserve"> J</w:t>
      </w:r>
      <w:r w:rsidRPr="008021C7">
        <w:rPr>
          <w:sz w:val="22"/>
          <w:szCs w:val="22"/>
        </w:rPr>
        <w:t>.</w:t>
      </w:r>
      <w:r w:rsidR="00E44364" w:rsidRPr="008021C7">
        <w:rPr>
          <w:sz w:val="22"/>
          <w:szCs w:val="22"/>
        </w:rPr>
        <w:t>,</w:t>
      </w:r>
      <w:r w:rsidRPr="008021C7">
        <w:rPr>
          <w:sz w:val="22"/>
          <w:szCs w:val="22"/>
        </w:rPr>
        <w:t xml:space="preserve"> </w:t>
      </w:r>
      <w:r w:rsidRPr="008021C7">
        <w:rPr>
          <w:rStyle w:val="jrnl"/>
          <w:i/>
          <w:sz w:val="22"/>
          <w:szCs w:val="22"/>
        </w:rPr>
        <w:t>Nat Genet</w:t>
      </w:r>
      <w:r w:rsidRPr="008021C7">
        <w:rPr>
          <w:i/>
          <w:sz w:val="22"/>
          <w:szCs w:val="22"/>
        </w:rPr>
        <w:t>.</w:t>
      </w:r>
      <w:r w:rsidRPr="008021C7">
        <w:rPr>
          <w:sz w:val="22"/>
          <w:szCs w:val="22"/>
        </w:rPr>
        <w:t xml:space="preserve"> </w:t>
      </w:r>
      <w:r w:rsidRPr="008021C7">
        <w:rPr>
          <w:b/>
          <w:sz w:val="22"/>
          <w:szCs w:val="22"/>
        </w:rPr>
        <w:t>23</w:t>
      </w:r>
      <w:r w:rsidRPr="008021C7">
        <w:rPr>
          <w:sz w:val="22"/>
          <w:szCs w:val="22"/>
        </w:rPr>
        <w:t>, 405 (1999).</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Krabbe,</w:t>
      </w:r>
      <w:r w:rsidR="00E44364" w:rsidRPr="008021C7">
        <w:rPr>
          <w:sz w:val="22"/>
          <w:szCs w:val="22"/>
        </w:rPr>
        <w:t xml:space="preserve"> K.S., </w:t>
      </w:r>
      <w:r w:rsidRPr="008021C7">
        <w:rPr>
          <w:sz w:val="22"/>
          <w:szCs w:val="22"/>
        </w:rPr>
        <w:t>Pedersen,</w:t>
      </w:r>
      <w:r w:rsidR="00E44364" w:rsidRPr="008021C7">
        <w:rPr>
          <w:sz w:val="22"/>
          <w:szCs w:val="22"/>
        </w:rPr>
        <w:t xml:space="preserve"> M., </w:t>
      </w:r>
      <w:proofErr w:type="spellStart"/>
      <w:r w:rsidRPr="008021C7">
        <w:rPr>
          <w:sz w:val="22"/>
          <w:szCs w:val="22"/>
        </w:rPr>
        <w:t>Bruunsgaard</w:t>
      </w:r>
      <w:proofErr w:type="spellEnd"/>
      <w:r w:rsidRPr="008021C7">
        <w:rPr>
          <w:sz w:val="22"/>
          <w:szCs w:val="22"/>
        </w:rPr>
        <w:t>,</w:t>
      </w:r>
      <w:r w:rsidR="00E44364" w:rsidRPr="008021C7">
        <w:rPr>
          <w:sz w:val="22"/>
          <w:szCs w:val="22"/>
        </w:rPr>
        <w:t xml:space="preserve"> H.,</w:t>
      </w:r>
      <w:r w:rsidRPr="008021C7">
        <w:rPr>
          <w:sz w:val="22"/>
          <w:szCs w:val="22"/>
        </w:rPr>
        <w:t xml:space="preserve"> </w:t>
      </w:r>
      <w:r w:rsidRPr="008021C7">
        <w:rPr>
          <w:i/>
          <w:sz w:val="22"/>
          <w:szCs w:val="22"/>
        </w:rPr>
        <w:t xml:space="preserve">Exp. </w:t>
      </w:r>
      <w:proofErr w:type="spellStart"/>
      <w:r w:rsidRPr="008021C7">
        <w:rPr>
          <w:i/>
          <w:sz w:val="22"/>
          <w:szCs w:val="22"/>
        </w:rPr>
        <w:t>Gerontol</w:t>
      </w:r>
      <w:proofErr w:type="spellEnd"/>
      <w:r w:rsidRPr="008021C7">
        <w:rPr>
          <w:sz w:val="22"/>
          <w:szCs w:val="22"/>
        </w:rPr>
        <w:t xml:space="preserve">. </w:t>
      </w:r>
      <w:r w:rsidRPr="008021C7">
        <w:rPr>
          <w:b/>
          <w:sz w:val="22"/>
          <w:szCs w:val="22"/>
        </w:rPr>
        <w:t>39</w:t>
      </w:r>
      <w:r w:rsidRPr="008021C7">
        <w:rPr>
          <w:sz w:val="22"/>
          <w:szCs w:val="22"/>
        </w:rPr>
        <w:t>, 687 (2004).</w:t>
      </w:r>
    </w:p>
    <w:p w:rsidR="005B15B8" w:rsidRPr="008021C7" w:rsidRDefault="00AF023E" w:rsidP="005B15B8">
      <w:pPr>
        <w:pStyle w:val="Prrafodelista"/>
        <w:numPr>
          <w:ilvl w:val="0"/>
          <w:numId w:val="12"/>
        </w:numPr>
        <w:autoSpaceDE w:val="0"/>
        <w:autoSpaceDN w:val="0"/>
        <w:adjustRightInd w:val="0"/>
        <w:ind w:left="284" w:hanging="284"/>
        <w:jc w:val="both"/>
        <w:rPr>
          <w:b/>
          <w:sz w:val="22"/>
          <w:szCs w:val="22"/>
        </w:rPr>
      </w:pPr>
      <w:r w:rsidRPr="008021C7">
        <w:rPr>
          <w:sz w:val="22"/>
          <w:szCs w:val="22"/>
        </w:rPr>
        <w:t>Kugelberg,</w:t>
      </w:r>
      <w:r w:rsidR="00E44364" w:rsidRPr="008021C7">
        <w:rPr>
          <w:sz w:val="22"/>
          <w:szCs w:val="22"/>
        </w:rPr>
        <w:t xml:space="preserve"> E.,</w:t>
      </w:r>
      <w:r w:rsidRPr="008021C7">
        <w:rPr>
          <w:sz w:val="22"/>
          <w:szCs w:val="22"/>
        </w:rPr>
        <w:t xml:space="preserve"> </w:t>
      </w:r>
      <w:r w:rsidRPr="008021C7">
        <w:rPr>
          <w:i/>
          <w:sz w:val="22"/>
          <w:szCs w:val="22"/>
        </w:rPr>
        <w:t>Brain</w:t>
      </w:r>
      <w:r w:rsidRPr="008021C7">
        <w:rPr>
          <w:sz w:val="22"/>
          <w:szCs w:val="22"/>
        </w:rPr>
        <w:t xml:space="preserve"> </w:t>
      </w:r>
      <w:r w:rsidRPr="008021C7">
        <w:rPr>
          <w:b/>
          <w:bCs/>
          <w:sz w:val="22"/>
          <w:szCs w:val="22"/>
        </w:rPr>
        <w:t>75</w:t>
      </w:r>
      <w:r w:rsidRPr="008021C7">
        <w:rPr>
          <w:sz w:val="22"/>
          <w:szCs w:val="22"/>
        </w:rPr>
        <w:t>, 385 (1952).</w:t>
      </w:r>
    </w:p>
    <w:p w:rsidR="00B21A95" w:rsidRPr="008021C7" w:rsidRDefault="00B21A95" w:rsidP="005B15B8">
      <w:pPr>
        <w:pStyle w:val="Prrafodelista"/>
        <w:numPr>
          <w:ilvl w:val="0"/>
          <w:numId w:val="12"/>
        </w:numPr>
        <w:autoSpaceDE w:val="0"/>
        <w:autoSpaceDN w:val="0"/>
        <w:adjustRightInd w:val="0"/>
        <w:ind w:left="284" w:hanging="284"/>
        <w:jc w:val="both"/>
        <w:rPr>
          <w:b/>
          <w:sz w:val="22"/>
          <w:szCs w:val="22"/>
        </w:rPr>
      </w:pPr>
      <w:proofErr w:type="spellStart"/>
      <w:r w:rsidRPr="008021C7">
        <w:rPr>
          <w:sz w:val="22"/>
          <w:szCs w:val="22"/>
          <w:lang w:val="es-ES"/>
        </w:rPr>
        <w:t>Kurimasa</w:t>
      </w:r>
      <w:proofErr w:type="spellEnd"/>
      <w:r w:rsidR="00784D7B" w:rsidRPr="008021C7">
        <w:rPr>
          <w:sz w:val="22"/>
          <w:szCs w:val="22"/>
          <w:lang w:val="es-ES"/>
        </w:rPr>
        <w:t>, A.,</w:t>
      </w:r>
      <w:r w:rsidRPr="008021C7">
        <w:rPr>
          <w:sz w:val="22"/>
          <w:szCs w:val="22"/>
          <w:lang w:val="es-ES"/>
        </w:rPr>
        <w:t xml:space="preserve"> </w:t>
      </w:r>
      <w:r w:rsidRPr="008021C7">
        <w:rPr>
          <w:i/>
          <w:sz w:val="22"/>
          <w:szCs w:val="22"/>
          <w:lang w:val="es-ES"/>
        </w:rPr>
        <w:t>et al</w:t>
      </w:r>
      <w:r w:rsidRPr="008021C7">
        <w:rPr>
          <w:sz w:val="22"/>
          <w:szCs w:val="22"/>
          <w:lang w:val="es-ES"/>
        </w:rPr>
        <w:t xml:space="preserve">., </w:t>
      </w:r>
      <w:proofErr w:type="spellStart"/>
      <w:r w:rsidRPr="008021C7">
        <w:rPr>
          <w:i/>
          <w:sz w:val="22"/>
          <w:szCs w:val="22"/>
          <w:lang w:val="es-ES"/>
        </w:rPr>
        <w:t>Proc</w:t>
      </w:r>
      <w:proofErr w:type="spellEnd"/>
      <w:r w:rsidRPr="008021C7">
        <w:rPr>
          <w:i/>
          <w:sz w:val="22"/>
          <w:szCs w:val="22"/>
          <w:lang w:val="es-ES"/>
        </w:rPr>
        <w:t xml:space="preserve">. </w:t>
      </w:r>
      <w:r w:rsidRPr="008021C7">
        <w:rPr>
          <w:i/>
          <w:sz w:val="22"/>
          <w:szCs w:val="22"/>
        </w:rPr>
        <w:t>Natl. Acad. Sci. U. S. A.</w:t>
      </w:r>
      <w:r w:rsidRPr="008021C7">
        <w:rPr>
          <w:sz w:val="22"/>
          <w:szCs w:val="22"/>
        </w:rPr>
        <w:t xml:space="preserve"> </w:t>
      </w:r>
      <w:r w:rsidRPr="008021C7">
        <w:rPr>
          <w:b/>
          <w:sz w:val="22"/>
          <w:szCs w:val="22"/>
        </w:rPr>
        <w:t>96</w:t>
      </w:r>
      <w:r w:rsidRPr="008021C7">
        <w:rPr>
          <w:sz w:val="22"/>
          <w:szCs w:val="22"/>
        </w:rPr>
        <w:t>, 1403 (1999).</w:t>
      </w:r>
    </w:p>
    <w:p w:rsidR="00BE7D77" w:rsidRPr="008021C7" w:rsidRDefault="00BE7D77" w:rsidP="001D634D">
      <w:pPr>
        <w:pStyle w:val="Prrafodelista"/>
        <w:numPr>
          <w:ilvl w:val="0"/>
          <w:numId w:val="12"/>
        </w:numPr>
        <w:ind w:left="284" w:hanging="284"/>
        <w:jc w:val="both"/>
        <w:rPr>
          <w:sz w:val="22"/>
          <w:szCs w:val="22"/>
        </w:rPr>
      </w:pPr>
      <w:r w:rsidRPr="008021C7">
        <w:rPr>
          <w:bCs/>
          <w:sz w:val="22"/>
          <w:szCs w:val="22"/>
        </w:rPr>
        <w:t>Lee</w:t>
      </w:r>
      <w:r w:rsidR="00466A15" w:rsidRPr="008021C7">
        <w:rPr>
          <w:bCs/>
          <w:sz w:val="22"/>
          <w:szCs w:val="22"/>
        </w:rPr>
        <w:t>, S.</w:t>
      </w:r>
      <w:r w:rsidRPr="008021C7">
        <w:rPr>
          <w:bCs/>
          <w:sz w:val="22"/>
          <w:szCs w:val="22"/>
        </w:rPr>
        <w:t xml:space="preserve"> </w:t>
      </w:r>
      <w:r w:rsidRPr="008021C7">
        <w:rPr>
          <w:bCs/>
          <w:i/>
          <w:sz w:val="22"/>
          <w:szCs w:val="22"/>
        </w:rPr>
        <w:t>et al</w:t>
      </w:r>
      <w:r w:rsidRPr="008021C7">
        <w:rPr>
          <w:bCs/>
          <w:sz w:val="22"/>
          <w:szCs w:val="22"/>
        </w:rPr>
        <w:t>.</w:t>
      </w:r>
      <w:r w:rsidRPr="008021C7">
        <w:rPr>
          <w:sz w:val="22"/>
          <w:szCs w:val="22"/>
        </w:rPr>
        <w:t xml:space="preserve">, </w:t>
      </w:r>
      <w:r w:rsidRPr="008021C7">
        <w:rPr>
          <w:rStyle w:val="ti2"/>
          <w:i/>
        </w:rPr>
        <w:t>Cancer Cell</w:t>
      </w:r>
      <w:r w:rsidRPr="008021C7">
        <w:rPr>
          <w:rStyle w:val="ti2"/>
        </w:rPr>
        <w:t xml:space="preserve">. </w:t>
      </w:r>
      <w:r w:rsidRPr="008021C7">
        <w:rPr>
          <w:rStyle w:val="ti2"/>
          <w:b/>
        </w:rPr>
        <w:t>8</w:t>
      </w:r>
      <w:r w:rsidR="00680D0F" w:rsidRPr="008021C7">
        <w:rPr>
          <w:rStyle w:val="ti2"/>
        </w:rPr>
        <w:t xml:space="preserve">, </w:t>
      </w:r>
      <w:r w:rsidRPr="008021C7">
        <w:rPr>
          <w:rStyle w:val="ti2"/>
        </w:rPr>
        <w:t>155 (2005).</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Lee,</w:t>
      </w:r>
      <w:r w:rsidR="00784D7B" w:rsidRPr="008021C7">
        <w:rPr>
          <w:sz w:val="22"/>
          <w:szCs w:val="22"/>
        </w:rPr>
        <w:t xml:space="preserve"> Y., </w:t>
      </w:r>
      <w:r w:rsidRPr="008021C7">
        <w:rPr>
          <w:sz w:val="22"/>
          <w:szCs w:val="22"/>
        </w:rPr>
        <w:t xml:space="preserve">McKinnon, </w:t>
      </w:r>
      <w:r w:rsidR="00784D7B" w:rsidRPr="008021C7">
        <w:rPr>
          <w:sz w:val="22"/>
          <w:szCs w:val="22"/>
        </w:rPr>
        <w:t xml:space="preserve">P.J. </w:t>
      </w:r>
      <w:r w:rsidRPr="008021C7">
        <w:rPr>
          <w:i/>
          <w:sz w:val="22"/>
          <w:szCs w:val="22"/>
        </w:rPr>
        <w:t xml:space="preserve">Neuroscience </w:t>
      </w:r>
      <w:r w:rsidRPr="008021C7">
        <w:rPr>
          <w:b/>
          <w:sz w:val="22"/>
          <w:szCs w:val="22"/>
        </w:rPr>
        <w:t>145,</w:t>
      </w:r>
      <w:r w:rsidRPr="008021C7">
        <w:rPr>
          <w:sz w:val="22"/>
          <w:szCs w:val="22"/>
        </w:rPr>
        <w:t xml:space="preserve"> 1365 (2007).</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Lee,</w:t>
      </w:r>
      <w:r w:rsidR="00784D7B" w:rsidRPr="008021C7">
        <w:rPr>
          <w:sz w:val="22"/>
          <w:szCs w:val="22"/>
        </w:rPr>
        <w:t xml:space="preserve"> K., </w:t>
      </w:r>
      <w:r w:rsidRPr="008021C7">
        <w:rPr>
          <w:sz w:val="22"/>
          <w:szCs w:val="22"/>
        </w:rPr>
        <w:t>Zhang,</w:t>
      </w:r>
      <w:r w:rsidR="00784D7B" w:rsidRPr="008021C7">
        <w:rPr>
          <w:sz w:val="22"/>
          <w:szCs w:val="22"/>
        </w:rPr>
        <w:t xml:space="preserve"> Y., </w:t>
      </w:r>
      <w:r w:rsidRPr="008021C7">
        <w:rPr>
          <w:sz w:val="22"/>
          <w:szCs w:val="22"/>
        </w:rPr>
        <w:t>Lee,</w:t>
      </w:r>
      <w:r w:rsidR="00784D7B" w:rsidRPr="008021C7">
        <w:rPr>
          <w:sz w:val="22"/>
          <w:szCs w:val="22"/>
        </w:rPr>
        <w:t xml:space="preserve"> S.E.,</w:t>
      </w:r>
      <w:r w:rsidRPr="008021C7">
        <w:rPr>
          <w:sz w:val="22"/>
          <w:szCs w:val="22"/>
        </w:rPr>
        <w:t xml:space="preserve"> </w:t>
      </w:r>
      <w:r w:rsidRPr="008021C7">
        <w:rPr>
          <w:i/>
          <w:sz w:val="22"/>
          <w:szCs w:val="22"/>
        </w:rPr>
        <w:t>Nature</w:t>
      </w:r>
      <w:r w:rsidRPr="008021C7">
        <w:rPr>
          <w:sz w:val="22"/>
          <w:szCs w:val="22"/>
        </w:rPr>
        <w:t xml:space="preserve"> </w:t>
      </w:r>
      <w:r w:rsidRPr="008021C7">
        <w:rPr>
          <w:b/>
          <w:sz w:val="22"/>
          <w:szCs w:val="22"/>
        </w:rPr>
        <w:t>454</w:t>
      </w:r>
      <w:r w:rsidRPr="008021C7">
        <w:rPr>
          <w:sz w:val="22"/>
          <w:szCs w:val="22"/>
        </w:rPr>
        <w:t>, 543 (2008).</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 xml:space="preserve">Levine, </w:t>
      </w:r>
      <w:r w:rsidR="00466A15" w:rsidRPr="008021C7">
        <w:rPr>
          <w:sz w:val="22"/>
          <w:szCs w:val="22"/>
        </w:rPr>
        <w:t>J.</w:t>
      </w:r>
      <w:r w:rsidR="00784D7B" w:rsidRPr="008021C7">
        <w:rPr>
          <w:sz w:val="22"/>
          <w:szCs w:val="22"/>
        </w:rPr>
        <w:t>,</w:t>
      </w:r>
      <w:r w:rsidR="00466A15" w:rsidRPr="008021C7">
        <w:rPr>
          <w:sz w:val="22"/>
          <w:szCs w:val="22"/>
        </w:rPr>
        <w:t xml:space="preserve"> </w:t>
      </w:r>
      <w:r w:rsidRPr="008021C7">
        <w:rPr>
          <w:i/>
          <w:sz w:val="22"/>
          <w:szCs w:val="22"/>
        </w:rPr>
        <w:t>Cell</w:t>
      </w:r>
      <w:r w:rsidRPr="008021C7">
        <w:rPr>
          <w:sz w:val="22"/>
          <w:szCs w:val="22"/>
        </w:rPr>
        <w:t xml:space="preserve"> </w:t>
      </w:r>
      <w:r w:rsidRPr="008021C7">
        <w:rPr>
          <w:b/>
          <w:sz w:val="22"/>
          <w:szCs w:val="22"/>
        </w:rPr>
        <w:t>88</w:t>
      </w:r>
      <w:r w:rsidRPr="008021C7">
        <w:rPr>
          <w:sz w:val="22"/>
          <w:szCs w:val="22"/>
        </w:rPr>
        <w:t>, 323 (1997).</w:t>
      </w:r>
    </w:p>
    <w:p w:rsidR="005B15B8" w:rsidRPr="008021C7" w:rsidRDefault="005B15B8" w:rsidP="005B15B8">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 xml:space="preserve">Lieber, M.R., Ma, Y., </w:t>
      </w:r>
      <w:proofErr w:type="spellStart"/>
      <w:r w:rsidRPr="008021C7">
        <w:rPr>
          <w:rFonts w:ascii="Times New Roman" w:hAnsi="Times New Roman"/>
          <w:sz w:val="22"/>
          <w:szCs w:val="22"/>
        </w:rPr>
        <w:t>Pannicke</w:t>
      </w:r>
      <w:proofErr w:type="spellEnd"/>
      <w:r w:rsidRPr="008021C7">
        <w:rPr>
          <w:rFonts w:ascii="Times New Roman" w:hAnsi="Times New Roman"/>
          <w:sz w:val="22"/>
          <w:szCs w:val="22"/>
        </w:rPr>
        <w:t xml:space="preserve">, U., Schwarz,  K., </w:t>
      </w:r>
      <w:r w:rsidRPr="008021C7">
        <w:rPr>
          <w:rFonts w:ascii="Times New Roman" w:hAnsi="Times New Roman"/>
          <w:i/>
          <w:sz w:val="22"/>
          <w:szCs w:val="22"/>
        </w:rPr>
        <w:t>DNA Repair (</w:t>
      </w:r>
      <w:proofErr w:type="spellStart"/>
      <w:r w:rsidRPr="008021C7">
        <w:rPr>
          <w:rFonts w:ascii="Times New Roman" w:hAnsi="Times New Roman"/>
          <w:i/>
          <w:sz w:val="22"/>
          <w:szCs w:val="22"/>
        </w:rPr>
        <w:t>Amst</w:t>
      </w:r>
      <w:proofErr w:type="spellEnd"/>
      <w:r w:rsidRPr="008021C7">
        <w:rPr>
          <w:rFonts w:ascii="Times New Roman" w:hAnsi="Times New Roman"/>
          <w:i/>
          <w:sz w:val="22"/>
          <w:szCs w:val="22"/>
        </w:rPr>
        <w:t>.)</w:t>
      </w:r>
      <w:r w:rsidRPr="008021C7">
        <w:rPr>
          <w:rFonts w:ascii="Times New Roman" w:hAnsi="Times New Roman"/>
          <w:sz w:val="22"/>
          <w:szCs w:val="22"/>
        </w:rPr>
        <w:t xml:space="preserve"> </w:t>
      </w:r>
      <w:r w:rsidRPr="008021C7">
        <w:rPr>
          <w:rFonts w:ascii="Times New Roman" w:hAnsi="Times New Roman"/>
          <w:b/>
          <w:sz w:val="22"/>
          <w:szCs w:val="22"/>
        </w:rPr>
        <w:t>3</w:t>
      </w:r>
      <w:r w:rsidRPr="008021C7">
        <w:rPr>
          <w:rFonts w:ascii="Times New Roman" w:hAnsi="Times New Roman"/>
          <w:sz w:val="22"/>
          <w:szCs w:val="22"/>
        </w:rPr>
        <w:t>, 817 (2004).</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Lipscomb,</w:t>
      </w:r>
      <w:r w:rsidR="00784D7B" w:rsidRPr="008021C7">
        <w:rPr>
          <w:sz w:val="22"/>
          <w:szCs w:val="22"/>
        </w:rPr>
        <w:t xml:space="preserve"> E.A., </w:t>
      </w:r>
      <w:proofErr w:type="spellStart"/>
      <w:r w:rsidRPr="008021C7">
        <w:rPr>
          <w:sz w:val="22"/>
          <w:szCs w:val="22"/>
        </w:rPr>
        <w:t>Sarmiere</w:t>
      </w:r>
      <w:proofErr w:type="spellEnd"/>
      <w:r w:rsidRPr="008021C7">
        <w:rPr>
          <w:sz w:val="22"/>
          <w:szCs w:val="22"/>
        </w:rPr>
        <w:t xml:space="preserve">, </w:t>
      </w:r>
      <w:r w:rsidR="00784D7B" w:rsidRPr="008021C7">
        <w:rPr>
          <w:sz w:val="22"/>
          <w:szCs w:val="22"/>
        </w:rPr>
        <w:t xml:space="preserve">P.D., </w:t>
      </w:r>
      <w:r w:rsidRPr="008021C7">
        <w:rPr>
          <w:sz w:val="22"/>
          <w:szCs w:val="22"/>
        </w:rPr>
        <w:t>Crowder,</w:t>
      </w:r>
      <w:r w:rsidR="00784D7B" w:rsidRPr="008021C7">
        <w:rPr>
          <w:sz w:val="22"/>
          <w:szCs w:val="22"/>
        </w:rPr>
        <w:t xml:space="preserve"> R.J., </w:t>
      </w:r>
      <w:r w:rsidRPr="008021C7">
        <w:rPr>
          <w:sz w:val="22"/>
          <w:szCs w:val="22"/>
        </w:rPr>
        <w:t xml:space="preserve">Freeman, </w:t>
      </w:r>
      <w:r w:rsidR="00784D7B" w:rsidRPr="008021C7">
        <w:rPr>
          <w:sz w:val="22"/>
          <w:szCs w:val="22"/>
        </w:rPr>
        <w:t xml:space="preserve">R.S., </w:t>
      </w:r>
      <w:r w:rsidRPr="008021C7">
        <w:rPr>
          <w:i/>
          <w:sz w:val="22"/>
          <w:szCs w:val="22"/>
        </w:rPr>
        <w:t xml:space="preserve">J. </w:t>
      </w:r>
      <w:proofErr w:type="spellStart"/>
      <w:r w:rsidRPr="008021C7">
        <w:rPr>
          <w:i/>
          <w:sz w:val="22"/>
          <w:szCs w:val="22"/>
        </w:rPr>
        <w:t>Neurochem</w:t>
      </w:r>
      <w:proofErr w:type="spellEnd"/>
      <w:r w:rsidRPr="008021C7">
        <w:rPr>
          <w:sz w:val="22"/>
          <w:szCs w:val="22"/>
        </w:rPr>
        <w:t xml:space="preserve">. </w:t>
      </w:r>
      <w:r w:rsidRPr="008021C7">
        <w:rPr>
          <w:rStyle w:val="volume"/>
          <w:rFonts w:eastAsia="Times"/>
          <w:b/>
          <w:sz w:val="22"/>
          <w:szCs w:val="22"/>
        </w:rPr>
        <w:t>73</w:t>
      </w:r>
      <w:r w:rsidRPr="008021C7">
        <w:rPr>
          <w:sz w:val="22"/>
          <w:szCs w:val="22"/>
        </w:rPr>
        <w:t xml:space="preserve">, </w:t>
      </w:r>
      <w:r w:rsidRPr="008021C7">
        <w:rPr>
          <w:rStyle w:val="pages"/>
          <w:sz w:val="22"/>
          <w:szCs w:val="22"/>
        </w:rPr>
        <w:t>429 (1999)</w:t>
      </w:r>
      <w:r w:rsidRPr="008021C7">
        <w:rPr>
          <w:sz w:val="22"/>
          <w:szCs w:val="22"/>
        </w:rPr>
        <w:t>.</w:t>
      </w:r>
    </w:p>
    <w:p w:rsidR="00AF023E" w:rsidRPr="008021C7" w:rsidRDefault="00AF023E" w:rsidP="001D634D">
      <w:pPr>
        <w:pStyle w:val="Prrafodelista"/>
        <w:numPr>
          <w:ilvl w:val="0"/>
          <w:numId w:val="12"/>
        </w:numPr>
        <w:ind w:left="284" w:hanging="284"/>
        <w:jc w:val="both"/>
        <w:rPr>
          <w:sz w:val="22"/>
          <w:szCs w:val="22"/>
          <w:lang w:val="es-ES"/>
        </w:rPr>
      </w:pPr>
      <w:proofErr w:type="spellStart"/>
      <w:r w:rsidRPr="008021C7">
        <w:rPr>
          <w:sz w:val="22"/>
          <w:szCs w:val="22"/>
          <w:lang w:val="es-ES"/>
        </w:rPr>
        <w:t>Liu</w:t>
      </w:r>
      <w:proofErr w:type="spellEnd"/>
      <w:r w:rsidR="00466A15" w:rsidRPr="008021C7">
        <w:rPr>
          <w:sz w:val="22"/>
          <w:szCs w:val="22"/>
          <w:lang w:val="es-ES"/>
        </w:rPr>
        <w:t>, Y.</w:t>
      </w:r>
      <w:r w:rsidRPr="008021C7">
        <w:rPr>
          <w:i/>
          <w:sz w:val="22"/>
          <w:szCs w:val="22"/>
          <w:lang w:val="es-ES"/>
        </w:rPr>
        <w:t xml:space="preserve"> et al.</w:t>
      </w:r>
      <w:r w:rsidRPr="008021C7">
        <w:rPr>
          <w:sz w:val="22"/>
          <w:szCs w:val="22"/>
          <w:lang w:val="es-ES"/>
        </w:rPr>
        <w:t xml:space="preserve">, </w:t>
      </w:r>
      <w:proofErr w:type="spellStart"/>
      <w:r w:rsidRPr="008021C7">
        <w:rPr>
          <w:i/>
          <w:sz w:val="22"/>
          <w:szCs w:val="22"/>
          <w:lang w:val="es-ES"/>
        </w:rPr>
        <w:t>Hum</w:t>
      </w:r>
      <w:proofErr w:type="spellEnd"/>
      <w:r w:rsidRPr="008021C7">
        <w:rPr>
          <w:i/>
          <w:sz w:val="22"/>
          <w:szCs w:val="22"/>
          <w:lang w:val="es-ES"/>
        </w:rPr>
        <w:t xml:space="preserve">. </w:t>
      </w:r>
      <w:proofErr w:type="spellStart"/>
      <w:r w:rsidRPr="008021C7">
        <w:rPr>
          <w:i/>
          <w:sz w:val="22"/>
          <w:szCs w:val="22"/>
          <w:lang w:val="es-ES"/>
        </w:rPr>
        <w:t>Mutat</w:t>
      </w:r>
      <w:proofErr w:type="spellEnd"/>
      <w:r w:rsidRPr="008021C7">
        <w:rPr>
          <w:sz w:val="22"/>
          <w:szCs w:val="22"/>
          <w:lang w:val="es-ES"/>
        </w:rPr>
        <w:t xml:space="preserve">. </w:t>
      </w:r>
      <w:r w:rsidRPr="008021C7">
        <w:rPr>
          <w:b/>
          <w:sz w:val="22"/>
          <w:szCs w:val="22"/>
          <w:lang w:val="es-ES"/>
        </w:rPr>
        <w:t>29</w:t>
      </w:r>
      <w:r w:rsidRPr="008021C7">
        <w:rPr>
          <w:sz w:val="22"/>
          <w:szCs w:val="22"/>
          <w:lang w:val="es-ES"/>
        </w:rPr>
        <w:t>, 381 (2008).</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Lu</w:t>
      </w:r>
      <w:r w:rsidR="00466A15" w:rsidRPr="008021C7">
        <w:rPr>
          <w:sz w:val="22"/>
          <w:szCs w:val="22"/>
        </w:rPr>
        <w:t>, T.</w:t>
      </w:r>
      <w:r w:rsidRPr="008021C7">
        <w:rPr>
          <w:sz w:val="22"/>
          <w:szCs w:val="22"/>
        </w:rPr>
        <w:t xml:space="preserve"> </w:t>
      </w:r>
      <w:r w:rsidRPr="008021C7">
        <w:rPr>
          <w:i/>
          <w:sz w:val="22"/>
          <w:szCs w:val="22"/>
        </w:rPr>
        <w:t>et al</w:t>
      </w:r>
      <w:r w:rsidRPr="008021C7">
        <w:rPr>
          <w:sz w:val="22"/>
          <w:szCs w:val="22"/>
        </w:rPr>
        <w:t xml:space="preserve">., </w:t>
      </w:r>
      <w:r w:rsidRPr="008021C7">
        <w:rPr>
          <w:i/>
          <w:sz w:val="22"/>
          <w:szCs w:val="22"/>
        </w:rPr>
        <w:t>Nature</w:t>
      </w:r>
      <w:r w:rsidRPr="008021C7">
        <w:rPr>
          <w:sz w:val="22"/>
          <w:szCs w:val="22"/>
        </w:rPr>
        <w:t xml:space="preserve"> </w:t>
      </w:r>
      <w:r w:rsidRPr="008021C7">
        <w:rPr>
          <w:b/>
          <w:sz w:val="22"/>
          <w:szCs w:val="22"/>
        </w:rPr>
        <w:t>429</w:t>
      </w:r>
      <w:r w:rsidRPr="008021C7">
        <w:rPr>
          <w:sz w:val="22"/>
          <w:szCs w:val="22"/>
        </w:rPr>
        <w:t>, 883 (2004).</w:t>
      </w:r>
    </w:p>
    <w:p w:rsidR="003A1940" w:rsidRPr="008021C7" w:rsidRDefault="003A1940"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lang w:val="es-ES"/>
        </w:rPr>
        <w:t>Lucas</w:t>
      </w:r>
      <w:r w:rsidR="00466A15" w:rsidRPr="008021C7">
        <w:rPr>
          <w:rFonts w:ascii="Times New Roman" w:hAnsi="Times New Roman"/>
          <w:sz w:val="22"/>
          <w:szCs w:val="22"/>
          <w:lang w:val="es-ES"/>
        </w:rPr>
        <w:t>, D.</w:t>
      </w:r>
      <w:r w:rsidRPr="008021C7">
        <w:rPr>
          <w:rFonts w:ascii="Times New Roman" w:hAnsi="Times New Roman"/>
          <w:sz w:val="22"/>
          <w:szCs w:val="22"/>
          <w:lang w:val="es-ES"/>
        </w:rPr>
        <w:t xml:space="preserve"> </w:t>
      </w:r>
      <w:r w:rsidRPr="008021C7">
        <w:rPr>
          <w:rFonts w:ascii="Times New Roman" w:hAnsi="Times New Roman"/>
          <w:i/>
          <w:sz w:val="22"/>
          <w:szCs w:val="22"/>
          <w:lang w:val="es-ES"/>
        </w:rPr>
        <w:t>et al</w:t>
      </w:r>
      <w:r w:rsidRPr="008021C7">
        <w:rPr>
          <w:rFonts w:ascii="Times New Roman" w:hAnsi="Times New Roman"/>
          <w:sz w:val="22"/>
          <w:szCs w:val="22"/>
          <w:lang w:val="es-ES"/>
        </w:rPr>
        <w:t xml:space="preserve">., </w:t>
      </w:r>
      <w:proofErr w:type="spellStart"/>
      <w:r w:rsidRPr="008021C7">
        <w:rPr>
          <w:rFonts w:ascii="Times New Roman" w:hAnsi="Times New Roman"/>
          <w:i/>
          <w:sz w:val="22"/>
          <w:szCs w:val="22"/>
          <w:lang w:val="es-ES"/>
        </w:rPr>
        <w:t>Eur</w:t>
      </w:r>
      <w:proofErr w:type="spellEnd"/>
      <w:r w:rsidRPr="008021C7">
        <w:rPr>
          <w:rFonts w:ascii="Times New Roman" w:hAnsi="Times New Roman"/>
          <w:i/>
          <w:sz w:val="22"/>
          <w:szCs w:val="22"/>
          <w:lang w:val="es-ES"/>
        </w:rPr>
        <w:t xml:space="preserve">. J. </w:t>
      </w:r>
      <w:proofErr w:type="spellStart"/>
      <w:r w:rsidRPr="008021C7">
        <w:rPr>
          <w:rFonts w:ascii="Times New Roman" w:hAnsi="Times New Roman"/>
          <w:i/>
          <w:sz w:val="22"/>
          <w:szCs w:val="22"/>
          <w:lang w:val="es-ES"/>
        </w:rPr>
        <w:t>Immunol</w:t>
      </w:r>
      <w:proofErr w:type="spellEnd"/>
      <w:r w:rsidRPr="008021C7">
        <w:rPr>
          <w:rFonts w:ascii="Times New Roman" w:hAnsi="Times New Roman"/>
          <w:i/>
          <w:sz w:val="22"/>
          <w:szCs w:val="22"/>
          <w:lang w:val="es-ES"/>
        </w:rPr>
        <w:t>.</w:t>
      </w:r>
      <w:r w:rsidRPr="008021C7">
        <w:rPr>
          <w:rFonts w:ascii="Times New Roman" w:hAnsi="Times New Roman"/>
          <w:sz w:val="22"/>
          <w:szCs w:val="22"/>
          <w:lang w:val="es-ES"/>
        </w:rPr>
        <w:t xml:space="preserve"> </w:t>
      </w:r>
      <w:r w:rsidRPr="008021C7">
        <w:rPr>
          <w:rFonts w:ascii="Times New Roman" w:hAnsi="Times New Roman"/>
          <w:b/>
          <w:sz w:val="22"/>
          <w:szCs w:val="22"/>
        </w:rPr>
        <w:t>35</w:t>
      </w:r>
      <w:r w:rsidRPr="008021C7">
        <w:rPr>
          <w:rFonts w:ascii="Times New Roman" w:hAnsi="Times New Roman"/>
          <w:sz w:val="22"/>
          <w:szCs w:val="22"/>
        </w:rPr>
        <w:t>, 1601 (2005).</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lang w:val="es-ES"/>
        </w:rPr>
        <w:t>Lucas</w:t>
      </w:r>
      <w:r w:rsidR="00466A15" w:rsidRPr="008021C7">
        <w:rPr>
          <w:sz w:val="22"/>
          <w:szCs w:val="22"/>
          <w:lang w:val="es-ES"/>
        </w:rPr>
        <w:t>, D.</w:t>
      </w:r>
      <w:r w:rsidRPr="008021C7">
        <w:rPr>
          <w:sz w:val="22"/>
          <w:szCs w:val="22"/>
          <w:lang w:val="es-ES"/>
        </w:rPr>
        <w:t xml:space="preserve"> </w:t>
      </w:r>
      <w:r w:rsidRPr="008021C7">
        <w:rPr>
          <w:i/>
          <w:sz w:val="22"/>
          <w:szCs w:val="22"/>
          <w:lang w:val="es-ES"/>
        </w:rPr>
        <w:t>et al.</w:t>
      </w:r>
      <w:r w:rsidRPr="008021C7">
        <w:rPr>
          <w:sz w:val="22"/>
          <w:szCs w:val="22"/>
          <w:lang w:val="es-ES"/>
        </w:rPr>
        <w:t xml:space="preserve">, </w:t>
      </w:r>
      <w:proofErr w:type="spellStart"/>
      <w:r w:rsidRPr="008021C7">
        <w:rPr>
          <w:i/>
          <w:sz w:val="22"/>
          <w:szCs w:val="22"/>
          <w:lang w:val="es-ES"/>
        </w:rPr>
        <w:t>PLoS</w:t>
      </w:r>
      <w:proofErr w:type="spellEnd"/>
      <w:r w:rsidRPr="008021C7">
        <w:rPr>
          <w:i/>
          <w:sz w:val="22"/>
          <w:szCs w:val="22"/>
          <w:lang w:val="es-ES"/>
        </w:rPr>
        <w:t xml:space="preserve"> </w:t>
      </w:r>
      <w:proofErr w:type="spellStart"/>
      <w:r w:rsidRPr="008021C7">
        <w:rPr>
          <w:i/>
          <w:sz w:val="22"/>
          <w:szCs w:val="22"/>
          <w:lang w:val="es-ES"/>
        </w:rPr>
        <w:t>Genet</w:t>
      </w:r>
      <w:proofErr w:type="spellEnd"/>
      <w:r w:rsidRPr="008021C7">
        <w:rPr>
          <w:i/>
          <w:sz w:val="22"/>
          <w:szCs w:val="22"/>
          <w:lang w:val="es-ES"/>
        </w:rPr>
        <w:t>.</w:t>
      </w:r>
      <w:r w:rsidRPr="008021C7">
        <w:rPr>
          <w:sz w:val="22"/>
          <w:szCs w:val="22"/>
          <w:lang w:val="es-ES"/>
        </w:rPr>
        <w:t xml:space="preserve"> </w:t>
      </w:r>
      <w:r w:rsidRPr="008021C7">
        <w:rPr>
          <w:b/>
          <w:sz w:val="22"/>
          <w:szCs w:val="22"/>
        </w:rPr>
        <w:t>5</w:t>
      </w:r>
      <w:r w:rsidRPr="008021C7">
        <w:rPr>
          <w:sz w:val="22"/>
          <w:szCs w:val="22"/>
        </w:rPr>
        <w:t xml:space="preserve">(2):e1000389 (2009). </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proofErr w:type="spellStart"/>
      <w:r w:rsidRPr="008021C7">
        <w:rPr>
          <w:rFonts w:ascii="Times New Roman" w:hAnsi="Times New Roman"/>
          <w:sz w:val="22"/>
          <w:szCs w:val="22"/>
          <w:lang w:val="es-ES"/>
        </w:rPr>
        <w:t>Ma</w:t>
      </w:r>
      <w:proofErr w:type="spellEnd"/>
      <w:r w:rsidR="00466A15" w:rsidRPr="008021C7">
        <w:rPr>
          <w:rFonts w:ascii="Times New Roman" w:hAnsi="Times New Roman"/>
          <w:sz w:val="22"/>
          <w:szCs w:val="22"/>
          <w:lang w:val="es-ES"/>
        </w:rPr>
        <w:t>, Y.</w:t>
      </w:r>
      <w:r w:rsidRPr="008021C7">
        <w:rPr>
          <w:rFonts w:ascii="Times New Roman" w:hAnsi="Times New Roman"/>
          <w:sz w:val="22"/>
          <w:szCs w:val="22"/>
          <w:lang w:val="es-ES"/>
        </w:rPr>
        <w:t xml:space="preserve"> </w:t>
      </w:r>
      <w:r w:rsidRPr="008021C7">
        <w:rPr>
          <w:rFonts w:ascii="Times New Roman" w:hAnsi="Times New Roman"/>
          <w:i/>
          <w:sz w:val="22"/>
          <w:szCs w:val="22"/>
          <w:lang w:val="es-ES"/>
        </w:rPr>
        <w:t>et al</w:t>
      </w:r>
      <w:r w:rsidRPr="008021C7">
        <w:rPr>
          <w:rFonts w:ascii="Times New Roman" w:hAnsi="Times New Roman"/>
          <w:sz w:val="22"/>
          <w:szCs w:val="22"/>
          <w:lang w:val="es-ES"/>
        </w:rPr>
        <w:t xml:space="preserve">., </w:t>
      </w:r>
      <w:r w:rsidRPr="008021C7">
        <w:rPr>
          <w:rFonts w:ascii="Times New Roman" w:hAnsi="Times New Roman"/>
          <w:i/>
          <w:sz w:val="22"/>
          <w:szCs w:val="22"/>
          <w:lang w:val="es-ES"/>
        </w:rPr>
        <w:t xml:space="preserve">Mol. </w:t>
      </w:r>
      <w:r w:rsidRPr="008021C7">
        <w:rPr>
          <w:rFonts w:ascii="Times New Roman" w:hAnsi="Times New Roman"/>
          <w:i/>
          <w:sz w:val="22"/>
          <w:szCs w:val="22"/>
        </w:rPr>
        <w:t>Cell</w:t>
      </w:r>
      <w:r w:rsidRPr="008021C7">
        <w:rPr>
          <w:rFonts w:ascii="Times New Roman" w:hAnsi="Times New Roman"/>
          <w:sz w:val="22"/>
          <w:szCs w:val="22"/>
        </w:rPr>
        <w:t xml:space="preserve"> </w:t>
      </w:r>
      <w:r w:rsidRPr="008021C7">
        <w:rPr>
          <w:rFonts w:ascii="Times New Roman" w:hAnsi="Times New Roman"/>
          <w:b/>
          <w:sz w:val="22"/>
          <w:szCs w:val="22"/>
        </w:rPr>
        <w:t>16</w:t>
      </w:r>
      <w:r w:rsidRPr="008021C7">
        <w:rPr>
          <w:rFonts w:ascii="Times New Roman" w:hAnsi="Times New Roman"/>
          <w:sz w:val="22"/>
          <w:szCs w:val="22"/>
        </w:rPr>
        <w:t>, 701 (2004).</w:t>
      </w:r>
    </w:p>
    <w:p w:rsidR="004808A1" w:rsidRPr="008021C7" w:rsidRDefault="004808A1"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Mahajan,</w:t>
      </w:r>
      <w:r w:rsidR="00784D7B" w:rsidRPr="008021C7">
        <w:rPr>
          <w:rFonts w:ascii="Times New Roman" w:hAnsi="Times New Roman"/>
          <w:sz w:val="22"/>
          <w:szCs w:val="22"/>
        </w:rPr>
        <w:t xml:space="preserve"> K.N., </w:t>
      </w:r>
      <w:r w:rsidRPr="008021C7">
        <w:rPr>
          <w:rFonts w:ascii="Times New Roman" w:hAnsi="Times New Roman"/>
          <w:sz w:val="22"/>
          <w:szCs w:val="22"/>
        </w:rPr>
        <w:t xml:space="preserve">Nick McElhinny, </w:t>
      </w:r>
      <w:r w:rsidR="00784D7B" w:rsidRPr="008021C7">
        <w:rPr>
          <w:rFonts w:ascii="Times New Roman" w:hAnsi="Times New Roman"/>
          <w:sz w:val="22"/>
          <w:szCs w:val="22"/>
        </w:rPr>
        <w:t xml:space="preserve">S.A., </w:t>
      </w:r>
      <w:r w:rsidRPr="008021C7">
        <w:rPr>
          <w:rFonts w:ascii="Times New Roman" w:hAnsi="Times New Roman"/>
          <w:sz w:val="22"/>
          <w:szCs w:val="22"/>
        </w:rPr>
        <w:t>Mitchell,</w:t>
      </w:r>
      <w:r w:rsidR="00784D7B" w:rsidRPr="008021C7">
        <w:rPr>
          <w:rFonts w:ascii="Times New Roman" w:hAnsi="Times New Roman"/>
          <w:sz w:val="22"/>
          <w:szCs w:val="22"/>
        </w:rPr>
        <w:t xml:space="preserve"> B.S., </w:t>
      </w:r>
      <w:r w:rsidRPr="008021C7">
        <w:rPr>
          <w:rFonts w:ascii="Times New Roman" w:hAnsi="Times New Roman"/>
          <w:sz w:val="22"/>
          <w:szCs w:val="22"/>
        </w:rPr>
        <w:t xml:space="preserve">Ramsden, </w:t>
      </w:r>
      <w:r w:rsidR="00784D7B" w:rsidRPr="008021C7">
        <w:rPr>
          <w:rFonts w:ascii="Times New Roman" w:hAnsi="Times New Roman"/>
          <w:sz w:val="22"/>
          <w:szCs w:val="22"/>
        </w:rPr>
        <w:t xml:space="preserve">D.A., </w:t>
      </w:r>
      <w:r w:rsidRPr="008021C7">
        <w:rPr>
          <w:rFonts w:ascii="Times New Roman" w:hAnsi="Times New Roman"/>
          <w:i/>
          <w:sz w:val="22"/>
          <w:szCs w:val="22"/>
        </w:rPr>
        <w:t>Mol. Cell. Biol.</w:t>
      </w:r>
      <w:r w:rsidRPr="008021C7">
        <w:rPr>
          <w:rFonts w:ascii="Times New Roman" w:hAnsi="Times New Roman"/>
          <w:sz w:val="22"/>
          <w:szCs w:val="22"/>
        </w:rPr>
        <w:t xml:space="preserve"> </w:t>
      </w:r>
      <w:r w:rsidRPr="008021C7">
        <w:rPr>
          <w:rFonts w:ascii="Times New Roman" w:hAnsi="Times New Roman"/>
          <w:b/>
          <w:sz w:val="22"/>
          <w:szCs w:val="22"/>
        </w:rPr>
        <w:t>22</w:t>
      </w:r>
      <w:r w:rsidRPr="008021C7">
        <w:rPr>
          <w:rFonts w:ascii="Times New Roman" w:hAnsi="Times New Roman"/>
          <w:sz w:val="22"/>
          <w:szCs w:val="22"/>
        </w:rPr>
        <w:t>, 5194 (2002).</w:t>
      </w:r>
    </w:p>
    <w:p w:rsidR="005B15B8" w:rsidRPr="008021C7" w:rsidRDefault="005B15B8" w:rsidP="005B15B8">
      <w:pPr>
        <w:pStyle w:val="Prrafodelista"/>
        <w:numPr>
          <w:ilvl w:val="0"/>
          <w:numId w:val="12"/>
        </w:numPr>
        <w:ind w:left="284" w:hanging="284"/>
        <w:jc w:val="both"/>
        <w:rPr>
          <w:sz w:val="22"/>
          <w:szCs w:val="22"/>
        </w:rPr>
      </w:pPr>
      <w:r w:rsidRPr="008021C7">
        <w:rPr>
          <w:sz w:val="22"/>
          <w:szCs w:val="22"/>
        </w:rPr>
        <w:t xml:space="preserve">Mao, Z., </w:t>
      </w:r>
      <w:proofErr w:type="spellStart"/>
      <w:r w:rsidRPr="008021C7">
        <w:rPr>
          <w:sz w:val="22"/>
          <w:szCs w:val="22"/>
        </w:rPr>
        <w:t>Bozzella</w:t>
      </w:r>
      <w:proofErr w:type="spellEnd"/>
      <w:r w:rsidRPr="008021C7">
        <w:rPr>
          <w:sz w:val="22"/>
          <w:szCs w:val="22"/>
        </w:rPr>
        <w:t xml:space="preserve">, M., </w:t>
      </w:r>
      <w:proofErr w:type="spellStart"/>
      <w:r w:rsidRPr="008021C7">
        <w:rPr>
          <w:sz w:val="22"/>
          <w:szCs w:val="22"/>
        </w:rPr>
        <w:t>Seluanov</w:t>
      </w:r>
      <w:proofErr w:type="spellEnd"/>
      <w:r w:rsidRPr="008021C7">
        <w:rPr>
          <w:sz w:val="22"/>
          <w:szCs w:val="22"/>
        </w:rPr>
        <w:t xml:space="preserve">, A., </w:t>
      </w:r>
      <w:proofErr w:type="spellStart"/>
      <w:r w:rsidRPr="008021C7">
        <w:rPr>
          <w:sz w:val="22"/>
          <w:szCs w:val="22"/>
        </w:rPr>
        <w:t>Gorbunova</w:t>
      </w:r>
      <w:proofErr w:type="spellEnd"/>
      <w:r w:rsidRPr="008021C7">
        <w:rPr>
          <w:sz w:val="22"/>
          <w:szCs w:val="22"/>
        </w:rPr>
        <w:t xml:space="preserve">, V., </w:t>
      </w:r>
      <w:r w:rsidRPr="008021C7">
        <w:rPr>
          <w:i/>
          <w:sz w:val="22"/>
          <w:szCs w:val="22"/>
        </w:rPr>
        <w:t>Cell Cycle</w:t>
      </w:r>
      <w:r w:rsidRPr="008021C7">
        <w:rPr>
          <w:sz w:val="22"/>
          <w:szCs w:val="22"/>
        </w:rPr>
        <w:t xml:space="preserve"> </w:t>
      </w:r>
      <w:r w:rsidRPr="008021C7">
        <w:rPr>
          <w:b/>
          <w:sz w:val="22"/>
          <w:szCs w:val="22"/>
        </w:rPr>
        <w:t>7</w:t>
      </w:r>
      <w:r w:rsidRPr="008021C7">
        <w:rPr>
          <w:sz w:val="22"/>
          <w:szCs w:val="22"/>
        </w:rPr>
        <w:t>, 2902 (2008).</w:t>
      </w:r>
    </w:p>
    <w:p w:rsidR="005B15B8" w:rsidRPr="008021C7" w:rsidRDefault="005B15B8" w:rsidP="005B15B8">
      <w:pPr>
        <w:pStyle w:val="Prrafodelista"/>
        <w:numPr>
          <w:ilvl w:val="0"/>
          <w:numId w:val="12"/>
        </w:numPr>
        <w:ind w:left="284" w:hanging="284"/>
        <w:jc w:val="both"/>
        <w:rPr>
          <w:sz w:val="22"/>
          <w:szCs w:val="22"/>
        </w:rPr>
      </w:pPr>
      <w:r w:rsidRPr="008021C7">
        <w:rPr>
          <w:sz w:val="22"/>
          <w:szCs w:val="22"/>
        </w:rPr>
        <w:t xml:space="preserve">Moon, F. </w:t>
      </w:r>
      <w:r w:rsidRPr="008021C7">
        <w:rPr>
          <w:i/>
          <w:sz w:val="22"/>
          <w:szCs w:val="22"/>
        </w:rPr>
        <w:t>et al.</w:t>
      </w:r>
      <w:r w:rsidRPr="008021C7">
        <w:rPr>
          <w:sz w:val="22"/>
          <w:szCs w:val="22"/>
        </w:rPr>
        <w:t xml:space="preserve">, </w:t>
      </w:r>
      <w:r w:rsidRPr="008021C7">
        <w:rPr>
          <w:i/>
          <w:sz w:val="22"/>
          <w:szCs w:val="22"/>
        </w:rPr>
        <w:t xml:space="preserve">Nat. </w:t>
      </w:r>
      <w:proofErr w:type="spellStart"/>
      <w:r w:rsidRPr="008021C7">
        <w:rPr>
          <w:i/>
          <w:sz w:val="22"/>
          <w:szCs w:val="22"/>
        </w:rPr>
        <w:t>Struct</w:t>
      </w:r>
      <w:proofErr w:type="spellEnd"/>
      <w:r w:rsidRPr="008021C7">
        <w:rPr>
          <w:i/>
          <w:sz w:val="22"/>
          <w:szCs w:val="22"/>
        </w:rPr>
        <w:t>. Mol. Biol.</w:t>
      </w:r>
      <w:r w:rsidRPr="008021C7">
        <w:rPr>
          <w:sz w:val="22"/>
          <w:szCs w:val="22"/>
        </w:rPr>
        <w:t xml:space="preserve"> </w:t>
      </w:r>
      <w:r w:rsidRPr="008021C7">
        <w:rPr>
          <w:b/>
          <w:sz w:val="22"/>
          <w:szCs w:val="22"/>
        </w:rPr>
        <w:t>14</w:t>
      </w:r>
      <w:r w:rsidRPr="008021C7">
        <w:rPr>
          <w:sz w:val="22"/>
          <w:szCs w:val="22"/>
        </w:rPr>
        <w:t>, 45 (2007</w:t>
      </w:r>
      <w:r w:rsidR="00B978C4">
        <w:rPr>
          <w:sz w:val="22"/>
          <w:szCs w:val="22"/>
        </w:rPr>
        <w:t>a</w:t>
      </w:r>
      <w:r w:rsidRPr="008021C7">
        <w:rPr>
          <w:sz w:val="22"/>
          <w:szCs w:val="22"/>
        </w:rPr>
        <w:t>).</w:t>
      </w:r>
    </w:p>
    <w:p w:rsidR="005B15B8" w:rsidRPr="008021C7" w:rsidRDefault="005B15B8" w:rsidP="005B15B8">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Moon, F.</w:t>
      </w:r>
      <w:r w:rsidRPr="008021C7">
        <w:rPr>
          <w:rFonts w:ascii="Times New Roman" w:hAnsi="Times New Roman"/>
          <w:i/>
          <w:sz w:val="22"/>
          <w:szCs w:val="22"/>
        </w:rPr>
        <w:t xml:space="preserve"> et al.</w:t>
      </w:r>
      <w:r w:rsidRPr="008021C7">
        <w:rPr>
          <w:rFonts w:ascii="Times New Roman" w:hAnsi="Times New Roman"/>
          <w:sz w:val="22"/>
          <w:szCs w:val="22"/>
        </w:rPr>
        <w:t xml:space="preserve">, </w:t>
      </w:r>
      <w:r w:rsidRPr="008021C7">
        <w:rPr>
          <w:rFonts w:ascii="Times New Roman" w:hAnsi="Times New Roman"/>
          <w:i/>
          <w:sz w:val="22"/>
          <w:szCs w:val="22"/>
        </w:rPr>
        <w:t>DNA Repair (</w:t>
      </w:r>
      <w:proofErr w:type="spellStart"/>
      <w:r w:rsidRPr="008021C7">
        <w:rPr>
          <w:rFonts w:ascii="Times New Roman" w:hAnsi="Times New Roman"/>
          <w:i/>
          <w:sz w:val="22"/>
          <w:szCs w:val="22"/>
        </w:rPr>
        <w:t>Amst</w:t>
      </w:r>
      <w:proofErr w:type="spellEnd"/>
      <w:r w:rsidRPr="008021C7">
        <w:rPr>
          <w:rFonts w:ascii="Times New Roman" w:hAnsi="Times New Roman"/>
          <w:i/>
          <w:sz w:val="22"/>
          <w:szCs w:val="22"/>
        </w:rPr>
        <w:t>)</w:t>
      </w:r>
      <w:r w:rsidRPr="008021C7">
        <w:rPr>
          <w:rFonts w:ascii="Times New Roman" w:hAnsi="Times New Roman"/>
          <w:sz w:val="22"/>
          <w:szCs w:val="22"/>
        </w:rPr>
        <w:t xml:space="preserve"> </w:t>
      </w:r>
      <w:r w:rsidRPr="008021C7">
        <w:rPr>
          <w:rFonts w:ascii="Times New Roman" w:hAnsi="Times New Roman"/>
          <w:b/>
          <w:sz w:val="22"/>
          <w:szCs w:val="22"/>
        </w:rPr>
        <w:t>6</w:t>
      </w:r>
      <w:r w:rsidRPr="008021C7">
        <w:rPr>
          <w:rFonts w:ascii="Times New Roman" w:hAnsi="Times New Roman"/>
          <w:sz w:val="22"/>
          <w:szCs w:val="22"/>
        </w:rPr>
        <w:t>, 1709 (2007</w:t>
      </w:r>
      <w:r w:rsidR="00B978C4">
        <w:rPr>
          <w:rFonts w:ascii="Times New Roman" w:hAnsi="Times New Roman"/>
          <w:sz w:val="22"/>
          <w:szCs w:val="22"/>
        </w:rPr>
        <w:t>b</w:t>
      </w:r>
      <w:r w:rsidRPr="008021C7">
        <w:rPr>
          <w:rFonts w:ascii="Times New Roman" w:hAnsi="Times New Roman"/>
          <w:sz w:val="22"/>
          <w:szCs w:val="22"/>
        </w:rPr>
        <w:t>).</w:t>
      </w:r>
    </w:p>
    <w:p w:rsidR="006C3AD0" w:rsidRPr="008021C7" w:rsidRDefault="005B15B8" w:rsidP="006C3AD0">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 xml:space="preserve">Moshous, D.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Cell</w:t>
      </w:r>
      <w:r w:rsidRPr="008021C7">
        <w:rPr>
          <w:rFonts w:ascii="Times New Roman" w:hAnsi="Times New Roman"/>
          <w:sz w:val="22"/>
          <w:szCs w:val="22"/>
        </w:rPr>
        <w:t xml:space="preserve"> </w:t>
      </w:r>
      <w:r w:rsidRPr="008021C7">
        <w:rPr>
          <w:rFonts w:ascii="Times New Roman" w:hAnsi="Times New Roman"/>
          <w:b/>
          <w:sz w:val="22"/>
          <w:szCs w:val="22"/>
        </w:rPr>
        <w:t>105</w:t>
      </w:r>
      <w:r w:rsidRPr="008021C7">
        <w:rPr>
          <w:rFonts w:ascii="Times New Roman" w:hAnsi="Times New Roman"/>
          <w:sz w:val="22"/>
          <w:szCs w:val="22"/>
        </w:rPr>
        <w:t>, 177 (2001).</w:t>
      </w:r>
    </w:p>
    <w:p w:rsidR="006C3AD0" w:rsidRPr="008021C7" w:rsidRDefault="006C3AD0" w:rsidP="006C3AD0">
      <w:pPr>
        <w:pStyle w:val="Textoindependiente"/>
        <w:numPr>
          <w:ilvl w:val="0"/>
          <w:numId w:val="12"/>
        </w:numPr>
        <w:spacing w:line="240" w:lineRule="auto"/>
        <w:ind w:left="284" w:hanging="284"/>
        <w:rPr>
          <w:rFonts w:ascii="Times New Roman" w:hAnsi="Times New Roman"/>
          <w:sz w:val="22"/>
          <w:szCs w:val="22"/>
          <w:lang w:val="es-ES"/>
        </w:rPr>
      </w:pPr>
      <w:proofErr w:type="spellStart"/>
      <w:r w:rsidRPr="008021C7">
        <w:rPr>
          <w:rFonts w:ascii="Times New Roman" w:hAnsi="Times New Roman"/>
          <w:bCs/>
          <w:sz w:val="22"/>
          <w:szCs w:val="22"/>
          <w:lang w:val="es-ES"/>
        </w:rPr>
        <w:t>Nakamura</w:t>
      </w:r>
      <w:proofErr w:type="spellEnd"/>
      <w:r w:rsidRPr="008021C7">
        <w:rPr>
          <w:rFonts w:ascii="Times New Roman" w:hAnsi="Times New Roman"/>
          <w:bCs/>
          <w:sz w:val="22"/>
          <w:szCs w:val="22"/>
          <w:lang w:val="es-ES"/>
        </w:rPr>
        <w:t>,</w:t>
      </w:r>
      <w:r w:rsidRPr="008021C7">
        <w:rPr>
          <w:rFonts w:ascii="Times New Roman" w:hAnsi="Times New Roman"/>
          <w:sz w:val="22"/>
          <w:szCs w:val="22"/>
          <w:lang w:val="es-ES"/>
        </w:rPr>
        <w:t xml:space="preserve"> T., </w:t>
      </w:r>
      <w:proofErr w:type="spellStart"/>
      <w:r w:rsidRPr="008021C7">
        <w:rPr>
          <w:rFonts w:ascii="Times New Roman" w:hAnsi="Times New Roman"/>
          <w:bCs/>
          <w:sz w:val="22"/>
          <w:szCs w:val="22"/>
          <w:lang w:val="es-ES"/>
        </w:rPr>
        <w:t>Lipton</w:t>
      </w:r>
      <w:proofErr w:type="spellEnd"/>
      <w:r w:rsidRPr="008021C7">
        <w:rPr>
          <w:rFonts w:ascii="Times New Roman" w:hAnsi="Times New Roman"/>
          <w:bCs/>
          <w:sz w:val="22"/>
          <w:szCs w:val="22"/>
          <w:lang w:val="es-ES"/>
        </w:rPr>
        <w:t>,</w:t>
      </w:r>
      <w:r w:rsidRPr="008021C7">
        <w:rPr>
          <w:rFonts w:ascii="Times New Roman" w:hAnsi="Times New Roman"/>
          <w:sz w:val="22"/>
          <w:szCs w:val="22"/>
          <w:lang w:val="es-ES"/>
        </w:rPr>
        <w:t xml:space="preserve"> S.A. </w:t>
      </w:r>
      <w:r w:rsidRPr="008021C7">
        <w:rPr>
          <w:rFonts w:ascii="Times New Roman" w:hAnsi="Times New Roman"/>
          <w:i/>
          <w:sz w:val="22"/>
          <w:szCs w:val="22"/>
          <w:lang w:val="es-ES"/>
        </w:rPr>
        <w:t xml:space="preserve">Apoptosis </w:t>
      </w:r>
      <w:r w:rsidRPr="008021C7">
        <w:rPr>
          <w:rFonts w:ascii="Times New Roman" w:hAnsi="Times New Roman"/>
          <w:b/>
          <w:sz w:val="22"/>
          <w:szCs w:val="22"/>
          <w:lang w:val="es-ES"/>
        </w:rPr>
        <w:t>14</w:t>
      </w:r>
      <w:r w:rsidRPr="008021C7">
        <w:rPr>
          <w:rFonts w:ascii="Times New Roman" w:hAnsi="Times New Roman"/>
          <w:sz w:val="22"/>
          <w:szCs w:val="22"/>
          <w:lang w:val="es-ES"/>
        </w:rPr>
        <w:t>, 455 (2009).</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Natarajan,</w:t>
      </w:r>
      <w:r w:rsidR="00784D7B" w:rsidRPr="008021C7">
        <w:rPr>
          <w:sz w:val="22"/>
          <w:szCs w:val="22"/>
        </w:rPr>
        <w:t xml:space="preserve"> T., </w:t>
      </w:r>
      <w:proofErr w:type="spellStart"/>
      <w:r w:rsidRPr="008021C7">
        <w:rPr>
          <w:sz w:val="22"/>
          <w:szCs w:val="22"/>
        </w:rPr>
        <w:t>Berni</w:t>
      </w:r>
      <w:proofErr w:type="spellEnd"/>
      <w:r w:rsidRPr="008021C7">
        <w:rPr>
          <w:sz w:val="22"/>
          <w:szCs w:val="22"/>
        </w:rPr>
        <w:t>,</w:t>
      </w:r>
      <w:r w:rsidR="00784D7B" w:rsidRPr="008021C7">
        <w:rPr>
          <w:sz w:val="22"/>
          <w:szCs w:val="22"/>
        </w:rPr>
        <w:t xml:space="preserve"> A., </w:t>
      </w:r>
      <w:proofErr w:type="spellStart"/>
      <w:r w:rsidRPr="008021C7">
        <w:rPr>
          <w:sz w:val="22"/>
          <w:szCs w:val="22"/>
        </w:rPr>
        <w:t>Marimuthu</w:t>
      </w:r>
      <w:proofErr w:type="spellEnd"/>
      <w:r w:rsidRPr="008021C7">
        <w:rPr>
          <w:sz w:val="22"/>
          <w:szCs w:val="22"/>
        </w:rPr>
        <w:t>,</w:t>
      </w:r>
      <w:r w:rsidR="00784D7B" w:rsidRPr="008021C7">
        <w:rPr>
          <w:sz w:val="22"/>
          <w:szCs w:val="22"/>
        </w:rPr>
        <w:t xml:space="preserve"> K.M., </w:t>
      </w:r>
      <w:proofErr w:type="spellStart"/>
      <w:r w:rsidRPr="008021C7">
        <w:rPr>
          <w:sz w:val="22"/>
          <w:szCs w:val="22"/>
        </w:rPr>
        <w:t>Palitti</w:t>
      </w:r>
      <w:proofErr w:type="spellEnd"/>
      <w:r w:rsidRPr="008021C7">
        <w:rPr>
          <w:sz w:val="22"/>
          <w:szCs w:val="22"/>
        </w:rPr>
        <w:t>,</w:t>
      </w:r>
      <w:r w:rsidR="00784D7B" w:rsidRPr="008021C7">
        <w:rPr>
          <w:sz w:val="22"/>
          <w:szCs w:val="22"/>
        </w:rPr>
        <w:t xml:space="preserve"> F.,</w:t>
      </w:r>
      <w:r w:rsidRPr="008021C7">
        <w:rPr>
          <w:sz w:val="22"/>
          <w:szCs w:val="22"/>
        </w:rPr>
        <w:t xml:space="preserve"> </w:t>
      </w:r>
      <w:proofErr w:type="spellStart"/>
      <w:r w:rsidRPr="008021C7">
        <w:rPr>
          <w:i/>
          <w:sz w:val="22"/>
          <w:szCs w:val="22"/>
        </w:rPr>
        <w:t>Mutat</w:t>
      </w:r>
      <w:proofErr w:type="spellEnd"/>
      <w:r w:rsidRPr="008021C7">
        <w:rPr>
          <w:i/>
          <w:sz w:val="22"/>
          <w:szCs w:val="22"/>
        </w:rPr>
        <w:t>. Res.</w:t>
      </w:r>
      <w:r w:rsidRPr="008021C7">
        <w:rPr>
          <w:sz w:val="22"/>
          <w:szCs w:val="22"/>
        </w:rPr>
        <w:t xml:space="preserve"> </w:t>
      </w:r>
      <w:r w:rsidRPr="008021C7">
        <w:rPr>
          <w:b/>
          <w:sz w:val="22"/>
          <w:szCs w:val="22"/>
        </w:rPr>
        <w:t>642</w:t>
      </w:r>
      <w:r w:rsidRPr="008021C7">
        <w:rPr>
          <w:sz w:val="22"/>
          <w:szCs w:val="22"/>
        </w:rPr>
        <w:t>, 80 (2008).</w:t>
      </w:r>
    </w:p>
    <w:p w:rsidR="005B15B8" w:rsidRPr="008021C7" w:rsidRDefault="005B15B8" w:rsidP="005B15B8">
      <w:pPr>
        <w:pStyle w:val="Prrafodelista"/>
        <w:numPr>
          <w:ilvl w:val="0"/>
          <w:numId w:val="12"/>
        </w:numPr>
        <w:ind w:left="284" w:hanging="284"/>
        <w:jc w:val="both"/>
        <w:rPr>
          <w:sz w:val="22"/>
          <w:szCs w:val="22"/>
          <w:lang w:val="es-ES"/>
        </w:rPr>
      </w:pPr>
      <w:proofErr w:type="spellStart"/>
      <w:r w:rsidRPr="008021C7">
        <w:rPr>
          <w:sz w:val="22"/>
          <w:szCs w:val="22"/>
          <w:lang w:val="es-ES"/>
        </w:rPr>
        <w:t>Neema</w:t>
      </w:r>
      <w:proofErr w:type="spellEnd"/>
      <w:r w:rsidRPr="008021C7">
        <w:rPr>
          <w:sz w:val="22"/>
          <w:szCs w:val="22"/>
          <w:lang w:val="es-ES"/>
        </w:rPr>
        <w:t xml:space="preserve">, M. </w:t>
      </w:r>
      <w:r w:rsidRPr="008021C7">
        <w:rPr>
          <w:i/>
          <w:sz w:val="22"/>
          <w:szCs w:val="22"/>
          <w:lang w:val="es-ES"/>
        </w:rPr>
        <w:t>et al.</w:t>
      </w:r>
      <w:r w:rsidRPr="008021C7">
        <w:rPr>
          <w:sz w:val="22"/>
          <w:szCs w:val="22"/>
          <w:lang w:val="es-ES"/>
        </w:rPr>
        <w:t xml:space="preserve">, </w:t>
      </w:r>
      <w:proofErr w:type="spellStart"/>
      <w:r w:rsidRPr="008021C7">
        <w:rPr>
          <w:i/>
          <w:sz w:val="22"/>
          <w:szCs w:val="22"/>
          <w:lang w:val="es-ES"/>
        </w:rPr>
        <w:t>Hippocampus</w:t>
      </w:r>
      <w:proofErr w:type="spellEnd"/>
      <w:r w:rsidRPr="008021C7">
        <w:rPr>
          <w:sz w:val="22"/>
          <w:szCs w:val="22"/>
          <w:lang w:val="es-ES"/>
        </w:rPr>
        <w:t xml:space="preserve"> </w:t>
      </w:r>
      <w:r w:rsidRPr="008021C7">
        <w:rPr>
          <w:b/>
          <w:sz w:val="22"/>
          <w:szCs w:val="22"/>
          <w:lang w:val="es-ES"/>
        </w:rPr>
        <w:t>15,</w:t>
      </w:r>
      <w:r w:rsidRPr="008021C7">
        <w:rPr>
          <w:sz w:val="22"/>
          <w:szCs w:val="22"/>
          <w:lang w:val="es-ES"/>
        </w:rPr>
        <w:t xml:space="preserve"> 1057 (2005).</w:t>
      </w:r>
    </w:p>
    <w:p w:rsidR="00340851" w:rsidRPr="008021C7" w:rsidRDefault="004808A1" w:rsidP="00340851">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Nick McElhinny</w:t>
      </w:r>
      <w:r w:rsidR="00466A15" w:rsidRPr="008021C7">
        <w:rPr>
          <w:rFonts w:ascii="Times New Roman" w:hAnsi="Times New Roman"/>
          <w:sz w:val="22"/>
          <w:szCs w:val="22"/>
        </w:rPr>
        <w:t>, S.A.</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Mol. Cell</w:t>
      </w:r>
      <w:r w:rsidRPr="008021C7">
        <w:rPr>
          <w:rFonts w:ascii="Times New Roman" w:hAnsi="Times New Roman"/>
          <w:sz w:val="22"/>
          <w:szCs w:val="22"/>
        </w:rPr>
        <w:t xml:space="preserve"> </w:t>
      </w:r>
      <w:r w:rsidRPr="008021C7">
        <w:rPr>
          <w:rFonts w:ascii="Times New Roman" w:hAnsi="Times New Roman"/>
          <w:b/>
          <w:sz w:val="22"/>
          <w:szCs w:val="22"/>
        </w:rPr>
        <w:t>19</w:t>
      </w:r>
      <w:r w:rsidRPr="008021C7">
        <w:rPr>
          <w:rFonts w:ascii="Times New Roman" w:hAnsi="Times New Roman"/>
          <w:sz w:val="22"/>
          <w:szCs w:val="22"/>
        </w:rPr>
        <w:t>, 357 (2005).</w:t>
      </w:r>
    </w:p>
    <w:p w:rsidR="00340851" w:rsidRPr="008021C7" w:rsidRDefault="00340851" w:rsidP="00340851">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bCs/>
          <w:sz w:val="22"/>
          <w:szCs w:val="22"/>
        </w:rPr>
        <w:t>Nick McElhinny,</w:t>
      </w:r>
      <w:r w:rsidRPr="008021C7">
        <w:rPr>
          <w:rFonts w:ascii="Times New Roman" w:hAnsi="Times New Roman"/>
          <w:sz w:val="22"/>
          <w:szCs w:val="22"/>
        </w:rPr>
        <w:t xml:space="preserve"> S.A., Ramsden, D.A. </w:t>
      </w:r>
      <w:r w:rsidRPr="008021C7">
        <w:rPr>
          <w:rFonts w:ascii="Times New Roman" w:hAnsi="Times New Roman"/>
          <w:i/>
          <w:sz w:val="22"/>
          <w:szCs w:val="22"/>
        </w:rPr>
        <w:t>Mol. Cell Biol.</w:t>
      </w:r>
      <w:r w:rsidRPr="008021C7">
        <w:rPr>
          <w:rFonts w:ascii="Times New Roman" w:hAnsi="Times New Roman"/>
          <w:sz w:val="22"/>
          <w:szCs w:val="22"/>
        </w:rPr>
        <w:t xml:space="preserve"> 23, 2309 (2003).</w:t>
      </w:r>
    </w:p>
    <w:p w:rsidR="00784D7B" w:rsidRPr="008021C7" w:rsidRDefault="00B21A95" w:rsidP="00784D7B">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Nussenzweig</w:t>
      </w:r>
      <w:r w:rsidR="00466A15" w:rsidRPr="008021C7">
        <w:rPr>
          <w:rFonts w:ascii="Times New Roman" w:hAnsi="Times New Roman"/>
          <w:sz w:val="22"/>
          <w:szCs w:val="22"/>
        </w:rPr>
        <w:t xml:space="preserve">, A.,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Nature</w:t>
      </w:r>
      <w:r w:rsidRPr="008021C7">
        <w:rPr>
          <w:rFonts w:ascii="Times New Roman" w:hAnsi="Times New Roman"/>
          <w:sz w:val="22"/>
          <w:szCs w:val="22"/>
        </w:rPr>
        <w:t xml:space="preserve"> </w:t>
      </w:r>
      <w:r w:rsidRPr="008021C7">
        <w:rPr>
          <w:rFonts w:ascii="Times New Roman" w:hAnsi="Times New Roman"/>
          <w:b/>
          <w:sz w:val="22"/>
          <w:szCs w:val="22"/>
        </w:rPr>
        <w:t>382</w:t>
      </w:r>
      <w:r w:rsidRPr="008021C7">
        <w:rPr>
          <w:rFonts w:ascii="Times New Roman" w:hAnsi="Times New Roman"/>
          <w:sz w:val="22"/>
          <w:szCs w:val="22"/>
        </w:rPr>
        <w:t>, 551 (1996).</w:t>
      </w:r>
    </w:p>
    <w:p w:rsidR="00AF023E" w:rsidRPr="008021C7" w:rsidRDefault="00AF023E" w:rsidP="00784D7B">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Orii,</w:t>
      </w:r>
      <w:r w:rsidR="00784D7B" w:rsidRPr="008021C7">
        <w:rPr>
          <w:rFonts w:ascii="Times New Roman" w:hAnsi="Times New Roman"/>
          <w:sz w:val="22"/>
          <w:szCs w:val="22"/>
        </w:rPr>
        <w:t xml:space="preserve"> K.E., </w:t>
      </w:r>
      <w:r w:rsidRPr="008021C7">
        <w:rPr>
          <w:rFonts w:ascii="Times New Roman" w:hAnsi="Times New Roman"/>
          <w:sz w:val="22"/>
          <w:szCs w:val="22"/>
        </w:rPr>
        <w:t>Lee,</w:t>
      </w:r>
      <w:r w:rsidR="00784D7B" w:rsidRPr="008021C7">
        <w:rPr>
          <w:rFonts w:ascii="Times New Roman" w:hAnsi="Times New Roman"/>
          <w:sz w:val="22"/>
          <w:szCs w:val="22"/>
        </w:rPr>
        <w:t xml:space="preserve"> Y., </w:t>
      </w:r>
      <w:r w:rsidRPr="008021C7">
        <w:rPr>
          <w:rFonts w:ascii="Times New Roman" w:hAnsi="Times New Roman"/>
          <w:sz w:val="22"/>
          <w:szCs w:val="22"/>
        </w:rPr>
        <w:t>Kondo,</w:t>
      </w:r>
      <w:r w:rsidR="00784D7B" w:rsidRPr="008021C7">
        <w:rPr>
          <w:rFonts w:ascii="Times New Roman" w:hAnsi="Times New Roman"/>
          <w:sz w:val="22"/>
          <w:szCs w:val="22"/>
        </w:rPr>
        <w:t xml:space="preserve"> N., </w:t>
      </w:r>
      <w:r w:rsidRPr="008021C7">
        <w:rPr>
          <w:rFonts w:ascii="Times New Roman" w:hAnsi="Times New Roman"/>
          <w:sz w:val="22"/>
          <w:szCs w:val="22"/>
        </w:rPr>
        <w:t>McKinnon,</w:t>
      </w:r>
      <w:r w:rsidR="00784D7B" w:rsidRPr="008021C7">
        <w:rPr>
          <w:rFonts w:ascii="Times New Roman" w:hAnsi="Times New Roman"/>
          <w:sz w:val="22"/>
          <w:szCs w:val="22"/>
        </w:rPr>
        <w:t xml:space="preserve"> P.J.,</w:t>
      </w:r>
      <w:r w:rsidRPr="008021C7">
        <w:rPr>
          <w:rFonts w:ascii="Times New Roman" w:hAnsi="Times New Roman"/>
          <w:sz w:val="22"/>
          <w:szCs w:val="22"/>
        </w:rPr>
        <w:t xml:space="preserve"> </w:t>
      </w:r>
      <w:r w:rsidRPr="008021C7">
        <w:rPr>
          <w:rFonts w:ascii="Times New Roman" w:hAnsi="Times New Roman"/>
          <w:i/>
          <w:sz w:val="22"/>
          <w:szCs w:val="22"/>
        </w:rPr>
        <w:t xml:space="preserve">Proc. </w:t>
      </w:r>
      <w:r w:rsidR="00784D7B" w:rsidRPr="008021C7">
        <w:rPr>
          <w:rFonts w:ascii="Times New Roman" w:hAnsi="Times New Roman"/>
          <w:i/>
          <w:sz w:val="22"/>
          <w:szCs w:val="22"/>
        </w:rPr>
        <w:t>Natl. Acad. Sci. US</w:t>
      </w:r>
      <w:r w:rsidRPr="008021C7">
        <w:rPr>
          <w:rFonts w:ascii="Times New Roman" w:hAnsi="Times New Roman"/>
          <w:i/>
          <w:sz w:val="22"/>
          <w:szCs w:val="22"/>
        </w:rPr>
        <w:t>A</w:t>
      </w:r>
      <w:r w:rsidRPr="008021C7">
        <w:rPr>
          <w:rFonts w:ascii="Times New Roman" w:hAnsi="Times New Roman"/>
          <w:sz w:val="22"/>
          <w:szCs w:val="22"/>
        </w:rPr>
        <w:t xml:space="preserve"> </w:t>
      </w:r>
      <w:r w:rsidRPr="008021C7">
        <w:rPr>
          <w:rFonts w:ascii="Times New Roman" w:hAnsi="Times New Roman"/>
          <w:b/>
          <w:sz w:val="22"/>
          <w:szCs w:val="22"/>
        </w:rPr>
        <w:t>103</w:t>
      </w:r>
      <w:r w:rsidRPr="008021C7">
        <w:rPr>
          <w:rFonts w:ascii="Times New Roman" w:hAnsi="Times New Roman"/>
          <w:sz w:val="22"/>
          <w:szCs w:val="22"/>
        </w:rPr>
        <w:t xml:space="preserve">, 10017 (2006). </w:t>
      </w:r>
    </w:p>
    <w:p w:rsidR="00B21A95" w:rsidRPr="008021C7" w:rsidRDefault="00B21A95"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Ouyang</w:t>
      </w:r>
      <w:r w:rsidR="00466A15" w:rsidRPr="008021C7">
        <w:rPr>
          <w:rFonts w:ascii="Times New Roman" w:hAnsi="Times New Roman"/>
          <w:sz w:val="22"/>
          <w:szCs w:val="22"/>
        </w:rPr>
        <w:t>,</w:t>
      </w:r>
      <w:r w:rsidRPr="008021C7">
        <w:rPr>
          <w:rFonts w:ascii="Times New Roman" w:hAnsi="Times New Roman"/>
          <w:sz w:val="22"/>
          <w:szCs w:val="22"/>
        </w:rPr>
        <w:t xml:space="preserve"> </w:t>
      </w:r>
      <w:r w:rsidR="00466A15" w:rsidRPr="008021C7">
        <w:rPr>
          <w:rFonts w:ascii="Times New Roman" w:hAnsi="Times New Roman"/>
          <w:sz w:val="22"/>
          <w:szCs w:val="22"/>
        </w:rPr>
        <w:t xml:space="preserve">H.,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J. Exp. Med.</w:t>
      </w:r>
      <w:r w:rsidRPr="008021C7">
        <w:rPr>
          <w:rFonts w:ascii="Times New Roman" w:hAnsi="Times New Roman"/>
          <w:sz w:val="22"/>
          <w:szCs w:val="22"/>
        </w:rPr>
        <w:t xml:space="preserve"> </w:t>
      </w:r>
      <w:r w:rsidRPr="008021C7">
        <w:rPr>
          <w:rFonts w:ascii="Times New Roman" w:hAnsi="Times New Roman"/>
          <w:b/>
          <w:sz w:val="22"/>
          <w:szCs w:val="22"/>
        </w:rPr>
        <w:t>186</w:t>
      </w:r>
      <w:r w:rsidRPr="008021C7">
        <w:rPr>
          <w:rFonts w:ascii="Times New Roman" w:hAnsi="Times New Roman"/>
          <w:sz w:val="22"/>
          <w:szCs w:val="22"/>
        </w:rPr>
        <w:t>, 921 (1997).</w:t>
      </w:r>
    </w:p>
    <w:p w:rsidR="00B21A95" w:rsidRPr="00B978C4" w:rsidRDefault="003A1940" w:rsidP="001D634D">
      <w:pPr>
        <w:pStyle w:val="Prrafodelista"/>
        <w:numPr>
          <w:ilvl w:val="0"/>
          <w:numId w:val="12"/>
        </w:numPr>
        <w:autoSpaceDE w:val="0"/>
        <w:autoSpaceDN w:val="0"/>
        <w:adjustRightInd w:val="0"/>
        <w:ind w:left="284" w:hanging="284"/>
        <w:jc w:val="both"/>
        <w:rPr>
          <w:sz w:val="22"/>
          <w:szCs w:val="22"/>
          <w:lang w:val="es-ES"/>
        </w:rPr>
      </w:pPr>
      <w:r w:rsidRPr="008021C7">
        <w:rPr>
          <w:sz w:val="22"/>
          <w:szCs w:val="22"/>
          <w:lang w:val="es-ES"/>
        </w:rPr>
        <w:t>Porras-García,</w:t>
      </w:r>
      <w:r w:rsidR="00784D7B" w:rsidRPr="008021C7">
        <w:rPr>
          <w:sz w:val="22"/>
          <w:szCs w:val="22"/>
          <w:lang w:val="es-ES"/>
        </w:rPr>
        <w:t xml:space="preserve"> E., </w:t>
      </w:r>
      <w:proofErr w:type="spellStart"/>
      <w:r w:rsidRPr="008021C7">
        <w:rPr>
          <w:sz w:val="22"/>
          <w:szCs w:val="22"/>
          <w:lang w:val="es-ES"/>
        </w:rPr>
        <w:t>Cendelin</w:t>
      </w:r>
      <w:proofErr w:type="spellEnd"/>
      <w:r w:rsidRPr="008021C7">
        <w:rPr>
          <w:sz w:val="22"/>
          <w:szCs w:val="22"/>
          <w:lang w:val="es-ES"/>
        </w:rPr>
        <w:t>,</w:t>
      </w:r>
      <w:r w:rsidR="00784D7B" w:rsidRPr="008021C7">
        <w:rPr>
          <w:sz w:val="22"/>
          <w:szCs w:val="22"/>
          <w:lang w:val="es-ES"/>
        </w:rPr>
        <w:t xml:space="preserve"> J., </w:t>
      </w:r>
      <w:r w:rsidRPr="008021C7">
        <w:rPr>
          <w:sz w:val="22"/>
          <w:szCs w:val="22"/>
          <w:lang w:val="es-ES"/>
        </w:rPr>
        <w:t xml:space="preserve">Domínguez-de-Toro, </w:t>
      </w:r>
      <w:r w:rsidR="00784D7B" w:rsidRPr="008021C7">
        <w:rPr>
          <w:sz w:val="22"/>
          <w:szCs w:val="22"/>
          <w:lang w:val="es-ES"/>
        </w:rPr>
        <w:t xml:space="preserve">E., </w:t>
      </w:r>
      <w:proofErr w:type="spellStart"/>
      <w:r w:rsidRPr="008021C7">
        <w:rPr>
          <w:sz w:val="22"/>
          <w:szCs w:val="22"/>
          <w:lang w:val="es-ES"/>
        </w:rPr>
        <w:t>Vozeh</w:t>
      </w:r>
      <w:proofErr w:type="spellEnd"/>
      <w:r w:rsidRPr="008021C7">
        <w:rPr>
          <w:sz w:val="22"/>
          <w:szCs w:val="22"/>
          <w:lang w:val="es-ES"/>
        </w:rPr>
        <w:t xml:space="preserve">, </w:t>
      </w:r>
      <w:r w:rsidR="00784D7B" w:rsidRPr="008021C7">
        <w:rPr>
          <w:sz w:val="22"/>
          <w:szCs w:val="22"/>
          <w:lang w:val="es-ES"/>
        </w:rPr>
        <w:t xml:space="preserve">F., </w:t>
      </w:r>
      <w:r w:rsidRPr="008021C7">
        <w:rPr>
          <w:sz w:val="22"/>
          <w:szCs w:val="22"/>
          <w:lang w:val="es-ES"/>
        </w:rPr>
        <w:t>Delgado-García,</w:t>
      </w:r>
      <w:r w:rsidR="00784D7B" w:rsidRPr="008021C7">
        <w:rPr>
          <w:sz w:val="22"/>
          <w:szCs w:val="22"/>
          <w:lang w:val="es-ES"/>
        </w:rPr>
        <w:t xml:space="preserve"> J.M.,</w:t>
      </w:r>
      <w:r w:rsidRPr="008021C7">
        <w:rPr>
          <w:sz w:val="22"/>
          <w:szCs w:val="22"/>
          <w:lang w:val="es-ES"/>
        </w:rPr>
        <w:t xml:space="preserve"> </w:t>
      </w:r>
      <w:proofErr w:type="spellStart"/>
      <w:r w:rsidRPr="008021C7">
        <w:rPr>
          <w:i/>
          <w:sz w:val="22"/>
          <w:szCs w:val="22"/>
          <w:lang w:val="es-ES"/>
        </w:rPr>
        <w:t>Eur</w:t>
      </w:r>
      <w:proofErr w:type="spellEnd"/>
      <w:r w:rsidRPr="008021C7">
        <w:rPr>
          <w:i/>
          <w:sz w:val="22"/>
          <w:szCs w:val="22"/>
          <w:lang w:val="es-ES"/>
        </w:rPr>
        <w:t xml:space="preserve">. J. </w:t>
      </w:r>
      <w:proofErr w:type="spellStart"/>
      <w:r w:rsidRPr="008021C7">
        <w:rPr>
          <w:i/>
          <w:sz w:val="22"/>
          <w:szCs w:val="22"/>
          <w:lang w:val="es-ES"/>
        </w:rPr>
        <w:t>Neurosci</w:t>
      </w:r>
      <w:proofErr w:type="spellEnd"/>
      <w:r w:rsidRPr="008021C7">
        <w:rPr>
          <w:sz w:val="22"/>
          <w:szCs w:val="22"/>
          <w:lang w:val="es-ES"/>
        </w:rPr>
        <w:t xml:space="preserve">. </w:t>
      </w:r>
      <w:r w:rsidRPr="00B978C4">
        <w:rPr>
          <w:b/>
          <w:bCs/>
          <w:sz w:val="22"/>
          <w:szCs w:val="22"/>
          <w:lang w:val="es-ES"/>
        </w:rPr>
        <w:t>21</w:t>
      </w:r>
      <w:r w:rsidRPr="00B978C4">
        <w:rPr>
          <w:sz w:val="22"/>
          <w:szCs w:val="22"/>
          <w:lang w:val="es-ES"/>
        </w:rPr>
        <w:t xml:space="preserve">, 979 (2005). </w:t>
      </w:r>
    </w:p>
    <w:p w:rsidR="00BE7D77" w:rsidRPr="008021C7" w:rsidRDefault="00BE7D77" w:rsidP="001D634D">
      <w:pPr>
        <w:pStyle w:val="Prrafodelista"/>
        <w:numPr>
          <w:ilvl w:val="0"/>
          <w:numId w:val="12"/>
        </w:numPr>
        <w:ind w:left="284" w:hanging="284"/>
        <w:jc w:val="both"/>
        <w:rPr>
          <w:sz w:val="22"/>
          <w:szCs w:val="22"/>
        </w:rPr>
      </w:pPr>
      <w:proofErr w:type="spellStart"/>
      <w:r w:rsidRPr="008021C7">
        <w:rPr>
          <w:sz w:val="22"/>
          <w:szCs w:val="22"/>
        </w:rPr>
        <w:t>Prolla</w:t>
      </w:r>
      <w:proofErr w:type="spellEnd"/>
      <w:r w:rsidR="00466A15" w:rsidRPr="008021C7">
        <w:rPr>
          <w:sz w:val="22"/>
          <w:szCs w:val="22"/>
        </w:rPr>
        <w:t>, T.A.</w:t>
      </w:r>
      <w:r w:rsidRPr="008021C7">
        <w:rPr>
          <w:sz w:val="22"/>
          <w:szCs w:val="22"/>
        </w:rPr>
        <w:t xml:space="preserve">, </w:t>
      </w:r>
      <w:r w:rsidRPr="008021C7">
        <w:rPr>
          <w:i/>
          <w:sz w:val="22"/>
          <w:szCs w:val="22"/>
        </w:rPr>
        <w:t>Chem. Senses</w:t>
      </w:r>
      <w:r w:rsidRPr="008021C7">
        <w:rPr>
          <w:sz w:val="22"/>
          <w:szCs w:val="22"/>
        </w:rPr>
        <w:t xml:space="preserve"> </w:t>
      </w:r>
      <w:r w:rsidRPr="008021C7">
        <w:rPr>
          <w:b/>
          <w:sz w:val="22"/>
          <w:szCs w:val="22"/>
        </w:rPr>
        <w:t>27</w:t>
      </w:r>
      <w:r w:rsidRPr="008021C7">
        <w:rPr>
          <w:sz w:val="22"/>
          <w:szCs w:val="22"/>
        </w:rPr>
        <w:t>, 299 (2002).</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Rao</w:t>
      </w:r>
      <w:r w:rsidR="00466A15" w:rsidRPr="008021C7">
        <w:rPr>
          <w:sz w:val="22"/>
          <w:szCs w:val="22"/>
        </w:rPr>
        <w:t>, K.S.</w:t>
      </w:r>
      <w:r w:rsidRPr="008021C7">
        <w:rPr>
          <w:sz w:val="22"/>
          <w:szCs w:val="22"/>
        </w:rPr>
        <w:t xml:space="preserve">, </w:t>
      </w:r>
      <w:r w:rsidRPr="008021C7">
        <w:rPr>
          <w:i/>
          <w:sz w:val="22"/>
          <w:szCs w:val="22"/>
        </w:rPr>
        <w:t xml:space="preserve">Neuroscience </w:t>
      </w:r>
      <w:r w:rsidRPr="008021C7">
        <w:rPr>
          <w:b/>
          <w:sz w:val="22"/>
          <w:szCs w:val="22"/>
        </w:rPr>
        <w:t>145</w:t>
      </w:r>
      <w:r w:rsidRPr="008021C7">
        <w:rPr>
          <w:sz w:val="22"/>
          <w:szCs w:val="22"/>
        </w:rPr>
        <w:t>,1330 (2007).</w:t>
      </w:r>
    </w:p>
    <w:p w:rsidR="00AF023E" w:rsidRPr="008021C7" w:rsidRDefault="00AF023E" w:rsidP="001D634D">
      <w:pPr>
        <w:pStyle w:val="Prrafodelista"/>
        <w:numPr>
          <w:ilvl w:val="0"/>
          <w:numId w:val="12"/>
        </w:numPr>
        <w:ind w:left="284" w:hanging="284"/>
        <w:jc w:val="both"/>
        <w:rPr>
          <w:sz w:val="22"/>
          <w:szCs w:val="22"/>
          <w:lang w:val="es-ES"/>
        </w:rPr>
      </w:pPr>
      <w:proofErr w:type="spellStart"/>
      <w:r w:rsidRPr="008021C7">
        <w:rPr>
          <w:sz w:val="22"/>
          <w:szCs w:val="22"/>
          <w:lang w:val="es-ES"/>
        </w:rPr>
        <w:t>Ren</w:t>
      </w:r>
      <w:proofErr w:type="spellEnd"/>
      <w:r w:rsidRPr="008021C7">
        <w:rPr>
          <w:sz w:val="22"/>
          <w:szCs w:val="22"/>
          <w:lang w:val="es-ES"/>
        </w:rPr>
        <w:t xml:space="preserve">, </w:t>
      </w:r>
      <w:r w:rsidR="007621CE" w:rsidRPr="008021C7">
        <w:rPr>
          <w:sz w:val="22"/>
          <w:szCs w:val="22"/>
          <w:lang w:val="es-ES"/>
        </w:rPr>
        <w:t xml:space="preserve">K., </w:t>
      </w:r>
      <w:r w:rsidRPr="008021C7">
        <w:rPr>
          <w:sz w:val="22"/>
          <w:szCs w:val="22"/>
          <w:lang w:val="es-ES"/>
        </w:rPr>
        <w:t xml:space="preserve">Peña de Ortiz, </w:t>
      </w:r>
      <w:r w:rsidR="007621CE" w:rsidRPr="008021C7">
        <w:rPr>
          <w:sz w:val="22"/>
          <w:szCs w:val="22"/>
          <w:lang w:val="es-ES"/>
        </w:rPr>
        <w:t xml:space="preserve">S., </w:t>
      </w:r>
      <w:r w:rsidRPr="008021C7">
        <w:rPr>
          <w:i/>
          <w:sz w:val="22"/>
          <w:szCs w:val="22"/>
          <w:lang w:val="es-ES"/>
        </w:rPr>
        <w:t xml:space="preserve">J. </w:t>
      </w:r>
      <w:proofErr w:type="spellStart"/>
      <w:r w:rsidRPr="008021C7">
        <w:rPr>
          <w:i/>
          <w:sz w:val="22"/>
          <w:szCs w:val="22"/>
          <w:lang w:val="es-ES"/>
        </w:rPr>
        <w:t>Neurochem</w:t>
      </w:r>
      <w:proofErr w:type="spellEnd"/>
      <w:r w:rsidRPr="008021C7">
        <w:rPr>
          <w:sz w:val="22"/>
          <w:szCs w:val="22"/>
          <w:lang w:val="es-ES"/>
        </w:rPr>
        <w:t xml:space="preserve">. </w:t>
      </w:r>
      <w:r w:rsidRPr="008021C7">
        <w:rPr>
          <w:b/>
          <w:sz w:val="22"/>
          <w:szCs w:val="22"/>
          <w:lang w:val="es-ES"/>
        </w:rPr>
        <w:t>80,</w:t>
      </w:r>
      <w:r w:rsidRPr="008021C7">
        <w:rPr>
          <w:sz w:val="22"/>
          <w:szCs w:val="22"/>
          <w:lang w:val="es-ES"/>
        </w:rPr>
        <w:t xml:space="preserve"> 949 (2002).</w:t>
      </w:r>
    </w:p>
    <w:p w:rsidR="00BE7D77" w:rsidRPr="008021C7" w:rsidRDefault="00BE7D77" w:rsidP="001D634D">
      <w:pPr>
        <w:pStyle w:val="Prrafodelista"/>
        <w:numPr>
          <w:ilvl w:val="0"/>
          <w:numId w:val="12"/>
        </w:numPr>
        <w:ind w:left="284" w:hanging="284"/>
        <w:jc w:val="both"/>
        <w:rPr>
          <w:sz w:val="22"/>
          <w:szCs w:val="22"/>
        </w:rPr>
      </w:pPr>
      <w:r w:rsidRPr="008021C7">
        <w:rPr>
          <w:sz w:val="22"/>
          <w:szCs w:val="22"/>
        </w:rPr>
        <w:t>Rosidi,</w:t>
      </w:r>
      <w:r w:rsidR="00784D7B" w:rsidRPr="008021C7">
        <w:rPr>
          <w:sz w:val="22"/>
          <w:szCs w:val="22"/>
        </w:rPr>
        <w:t xml:space="preserve"> B. </w:t>
      </w:r>
      <w:r w:rsidR="00784D7B" w:rsidRPr="008021C7">
        <w:rPr>
          <w:i/>
          <w:sz w:val="22"/>
          <w:szCs w:val="22"/>
        </w:rPr>
        <w:t>et al</w:t>
      </w:r>
      <w:r w:rsidR="00784D7B" w:rsidRPr="008021C7">
        <w:rPr>
          <w:sz w:val="22"/>
          <w:szCs w:val="22"/>
        </w:rPr>
        <w:t>.,</w:t>
      </w:r>
      <w:r w:rsidRPr="008021C7">
        <w:rPr>
          <w:sz w:val="22"/>
          <w:szCs w:val="22"/>
        </w:rPr>
        <w:t xml:space="preserve"> </w:t>
      </w:r>
      <w:r w:rsidRPr="008021C7">
        <w:rPr>
          <w:i/>
          <w:sz w:val="22"/>
          <w:szCs w:val="22"/>
        </w:rPr>
        <w:t>Nucleic Acids Res.</w:t>
      </w:r>
      <w:r w:rsidRPr="008021C7">
        <w:rPr>
          <w:sz w:val="22"/>
          <w:szCs w:val="22"/>
        </w:rPr>
        <w:t xml:space="preserve"> </w:t>
      </w:r>
      <w:r w:rsidRPr="008021C7">
        <w:rPr>
          <w:b/>
          <w:sz w:val="22"/>
          <w:szCs w:val="22"/>
        </w:rPr>
        <w:t>36</w:t>
      </w:r>
      <w:r w:rsidRPr="008021C7">
        <w:rPr>
          <w:sz w:val="22"/>
          <w:szCs w:val="22"/>
        </w:rPr>
        <w:t>, 1610 (2008).</w:t>
      </w:r>
    </w:p>
    <w:p w:rsidR="00AF023E" w:rsidRPr="008021C7" w:rsidRDefault="00AF023E" w:rsidP="001D634D">
      <w:pPr>
        <w:pStyle w:val="Textoindependiente"/>
        <w:numPr>
          <w:ilvl w:val="0"/>
          <w:numId w:val="12"/>
        </w:numPr>
        <w:spacing w:line="240" w:lineRule="auto"/>
        <w:ind w:left="284" w:hanging="284"/>
        <w:rPr>
          <w:rFonts w:ascii="Times New Roman" w:eastAsia="Times New Roman" w:hAnsi="Times New Roman"/>
          <w:sz w:val="22"/>
          <w:szCs w:val="22"/>
        </w:rPr>
      </w:pPr>
      <w:r w:rsidRPr="008021C7">
        <w:rPr>
          <w:rFonts w:ascii="Times New Roman" w:hAnsi="Times New Roman"/>
          <w:sz w:val="22"/>
          <w:szCs w:val="22"/>
        </w:rPr>
        <w:t>Ruiz</w:t>
      </w:r>
      <w:r w:rsidR="00466A15" w:rsidRPr="008021C7">
        <w:rPr>
          <w:rFonts w:ascii="Times New Roman" w:hAnsi="Times New Roman"/>
          <w:sz w:val="22"/>
          <w:szCs w:val="22"/>
        </w:rPr>
        <w:t>, F.</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 xml:space="preserve">Philos. Trans. R. Soc. </w:t>
      </w:r>
      <w:proofErr w:type="spellStart"/>
      <w:r w:rsidRPr="008021C7">
        <w:rPr>
          <w:rFonts w:ascii="Times New Roman" w:hAnsi="Times New Roman"/>
          <w:i/>
          <w:sz w:val="22"/>
          <w:szCs w:val="22"/>
        </w:rPr>
        <w:t>Lond</w:t>
      </w:r>
      <w:proofErr w:type="spellEnd"/>
      <w:r w:rsidRPr="008021C7">
        <w:rPr>
          <w:rFonts w:ascii="Times New Roman" w:hAnsi="Times New Roman"/>
          <w:i/>
          <w:sz w:val="22"/>
          <w:szCs w:val="22"/>
        </w:rPr>
        <w:t>. B. Biol. Sci.</w:t>
      </w:r>
      <w:r w:rsidRPr="008021C7">
        <w:rPr>
          <w:rFonts w:ascii="Times New Roman" w:hAnsi="Times New Roman"/>
          <w:sz w:val="22"/>
          <w:szCs w:val="22"/>
        </w:rPr>
        <w:t xml:space="preserve"> </w:t>
      </w:r>
      <w:r w:rsidRPr="008021C7">
        <w:rPr>
          <w:rFonts w:ascii="Times New Roman" w:hAnsi="Times New Roman"/>
          <w:b/>
          <w:sz w:val="22"/>
          <w:szCs w:val="22"/>
        </w:rPr>
        <w:t>356</w:t>
      </w:r>
      <w:r w:rsidRPr="008021C7">
        <w:rPr>
          <w:rFonts w:ascii="Times New Roman" w:hAnsi="Times New Roman"/>
          <w:sz w:val="22"/>
          <w:szCs w:val="22"/>
        </w:rPr>
        <w:t>, 99 (2001).</w:t>
      </w:r>
    </w:p>
    <w:p w:rsidR="00AF023E" w:rsidRPr="008021C7" w:rsidRDefault="00AF023E"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Ruiz</w:t>
      </w:r>
      <w:r w:rsidR="00466A15" w:rsidRPr="008021C7">
        <w:rPr>
          <w:rFonts w:ascii="Times New Roman" w:hAnsi="Times New Roman"/>
          <w:sz w:val="22"/>
          <w:szCs w:val="22"/>
        </w:rPr>
        <w:t>, F.</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Nucleic Acids Res.</w:t>
      </w:r>
      <w:r w:rsidRPr="008021C7">
        <w:rPr>
          <w:rFonts w:ascii="Times New Roman" w:hAnsi="Times New Roman"/>
          <w:sz w:val="22"/>
          <w:szCs w:val="22"/>
        </w:rPr>
        <w:t xml:space="preserve"> </w:t>
      </w:r>
      <w:r w:rsidRPr="008021C7">
        <w:rPr>
          <w:rFonts w:ascii="Times New Roman" w:hAnsi="Times New Roman"/>
          <w:b/>
          <w:sz w:val="22"/>
          <w:szCs w:val="22"/>
        </w:rPr>
        <w:t>32</w:t>
      </w:r>
      <w:r w:rsidRPr="008021C7">
        <w:rPr>
          <w:rFonts w:ascii="Times New Roman" w:hAnsi="Times New Roman"/>
          <w:sz w:val="22"/>
          <w:szCs w:val="22"/>
        </w:rPr>
        <w:t xml:space="preserve">, 5861 (2004). </w:t>
      </w:r>
    </w:p>
    <w:p w:rsidR="00BE7D77" w:rsidRPr="008021C7" w:rsidRDefault="00BE7D77" w:rsidP="001D634D">
      <w:pPr>
        <w:pStyle w:val="Prrafodelista"/>
        <w:numPr>
          <w:ilvl w:val="0"/>
          <w:numId w:val="12"/>
        </w:numPr>
        <w:ind w:left="284" w:hanging="284"/>
        <w:jc w:val="both"/>
        <w:rPr>
          <w:sz w:val="22"/>
          <w:szCs w:val="22"/>
          <w:lang w:val="es-ES"/>
        </w:rPr>
      </w:pPr>
      <w:r w:rsidRPr="008021C7">
        <w:rPr>
          <w:bCs/>
          <w:sz w:val="22"/>
          <w:szCs w:val="22"/>
          <w:lang w:val="es-ES"/>
        </w:rPr>
        <w:t>Sahara</w:t>
      </w:r>
      <w:r w:rsidR="00466A15" w:rsidRPr="008021C7">
        <w:rPr>
          <w:bCs/>
          <w:sz w:val="22"/>
          <w:szCs w:val="22"/>
          <w:lang w:val="es-ES"/>
        </w:rPr>
        <w:t>, S.</w:t>
      </w:r>
      <w:r w:rsidRPr="008021C7">
        <w:rPr>
          <w:bCs/>
          <w:sz w:val="22"/>
          <w:szCs w:val="22"/>
          <w:lang w:val="es-ES"/>
        </w:rPr>
        <w:t xml:space="preserve"> </w:t>
      </w:r>
      <w:r w:rsidRPr="008021C7">
        <w:rPr>
          <w:i/>
          <w:sz w:val="22"/>
          <w:szCs w:val="22"/>
          <w:lang w:val="es-ES"/>
        </w:rPr>
        <w:t>et al.</w:t>
      </w:r>
      <w:r w:rsidRPr="008021C7">
        <w:rPr>
          <w:sz w:val="22"/>
          <w:szCs w:val="22"/>
          <w:lang w:val="es-ES"/>
        </w:rPr>
        <w:t xml:space="preserve">, </w:t>
      </w:r>
      <w:proofErr w:type="spellStart"/>
      <w:r w:rsidRPr="008021C7">
        <w:rPr>
          <w:bCs/>
          <w:i/>
          <w:sz w:val="22"/>
          <w:szCs w:val="22"/>
          <w:lang w:val="es-ES"/>
        </w:rPr>
        <w:t>Nature</w:t>
      </w:r>
      <w:proofErr w:type="spellEnd"/>
      <w:r w:rsidRPr="008021C7">
        <w:rPr>
          <w:bCs/>
          <w:sz w:val="22"/>
          <w:szCs w:val="22"/>
          <w:lang w:val="es-ES"/>
        </w:rPr>
        <w:t xml:space="preserve"> </w:t>
      </w:r>
      <w:r w:rsidRPr="008021C7">
        <w:rPr>
          <w:b/>
          <w:bCs/>
          <w:sz w:val="22"/>
          <w:szCs w:val="22"/>
          <w:lang w:val="es-ES"/>
        </w:rPr>
        <w:t>401</w:t>
      </w:r>
      <w:r w:rsidRPr="008021C7">
        <w:rPr>
          <w:bCs/>
          <w:sz w:val="22"/>
          <w:szCs w:val="22"/>
          <w:lang w:val="es-ES"/>
        </w:rPr>
        <w:t>, 168 (1999).</w:t>
      </w:r>
    </w:p>
    <w:p w:rsidR="00560F37" w:rsidRPr="008021C7" w:rsidRDefault="00560F37" w:rsidP="001D634D">
      <w:pPr>
        <w:pStyle w:val="Prrafodelista"/>
        <w:numPr>
          <w:ilvl w:val="0"/>
          <w:numId w:val="12"/>
        </w:numPr>
        <w:ind w:left="284" w:hanging="284"/>
        <w:jc w:val="both"/>
        <w:rPr>
          <w:sz w:val="22"/>
          <w:szCs w:val="22"/>
          <w:lang w:val="es-ES"/>
        </w:rPr>
      </w:pPr>
      <w:proofErr w:type="spellStart"/>
      <w:r w:rsidRPr="008021C7">
        <w:rPr>
          <w:bCs/>
          <w:sz w:val="22"/>
          <w:szCs w:val="22"/>
          <w:lang w:val="es-ES"/>
        </w:rPr>
        <w:t>Sahún</w:t>
      </w:r>
      <w:proofErr w:type="spellEnd"/>
      <w:r w:rsidRPr="008021C7">
        <w:rPr>
          <w:bCs/>
          <w:sz w:val="22"/>
          <w:szCs w:val="22"/>
          <w:lang w:val="es-ES"/>
        </w:rPr>
        <w:t xml:space="preserve">, I. et al., </w:t>
      </w:r>
      <w:r w:rsidRPr="008021C7">
        <w:rPr>
          <w:bCs/>
          <w:i/>
          <w:sz w:val="22"/>
          <w:szCs w:val="22"/>
          <w:lang w:val="es-ES"/>
        </w:rPr>
        <w:t xml:space="preserve">J. </w:t>
      </w:r>
      <w:proofErr w:type="spellStart"/>
      <w:r w:rsidRPr="008021C7">
        <w:rPr>
          <w:bCs/>
          <w:i/>
          <w:sz w:val="22"/>
          <w:szCs w:val="22"/>
          <w:lang w:val="es-ES"/>
        </w:rPr>
        <w:t>Neurosci</w:t>
      </w:r>
      <w:proofErr w:type="spellEnd"/>
      <w:r w:rsidRPr="008021C7">
        <w:rPr>
          <w:bCs/>
          <w:i/>
          <w:sz w:val="22"/>
          <w:szCs w:val="22"/>
          <w:lang w:val="es-ES"/>
        </w:rPr>
        <w:t>.</w:t>
      </w:r>
      <w:r w:rsidRPr="008021C7">
        <w:rPr>
          <w:b/>
          <w:bCs/>
          <w:sz w:val="22"/>
          <w:szCs w:val="22"/>
          <w:lang w:val="es-ES"/>
        </w:rPr>
        <w:t xml:space="preserve"> </w:t>
      </w:r>
      <w:r w:rsidRPr="008021C7">
        <w:rPr>
          <w:b/>
          <w:sz w:val="22"/>
          <w:szCs w:val="22"/>
        </w:rPr>
        <w:t>27</w:t>
      </w:r>
      <w:r w:rsidRPr="008021C7">
        <w:rPr>
          <w:sz w:val="22"/>
          <w:szCs w:val="22"/>
        </w:rPr>
        <w:t>, 2253 (2007).</w:t>
      </w:r>
    </w:p>
    <w:p w:rsidR="00AF023E" w:rsidRPr="008021C7" w:rsidRDefault="00AF023E"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Sharma,</w:t>
      </w:r>
      <w:r w:rsidR="00466A15" w:rsidRPr="008021C7">
        <w:rPr>
          <w:rFonts w:ascii="Times New Roman" w:hAnsi="Times New Roman"/>
          <w:sz w:val="22"/>
          <w:szCs w:val="22"/>
        </w:rPr>
        <w:t xml:space="preserve"> S.,</w:t>
      </w:r>
      <w:r w:rsidRPr="008021C7">
        <w:rPr>
          <w:rFonts w:ascii="Times New Roman" w:hAnsi="Times New Roman"/>
          <w:sz w:val="22"/>
          <w:szCs w:val="22"/>
        </w:rPr>
        <w:t xml:space="preserve"> </w:t>
      </w:r>
      <w:r w:rsidRPr="008021C7">
        <w:rPr>
          <w:rFonts w:ascii="Times New Roman" w:hAnsi="Times New Roman"/>
          <w:i/>
          <w:sz w:val="22"/>
          <w:szCs w:val="22"/>
        </w:rPr>
        <w:t>Brain Res. Bull.</w:t>
      </w:r>
      <w:r w:rsidRPr="008021C7">
        <w:rPr>
          <w:rFonts w:ascii="Times New Roman" w:hAnsi="Times New Roman"/>
          <w:sz w:val="22"/>
          <w:szCs w:val="22"/>
        </w:rPr>
        <w:t xml:space="preserve"> </w:t>
      </w:r>
      <w:r w:rsidRPr="008021C7">
        <w:rPr>
          <w:rFonts w:ascii="Times New Roman" w:hAnsi="Times New Roman"/>
          <w:b/>
          <w:sz w:val="22"/>
          <w:szCs w:val="22"/>
        </w:rPr>
        <w:t>73</w:t>
      </w:r>
      <w:r w:rsidRPr="008021C7">
        <w:rPr>
          <w:rFonts w:ascii="Times New Roman" w:hAnsi="Times New Roman"/>
          <w:sz w:val="22"/>
          <w:szCs w:val="22"/>
        </w:rPr>
        <w:t>, 48 (2007).</w:t>
      </w:r>
    </w:p>
    <w:p w:rsidR="00B21A95" w:rsidRPr="008021C7" w:rsidRDefault="003A1940" w:rsidP="001D634D">
      <w:pPr>
        <w:pStyle w:val="Textoindependiente"/>
        <w:numPr>
          <w:ilvl w:val="0"/>
          <w:numId w:val="12"/>
        </w:numPr>
        <w:spacing w:line="240" w:lineRule="auto"/>
        <w:ind w:left="284" w:hanging="284"/>
        <w:rPr>
          <w:rFonts w:ascii="Times New Roman" w:hAnsi="Times New Roman"/>
          <w:sz w:val="22"/>
          <w:szCs w:val="22"/>
        </w:rPr>
      </w:pPr>
      <w:proofErr w:type="spellStart"/>
      <w:r w:rsidRPr="008021C7">
        <w:rPr>
          <w:rFonts w:ascii="Times New Roman" w:hAnsi="Times New Roman"/>
          <w:sz w:val="22"/>
          <w:szCs w:val="22"/>
        </w:rPr>
        <w:lastRenderedPageBreak/>
        <w:t>Sonoda</w:t>
      </w:r>
      <w:proofErr w:type="spellEnd"/>
      <w:r w:rsidRPr="008021C7">
        <w:rPr>
          <w:rFonts w:ascii="Times New Roman" w:hAnsi="Times New Roman"/>
          <w:sz w:val="22"/>
          <w:szCs w:val="22"/>
        </w:rPr>
        <w:t>,</w:t>
      </w:r>
      <w:r w:rsidR="00784D7B" w:rsidRPr="008021C7">
        <w:rPr>
          <w:rFonts w:ascii="Times New Roman" w:hAnsi="Times New Roman"/>
          <w:sz w:val="22"/>
          <w:szCs w:val="22"/>
        </w:rPr>
        <w:t xml:space="preserve"> E., </w:t>
      </w:r>
      <w:proofErr w:type="spellStart"/>
      <w:r w:rsidRPr="008021C7">
        <w:rPr>
          <w:rFonts w:ascii="Times New Roman" w:hAnsi="Times New Roman"/>
          <w:sz w:val="22"/>
          <w:szCs w:val="22"/>
        </w:rPr>
        <w:t>Hochegger</w:t>
      </w:r>
      <w:proofErr w:type="spellEnd"/>
      <w:r w:rsidRPr="008021C7">
        <w:rPr>
          <w:rFonts w:ascii="Times New Roman" w:hAnsi="Times New Roman"/>
          <w:sz w:val="22"/>
          <w:szCs w:val="22"/>
        </w:rPr>
        <w:t>,</w:t>
      </w:r>
      <w:r w:rsidR="00784D7B" w:rsidRPr="008021C7">
        <w:rPr>
          <w:rFonts w:ascii="Times New Roman" w:hAnsi="Times New Roman"/>
          <w:sz w:val="22"/>
          <w:szCs w:val="22"/>
        </w:rPr>
        <w:t xml:space="preserve"> H., </w:t>
      </w:r>
      <w:proofErr w:type="spellStart"/>
      <w:r w:rsidRPr="008021C7">
        <w:rPr>
          <w:rFonts w:ascii="Times New Roman" w:hAnsi="Times New Roman"/>
          <w:sz w:val="22"/>
          <w:szCs w:val="22"/>
        </w:rPr>
        <w:t>Saberi</w:t>
      </w:r>
      <w:proofErr w:type="spellEnd"/>
      <w:r w:rsidRPr="008021C7">
        <w:rPr>
          <w:rFonts w:ascii="Times New Roman" w:hAnsi="Times New Roman"/>
          <w:sz w:val="22"/>
          <w:szCs w:val="22"/>
        </w:rPr>
        <w:t>,</w:t>
      </w:r>
      <w:r w:rsidR="00784D7B" w:rsidRPr="008021C7">
        <w:rPr>
          <w:rFonts w:ascii="Times New Roman" w:hAnsi="Times New Roman"/>
          <w:sz w:val="22"/>
          <w:szCs w:val="22"/>
        </w:rPr>
        <w:t xml:space="preserve"> A., </w:t>
      </w:r>
      <w:r w:rsidRPr="008021C7">
        <w:rPr>
          <w:rFonts w:ascii="Times New Roman" w:hAnsi="Times New Roman"/>
          <w:sz w:val="22"/>
          <w:szCs w:val="22"/>
        </w:rPr>
        <w:t>Taniguchi,</w:t>
      </w:r>
      <w:r w:rsidR="00784D7B" w:rsidRPr="008021C7">
        <w:rPr>
          <w:rFonts w:ascii="Times New Roman" w:hAnsi="Times New Roman"/>
          <w:sz w:val="22"/>
          <w:szCs w:val="22"/>
        </w:rPr>
        <w:t xml:space="preserve"> Y., </w:t>
      </w:r>
      <w:r w:rsidRPr="008021C7">
        <w:rPr>
          <w:rFonts w:ascii="Times New Roman" w:hAnsi="Times New Roman"/>
          <w:sz w:val="22"/>
          <w:szCs w:val="22"/>
        </w:rPr>
        <w:t>Takeda,</w:t>
      </w:r>
      <w:r w:rsidR="00784D7B" w:rsidRPr="008021C7">
        <w:rPr>
          <w:rFonts w:ascii="Times New Roman" w:hAnsi="Times New Roman"/>
          <w:sz w:val="22"/>
          <w:szCs w:val="22"/>
        </w:rPr>
        <w:t xml:space="preserve"> S.,</w:t>
      </w:r>
      <w:r w:rsidRPr="008021C7">
        <w:rPr>
          <w:rFonts w:ascii="Times New Roman" w:hAnsi="Times New Roman"/>
          <w:sz w:val="22"/>
          <w:szCs w:val="22"/>
        </w:rPr>
        <w:t xml:space="preserve"> </w:t>
      </w:r>
      <w:r w:rsidRPr="008021C7">
        <w:rPr>
          <w:rFonts w:ascii="Times New Roman" w:hAnsi="Times New Roman"/>
          <w:i/>
          <w:sz w:val="22"/>
          <w:szCs w:val="22"/>
        </w:rPr>
        <w:t>DNA Repair (</w:t>
      </w:r>
      <w:proofErr w:type="spellStart"/>
      <w:r w:rsidRPr="008021C7">
        <w:rPr>
          <w:rFonts w:ascii="Times New Roman" w:hAnsi="Times New Roman"/>
          <w:i/>
          <w:sz w:val="22"/>
          <w:szCs w:val="22"/>
        </w:rPr>
        <w:t>Amst</w:t>
      </w:r>
      <w:proofErr w:type="spellEnd"/>
      <w:r w:rsidR="00784D7B" w:rsidRPr="008021C7">
        <w:rPr>
          <w:rFonts w:ascii="Times New Roman" w:hAnsi="Times New Roman"/>
          <w:i/>
          <w:sz w:val="22"/>
          <w:szCs w:val="22"/>
        </w:rPr>
        <w:t>.</w:t>
      </w:r>
      <w:r w:rsidRPr="008021C7">
        <w:rPr>
          <w:rFonts w:ascii="Times New Roman" w:hAnsi="Times New Roman"/>
          <w:i/>
          <w:sz w:val="22"/>
          <w:szCs w:val="22"/>
        </w:rPr>
        <w:t>)</w:t>
      </w:r>
      <w:r w:rsidRPr="008021C7">
        <w:rPr>
          <w:rFonts w:ascii="Times New Roman" w:hAnsi="Times New Roman"/>
          <w:sz w:val="22"/>
          <w:szCs w:val="22"/>
        </w:rPr>
        <w:t xml:space="preserve"> </w:t>
      </w:r>
      <w:r w:rsidRPr="008021C7">
        <w:rPr>
          <w:rFonts w:ascii="Times New Roman" w:hAnsi="Times New Roman"/>
          <w:b/>
          <w:sz w:val="22"/>
          <w:szCs w:val="22"/>
        </w:rPr>
        <w:t>5</w:t>
      </w:r>
      <w:r w:rsidRPr="008021C7">
        <w:rPr>
          <w:rFonts w:ascii="Times New Roman" w:hAnsi="Times New Roman"/>
          <w:sz w:val="22"/>
          <w:szCs w:val="22"/>
        </w:rPr>
        <w:t>, 1021 (2006).</w:t>
      </w:r>
    </w:p>
    <w:p w:rsidR="00680D0F" w:rsidRPr="008021C7" w:rsidRDefault="00AF023E"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Soulas-Sprauel</w:t>
      </w:r>
      <w:r w:rsidR="00466A15" w:rsidRPr="008021C7">
        <w:rPr>
          <w:rFonts w:ascii="Times New Roman" w:hAnsi="Times New Roman"/>
          <w:sz w:val="22"/>
          <w:szCs w:val="22"/>
        </w:rPr>
        <w:t>, P.</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Oncogene</w:t>
      </w:r>
      <w:r w:rsidRPr="008021C7">
        <w:rPr>
          <w:rFonts w:ascii="Times New Roman" w:hAnsi="Times New Roman"/>
          <w:sz w:val="22"/>
          <w:szCs w:val="22"/>
        </w:rPr>
        <w:t xml:space="preserve"> </w:t>
      </w:r>
      <w:r w:rsidRPr="008021C7">
        <w:rPr>
          <w:rFonts w:ascii="Times New Roman" w:hAnsi="Times New Roman"/>
          <w:b/>
          <w:sz w:val="22"/>
          <w:szCs w:val="22"/>
        </w:rPr>
        <w:t>26</w:t>
      </w:r>
      <w:r w:rsidRPr="008021C7">
        <w:rPr>
          <w:rFonts w:ascii="Times New Roman" w:hAnsi="Times New Roman"/>
          <w:sz w:val="22"/>
          <w:szCs w:val="22"/>
        </w:rPr>
        <w:t>, 7780 (2007).</w:t>
      </w:r>
    </w:p>
    <w:p w:rsidR="00BE7D77" w:rsidRPr="008021C7" w:rsidRDefault="00BE7D77" w:rsidP="001D634D">
      <w:pPr>
        <w:pStyle w:val="Prrafodelista"/>
        <w:numPr>
          <w:ilvl w:val="0"/>
          <w:numId w:val="12"/>
        </w:numPr>
        <w:ind w:left="284" w:hanging="284"/>
        <w:rPr>
          <w:sz w:val="22"/>
          <w:szCs w:val="22"/>
        </w:rPr>
      </w:pPr>
      <w:r w:rsidRPr="008021C7">
        <w:rPr>
          <w:sz w:val="22"/>
          <w:szCs w:val="22"/>
        </w:rPr>
        <w:t>Straub,</w:t>
      </w:r>
      <w:r w:rsidR="00985F21" w:rsidRPr="008021C7">
        <w:rPr>
          <w:sz w:val="22"/>
          <w:szCs w:val="22"/>
        </w:rPr>
        <w:t xml:space="preserve"> A., </w:t>
      </w:r>
      <w:r w:rsidRPr="008021C7">
        <w:rPr>
          <w:sz w:val="22"/>
          <w:szCs w:val="22"/>
        </w:rPr>
        <w:t>Lipscomb,</w:t>
      </w:r>
      <w:r w:rsidR="00985F21" w:rsidRPr="008021C7">
        <w:rPr>
          <w:sz w:val="22"/>
          <w:szCs w:val="22"/>
        </w:rPr>
        <w:t xml:space="preserve"> E.A., </w:t>
      </w:r>
      <w:r w:rsidRPr="008021C7">
        <w:rPr>
          <w:sz w:val="22"/>
          <w:szCs w:val="22"/>
        </w:rPr>
        <w:t xml:space="preserve">Yoshida, </w:t>
      </w:r>
      <w:r w:rsidR="00985F21" w:rsidRPr="008021C7">
        <w:rPr>
          <w:sz w:val="22"/>
          <w:szCs w:val="22"/>
        </w:rPr>
        <w:t xml:space="preserve">E.S., </w:t>
      </w:r>
      <w:r w:rsidRPr="008021C7">
        <w:rPr>
          <w:sz w:val="22"/>
          <w:szCs w:val="22"/>
        </w:rPr>
        <w:t>Freeman,</w:t>
      </w:r>
      <w:r w:rsidR="00985F21" w:rsidRPr="008021C7">
        <w:rPr>
          <w:sz w:val="22"/>
          <w:szCs w:val="22"/>
        </w:rPr>
        <w:t xml:space="preserve"> R.S.,</w:t>
      </w:r>
      <w:r w:rsidRPr="008021C7">
        <w:rPr>
          <w:sz w:val="22"/>
          <w:szCs w:val="22"/>
        </w:rPr>
        <w:t xml:space="preserve"> </w:t>
      </w:r>
      <w:r w:rsidRPr="008021C7">
        <w:rPr>
          <w:i/>
          <w:sz w:val="22"/>
          <w:szCs w:val="22"/>
        </w:rPr>
        <w:t xml:space="preserve">J. </w:t>
      </w:r>
      <w:proofErr w:type="spellStart"/>
      <w:r w:rsidRPr="008021C7">
        <w:rPr>
          <w:i/>
          <w:sz w:val="22"/>
          <w:szCs w:val="22"/>
        </w:rPr>
        <w:t>Neurochem</w:t>
      </w:r>
      <w:proofErr w:type="spellEnd"/>
      <w:r w:rsidRPr="008021C7">
        <w:rPr>
          <w:sz w:val="22"/>
          <w:szCs w:val="22"/>
        </w:rPr>
        <w:t xml:space="preserve">. </w:t>
      </w:r>
      <w:r w:rsidRPr="008021C7">
        <w:rPr>
          <w:rStyle w:val="volume"/>
          <w:rFonts w:eastAsia="Times"/>
          <w:b/>
          <w:sz w:val="22"/>
          <w:szCs w:val="22"/>
        </w:rPr>
        <w:t>85</w:t>
      </w:r>
      <w:r w:rsidRPr="008021C7">
        <w:rPr>
          <w:sz w:val="22"/>
          <w:szCs w:val="22"/>
        </w:rPr>
        <w:t xml:space="preserve">, </w:t>
      </w:r>
      <w:r w:rsidRPr="008021C7">
        <w:rPr>
          <w:rStyle w:val="pages"/>
          <w:sz w:val="22"/>
          <w:szCs w:val="22"/>
        </w:rPr>
        <w:t>318 (2003)</w:t>
      </w:r>
      <w:r w:rsidRPr="008021C7">
        <w:rPr>
          <w:sz w:val="22"/>
          <w:szCs w:val="22"/>
        </w:rPr>
        <w:t>.</w:t>
      </w:r>
    </w:p>
    <w:p w:rsidR="00AF023E" w:rsidRPr="008021C7" w:rsidRDefault="00AF023E" w:rsidP="001D634D">
      <w:pPr>
        <w:pStyle w:val="Prrafodelista"/>
        <w:numPr>
          <w:ilvl w:val="0"/>
          <w:numId w:val="12"/>
        </w:numPr>
        <w:ind w:left="284" w:hanging="284"/>
        <w:jc w:val="both"/>
        <w:rPr>
          <w:sz w:val="22"/>
          <w:szCs w:val="22"/>
        </w:rPr>
      </w:pPr>
      <w:r w:rsidRPr="008021C7">
        <w:rPr>
          <w:sz w:val="22"/>
          <w:szCs w:val="22"/>
        </w:rPr>
        <w:t>Sun,</w:t>
      </w:r>
      <w:r w:rsidR="00985F21" w:rsidRPr="008021C7">
        <w:rPr>
          <w:sz w:val="22"/>
          <w:szCs w:val="22"/>
        </w:rPr>
        <w:t xml:space="preserve"> J.G., </w:t>
      </w:r>
      <w:r w:rsidRPr="008021C7">
        <w:rPr>
          <w:sz w:val="22"/>
          <w:szCs w:val="22"/>
        </w:rPr>
        <w:t>Han,</w:t>
      </w:r>
      <w:r w:rsidR="00985F21" w:rsidRPr="008021C7">
        <w:rPr>
          <w:sz w:val="22"/>
          <w:szCs w:val="22"/>
        </w:rPr>
        <w:t xml:space="preserve"> S., </w:t>
      </w:r>
      <w:proofErr w:type="spellStart"/>
      <w:r w:rsidRPr="008021C7">
        <w:rPr>
          <w:sz w:val="22"/>
          <w:szCs w:val="22"/>
        </w:rPr>
        <w:t>Ji</w:t>
      </w:r>
      <w:proofErr w:type="spellEnd"/>
      <w:r w:rsidRPr="008021C7">
        <w:rPr>
          <w:sz w:val="22"/>
          <w:szCs w:val="22"/>
        </w:rPr>
        <w:t>,</w:t>
      </w:r>
      <w:r w:rsidR="00985F21" w:rsidRPr="008021C7">
        <w:rPr>
          <w:sz w:val="22"/>
          <w:szCs w:val="22"/>
        </w:rPr>
        <w:t xml:space="preserve"> H., </w:t>
      </w:r>
      <w:proofErr w:type="spellStart"/>
      <w:r w:rsidRPr="008021C7">
        <w:rPr>
          <w:sz w:val="22"/>
          <w:szCs w:val="22"/>
        </w:rPr>
        <w:t>Zheng</w:t>
      </w:r>
      <w:proofErr w:type="spellEnd"/>
      <w:r w:rsidRPr="008021C7">
        <w:rPr>
          <w:sz w:val="22"/>
          <w:szCs w:val="22"/>
        </w:rPr>
        <w:t>,</w:t>
      </w:r>
      <w:r w:rsidR="00985F21" w:rsidRPr="008021C7">
        <w:rPr>
          <w:sz w:val="22"/>
          <w:szCs w:val="22"/>
        </w:rPr>
        <w:t xml:space="preserve"> Y., </w:t>
      </w:r>
      <w:r w:rsidRPr="008021C7">
        <w:rPr>
          <w:sz w:val="22"/>
          <w:szCs w:val="22"/>
        </w:rPr>
        <w:t>Ling,</w:t>
      </w:r>
      <w:r w:rsidR="00985F21" w:rsidRPr="008021C7">
        <w:rPr>
          <w:sz w:val="22"/>
          <w:szCs w:val="22"/>
        </w:rPr>
        <w:t xml:space="preserve"> S.C.,</w:t>
      </w:r>
      <w:r w:rsidRPr="008021C7">
        <w:rPr>
          <w:sz w:val="22"/>
          <w:szCs w:val="22"/>
        </w:rPr>
        <w:t xml:space="preserve"> </w:t>
      </w:r>
      <w:r w:rsidRPr="008021C7">
        <w:rPr>
          <w:i/>
          <w:sz w:val="22"/>
          <w:szCs w:val="22"/>
        </w:rPr>
        <w:t xml:space="preserve">Zhejiang Da </w:t>
      </w:r>
      <w:proofErr w:type="spellStart"/>
      <w:r w:rsidRPr="008021C7">
        <w:rPr>
          <w:i/>
          <w:sz w:val="22"/>
          <w:szCs w:val="22"/>
        </w:rPr>
        <w:t>Xue</w:t>
      </w:r>
      <w:proofErr w:type="spellEnd"/>
      <w:r w:rsidRPr="008021C7">
        <w:rPr>
          <w:i/>
          <w:sz w:val="22"/>
          <w:szCs w:val="22"/>
        </w:rPr>
        <w:t xml:space="preserve"> </w:t>
      </w:r>
      <w:proofErr w:type="spellStart"/>
      <w:r w:rsidRPr="008021C7">
        <w:rPr>
          <w:i/>
          <w:sz w:val="22"/>
          <w:szCs w:val="22"/>
        </w:rPr>
        <w:t>Xue</w:t>
      </w:r>
      <w:proofErr w:type="spellEnd"/>
      <w:r w:rsidRPr="008021C7">
        <w:rPr>
          <w:i/>
          <w:sz w:val="22"/>
          <w:szCs w:val="22"/>
        </w:rPr>
        <w:t xml:space="preserve"> </w:t>
      </w:r>
      <w:proofErr w:type="spellStart"/>
      <w:r w:rsidRPr="008021C7">
        <w:rPr>
          <w:i/>
          <w:sz w:val="22"/>
          <w:szCs w:val="22"/>
        </w:rPr>
        <w:t>Bao</w:t>
      </w:r>
      <w:proofErr w:type="spellEnd"/>
      <w:r w:rsidRPr="008021C7">
        <w:rPr>
          <w:i/>
          <w:sz w:val="22"/>
          <w:szCs w:val="22"/>
        </w:rPr>
        <w:t xml:space="preserve"> Yi </w:t>
      </w:r>
      <w:proofErr w:type="spellStart"/>
      <w:r w:rsidRPr="008021C7">
        <w:rPr>
          <w:i/>
          <w:sz w:val="22"/>
          <w:szCs w:val="22"/>
        </w:rPr>
        <w:t>Xue</w:t>
      </w:r>
      <w:proofErr w:type="spellEnd"/>
      <w:r w:rsidRPr="008021C7">
        <w:rPr>
          <w:i/>
          <w:sz w:val="22"/>
          <w:szCs w:val="22"/>
        </w:rPr>
        <w:t xml:space="preserve"> Ban.</w:t>
      </w:r>
      <w:r w:rsidRPr="008021C7">
        <w:rPr>
          <w:sz w:val="22"/>
          <w:szCs w:val="22"/>
        </w:rPr>
        <w:t xml:space="preserve"> </w:t>
      </w:r>
      <w:r w:rsidRPr="008021C7">
        <w:rPr>
          <w:b/>
          <w:sz w:val="22"/>
          <w:szCs w:val="22"/>
        </w:rPr>
        <w:t>36,</w:t>
      </w:r>
      <w:r w:rsidRPr="008021C7">
        <w:rPr>
          <w:sz w:val="22"/>
          <w:szCs w:val="22"/>
        </w:rPr>
        <w:t xml:space="preserve"> 161 (2007).</w:t>
      </w:r>
    </w:p>
    <w:p w:rsidR="00B21A95" w:rsidRPr="008021C7" w:rsidRDefault="003A1940"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Taccioli</w:t>
      </w:r>
      <w:r w:rsidR="00466A15" w:rsidRPr="008021C7">
        <w:rPr>
          <w:rFonts w:ascii="Times New Roman" w:hAnsi="Times New Roman"/>
          <w:sz w:val="22"/>
          <w:szCs w:val="22"/>
        </w:rPr>
        <w:t>, G.E.</w:t>
      </w:r>
      <w:r w:rsidRPr="008021C7">
        <w:rPr>
          <w:rFonts w:ascii="Times New Roman" w:hAnsi="Times New Roman"/>
          <w:sz w:val="22"/>
          <w:szCs w:val="22"/>
        </w:rPr>
        <w:t xml:space="preserve"> </w:t>
      </w:r>
      <w:r w:rsidRPr="008021C7">
        <w:rPr>
          <w:rFonts w:ascii="Times New Roman" w:hAnsi="Times New Roman"/>
          <w:i/>
          <w:sz w:val="22"/>
          <w:szCs w:val="22"/>
        </w:rPr>
        <w:t>et al</w:t>
      </w:r>
      <w:r w:rsidRPr="008021C7">
        <w:rPr>
          <w:rFonts w:ascii="Times New Roman" w:hAnsi="Times New Roman"/>
          <w:sz w:val="22"/>
          <w:szCs w:val="22"/>
        </w:rPr>
        <w:t xml:space="preserve">., </w:t>
      </w:r>
      <w:r w:rsidRPr="008021C7">
        <w:rPr>
          <w:rFonts w:ascii="Times New Roman" w:hAnsi="Times New Roman"/>
          <w:i/>
          <w:sz w:val="22"/>
          <w:szCs w:val="22"/>
        </w:rPr>
        <w:t>Immunity</w:t>
      </w:r>
      <w:r w:rsidRPr="008021C7">
        <w:rPr>
          <w:rFonts w:ascii="Times New Roman" w:hAnsi="Times New Roman"/>
          <w:sz w:val="22"/>
          <w:szCs w:val="22"/>
        </w:rPr>
        <w:t xml:space="preserve"> </w:t>
      </w:r>
      <w:r w:rsidRPr="008021C7">
        <w:rPr>
          <w:rFonts w:ascii="Times New Roman" w:hAnsi="Times New Roman"/>
          <w:b/>
          <w:sz w:val="22"/>
          <w:szCs w:val="22"/>
        </w:rPr>
        <w:t>9</w:t>
      </w:r>
      <w:r w:rsidRPr="008021C7">
        <w:rPr>
          <w:rFonts w:ascii="Times New Roman" w:hAnsi="Times New Roman"/>
          <w:sz w:val="22"/>
          <w:szCs w:val="22"/>
        </w:rPr>
        <w:t>, 355 (1998).</w:t>
      </w:r>
    </w:p>
    <w:p w:rsidR="00190062" w:rsidRPr="008021C7" w:rsidRDefault="00190062" w:rsidP="001D634D">
      <w:pPr>
        <w:pStyle w:val="Prrafodelista"/>
        <w:numPr>
          <w:ilvl w:val="0"/>
          <w:numId w:val="12"/>
        </w:numPr>
        <w:ind w:left="284" w:hanging="284"/>
        <w:rPr>
          <w:sz w:val="22"/>
          <w:szCs w:val="22"/>
        </w:rPr>
      </w:pPr>
      <w:r w:rsidRPr="008021C7">
        <w:rPr>
          <w:sz w:val="22"/>
          <w:szCs w:val="22"/>
        </w:rPr>
        <w:t>Tian</w:t>
      </w:r>
      <w:r w:rsidR="00466A15" w:rsidRPr="008021C7">
        <w:rPr>
          <w:sz w:val="22"/>
          <w:szCs w:val="22"/>
        </w:rPr>
        <w:t>, X.</w:t>
      </w:r>
      <w:r w:rsidRPr="008021C7">
        <w:rPr>
          <w:sz w:val="22"/>
          <w:szCs w:val="22"/>
        </w:rPr>
        <w:t xml:space="preserve"> </w:t>
      </w:r>
      <w:r w:rsidRPr="008021C7">
        <w:rPr>
          <w:i/>
          <w:sz w:val="22"/>
          <w:szCs w:val="22"/>
        </w:rPr>
        <w:t>et al.</w:t>
      </w:r>
      <w:r w:rsidRPr="008021C7">
        <w:rPr>
          <w:sz w:val="22"/>
          <w:szCs w:val="22"/>
        </w:rPr>
        <w:t xml:space="preserve"> </w:t>
      </w:r>
      <w:proofErr w:type="spellStart"/>
      <w:r w:rsidRPr="008021C7">
        <w:rPr>
          <w:i/>
          <w:sz w:val="22"/>
          <w:szCs w:val="22"/>
        </w:rPr>
        <w:t>Antioxid</w:t>
      </w:r>
      <w:proofErr w:type="spellEnd"/>
      <w:r w:rsidRPr="008021C7">
        <w:rPr>
          <w:i/>
          <w:sz w:val="22"/>
          <w:szCs w:val="22"/>
        </w:rPr>
        <w:t xml:space="preserve"> Redox Signal</w:t>
      </w:r>
      <w:r w:rsidR="00C318E8">
        <w:rPr>
          <w:sz w:val="22"/>
          <w:szCs w:val="22"/>
        </w:rPr>
        <w:t xml:space="preserve">, </w:t>
      </w:r>
      <w:r w:rsidR="00C318E8" w:rsidRPr="00C318E8">
        <w:rPr>
          <w:b/>
          <w:sz w:val="22"/>
          <w:szCs w:val="22"/>
        </w:rPr>
        <w:t>16</w:t>
      </w:r>
      <w:r w:rsidR="00C318E8">
        <w:rPr>
          <w:sz w:val="22"/>
          <w:szCs w:val="22"/>
        </w:rPr>
        <w:t>, 363</w:t>
      </w:r>
      <w:r w:rsidRPr="008021C7">
        <w:rPr>
          <w:sz w:val="22"/>
          <w:szCs w:val="22"/>
        </w:rPr>
        <w:t xml:space="preserve"> (2011).</w:t>
      </w:r>
    </w:p>
    <w:p w:rsidR="00AF023E" w:rsidRPr="008021C7" w:rsidRDefault="00AF023E" w:rsidP="001D634D">
      <w:pPr>
        <w:pStyle w:val="Prrafodelista"/>
        <w:numPr>
          <w:ilvl w:val="0"/>
          <w:numId w:val="12"/>
        </w:numPr>
        <w:ind w:left="284" w:hanging="284"/>
        <w:jc w:val="both"/>
        <w:rPr>
          <w:sz w:val="22"/>
          <w:szCs w:val="22"/>
        </w:rPr>
      </w:pPr>
      <w:proofErr w:type="spellStart"/>
      <w:r w:rsidRPr="008021C7">
        <w:rPr>
          <w:sz w:val="22"/>
          <w:szCs w:val="22"/>
        </w:rPr>
        <w:t>Vyjayanti</w:t>
      </w:r>
      <w:proofErr w:type="spellEnd"/>
      <w:r w:rsidRPr="008021C7">
        <w:rPr>
          <w:sz w:val="22"/>
          <w:szCs w:val="22"/>
        </w:rPr>
        <w:t>,</w:t>
      </w:r>
      <w:r w:rsidR="00985F21" w:rsidRPr="008021C7">
        <w:rPr>
          <w:sz w:val="22"/>
          <w:szCs w:val="22"/>
        </w:rPr>
        <w:t xml:space="preserve"> V.N., </w:t>
      </w:r>
      <w:proofErr w:type="spellStart"/>
      <w:r w:rsidRPr="008021C7">
        <w:rPr>
          <w:sz w:val="22"/>
          <w:szCs w:val="22"/>
        </w:rPr>
        <w:t>Rao</w:t>
      </w:r>
      <w:proofErr w:type="spellEnd"/>
      <w:r w:rsidRPr="008021C7">
        <w:rPr>
          <w:sz w:val="22"/>
          <w:szCs w:val="22"/>
        </w:rPr>
        <w:t>,</w:t>
      </w:r>
      <w:r w:rsidR="00985F21" w:rsidRPr="008021C7">
        <w:rPr>
          <w:sz w:val="22"/>
          <w:szCs w:val="22"/>
        </w:rPr>
        <w:t xml:space="preserve"> K.S.,</w:t>
      </w:r>
      <w:r w:rsidRPr="008021C7">
        <w:rPr>
          <w:sz w:val="22"/>
          <w:szCs w:val="22"/>
        </w:rPr>
        <w:t xml:space="preserve"> </w:t>
      </w:r>
      <w:proofErr w:type="spellStart"/>
      <w:r w:rsidRPr="008021C7">
        <w:rPr>
          <w:i/>
          <w:sz w:val="22"/>
          <w:szCs w:val="22"/>
        </w:rPr>
        <w:t>Neurosci</w:t>
      </w:r>
      <w:proofErr w:type="spellEnd"/>
      <w:r w:rsidRPr="008021C7">
        <w:rPr>
          <w:i/>
          <w:sz w:val="22"/>
          <w:szCs w:val="22"/>
        </w:rPr>
        <w:t xml:space="preserve">. </w:t>
      </w:r>
      <w:proofErr w:type="spellStart"/>
      <w:r w:rsidRPr="008021C7">
        <w:rPr>
          <w:i/>
          <w:sz w:val="22"/>
          <w:szCs w:val="22"/>
        </w:rPr>
        <w:t>Lett</w:t>
      </w:r>
      <w:proofErr w:type="spellEnd"/>
      <w:r w:rsidRPr="008021C7">
        <w:rPr>
          <w:sz w:val="22"/>
          <w:szCs w:val="22"/>
        </w:rPr>
        <w:t xml:space="preserve">. </w:t>
      </w:r>
      <w:r w:rsidRPr="008021C7">
        <w:rPr>
          <w:b/>
          <w:sz w:val="22"/>
          <w:szCs w:val="22"/>
        </w:rPr>
        <w:t>393,</w:t>
      </w:r>
      <w:r w:rsidRPr="008021C7">
        <w:rPr>
          <w:sz w:val="22"/>
          <w:szCs w:val="22"/>
        </w:rPr>
        <w:t xml:space="preserve"> 18 (2006).</w:t>
      </w:r>
    </w:p>
    <w:p w:rsidR="00340851" w:rsidRPr="008021C7" w:rsidRDefault="00AF023E" w:rsidP="00340851">
      <w:pPr>
        <w:pStyle w:val="Prrafodelista"/>
        <w:numPr>
          <w:ilvl w:val="0"/>
          <w:numId w:val="12"/>
        </w:numPr>
        <w:ind w:left="284" w:hanging="284"/>
        <w:jc w:val="both"/>
        <w:rPr>
          <w:sz w:val="22"/>
          <w:szCs w:val="22"/>
        </w:rPr>
      </w:pPr>
      <w:r w:rsidRPr="008021C7">
        <w:rPr>
          <w:sz w:val="22"/>
          <w:szCs w:val="22"/>
          <w:lang w:val="es-ES"/>
        </w:rPr>
        <w:t>Wang,</w:t>
      </w:r>
      <w:r w:rsidR="00985F21" w:rsidRPr="008021C7">
        <w:rPr>
          <w:sz w:val="22"/>
          <w:szCs w:val="22"/>
          <w:lang w:val="es-ES"/>
        </w:rPr>
        <w:t xml:space="preserve"> J., </w:t>
      </w:r>
      <w:proofErr w:type="spellStart"/>
      <w:r w:rsidRPr="008021C7">
        <w:rPr>
          <w:sz w:val="22"/>
          <w:szCs w:val="22"/>
          <w:lang w:val="es-ES"/>
        </w:rPr>
        <w:t>Ren</w:t>
      </w:r>
      <w:proofErr w:type="spellEnd"/>
      <w:r w:rsidRPr="008021C7">
        <w:rPr>
          <w:sz w:val="22"/>
          <w:szCs w:val="22"/>
          <w:lang w:val="es-ES"/>
        </w:rPr>
        <w:t>,</w:t>
      </w:r>
      <w:r w:rsidR="00985F21" w:rsidRPr="008021C7">
        <w:rPr>
          <w:sz w:val="22"/>
          <w:szCs w:val="22"/>
          <w:lang w:val="es-ES"/>
        </w:rPr>
        <w:t xml:space="preserve"> K., </w:t>
      </w:r>
      <w:r w:rsidRPr="008021C7">
        <w:rPr>
          <w:sz w:val="22"/>
          <w:szCs w:val="22"/>
          <w:lang w:val="es-ES"/>
        </w:rPr>
        <w:t>Pérez,</w:t>
      </w:r>
      <w:r w:rsidR="00985F21" w:rsidRPr="008021C7">
        <w:rPr>
          <w:sz w:val="22"/>
          <w:szCs w:val="22"/>
          <w:lang w:val="es-ES"/>
        </w:rPr>
        <w:t xml:space="preserve"> J., </w:t>
      </w:r>
      <w:r w:rsidRPr="008021C7">
        <w:rPr>
          <w:sz w:val="22"/>
          <w:szCs w:val="22"/>
          <w:lang w:val="es-ES"/>
        </w:rPr>
        <w:t>Silva, S. Peña de Ortiz,</w:t>
      </w:r>
      <w:r w:rsidR="00985F21" w:rsidRPr="008021C7">
        <w:rPr>
          <w:sz w:val="22"/>
          <w:szCs w:val="22"/>
          <w:lang w:val="es-ES"/>
        </w:rPr>
        <w:t xml:space="preserve"> A.J.,</w:t>
      </w:r>
      <w:r w:rsidRPr="008021C7">
        <w:rPr>
          <w:sz w:val="22"/>
          <w:szCs w:val="22"/>
          <w:lang w:val="es-ES"/>
        </w:rPr>
        <w:t xml:space="preserve"> </w:t>
      </w:r>
      <w:proofErr w:type="spellStart"/>
      <w:r w:rsidRPr="008021C7">
        <w:rPr>
          <w:i/>
          <w:sz w:val="22"/>
          <w:szCs w:val="22"/>
          <w:lang w:val="es-ES"/>
        </w:rPr>
        <w:t>Learn</w:t>
      </w:r>
      <w:proofErr w:type="spellEnd"/>
      <w:r w:rsidRPr="008021C7">
        <w:rPr>
          <w:i/>
          <w:sz w:val="22"/>
          <w:szCs w:val="22"/>
          <w:lang w:val="es-ES"/>
        </w:rPr>
        <w:t xml:space="preserve">. </w:t>
      </w:r>
      <w:proofErr w:type="spellStart"/>
      <w:r w:rsidRPr="008021C7">
        <w:rPr>
          <w:i/>
          <w:sz w:val="22"/>
          <w:szCs w:val="22"/>
        </w:rPr>
        <w:t>Mem</w:t>
      </w:r>
      <w:proofErr w:type="spellEnd"/>
      <w:r w:rsidRPr="008021C7">
        <w:rPr>
          <w:sz w:val="22"/>
          <w:szCs w:val="22"/>
        </w:rPr>
        <w:t xml:space="preserve">. </w:t>
      </w:r>
      <w:r w:rsidRPr="008021C7">
        <w:rPr>
          <w:b/>
          <w:sz w:val="22"/>
          <w:szCs w:val="22"/>
        </w:rPr>
        <w:t>10,</w:t>
      </w:r>
      <w:r w:rsidRPr="008021C7">
        <w:rPr>
          <w:sz w:val="22"/>
          <w:szCs w:val="22"/>
        </w:rPr>
        <w:t xml:space="preserve"> 503 (2003).</w:t>
      </w:r>
    </w:p>
    <w:p w:rsidR="00340851" w:rsidRPr="008021C7" w:rsidRDefault="00340851" w:rsidP="00340851">
      <w:pPr>
        <w:pStyle w:val="Prrafodelista"/>
        <w:numPr>
          <w:ilvl w:val="0"/>
          <w:numId w:val="12"/>
        </w:numPr>
        <w:ind w:left="284" w:hanging="284"/>
        <w:jc w:val="both"/>
        <w:rPr>
          <w:sz w:val="22"/>
          <w:szCs w:val="22"/>
        </w:rPr>
      </w:pPr>
      <w:r w:rsidRPr="008021C7">
        <w:rPr>
          <w:bCs/>
          <w:sz w:val="22"/>
          <w:szCs w:val="22"/>
        </w:rPr>
        <w:t>Williams,</w:t>
      </w:r>
      <w:r w:rsidRPr="008021C7">
        <w:rPr>
          <w:sz w:val="22"/>
          <w:szCs w:val="22"/>
        </w:rPr>
        <w:t xml:space="preserve"> C.S., </w:t>
      </w:r>
      <w:r w:rsidRPr="008021C7">
        <w:rPr>
          <w:bCs/>
          <w:sz w:val="22"/>
          <w:szCs w:val="22"/>
        </w:rPr>
        <w:t>DuBois,</w:t>
      </w:r>
      <w:r w:rsidRPr="008021C7">
        <w:rPr>
          <w:sz w:val="22"/>
          <w:szCs w:val="22"/>
        </w:rPr>
        <w:t xml:space="preserve"> R.N., </w:t>
      </w:r>
      <w:r w:rsidRPr="008021C7">
        <w:rPr>
          <w:i/>
          <w:sz w:val="22"/>
          <w:szCs w:val="22"/>
        </w:rPr>
        <w:t>Am. J. Physiol.</w:t>
      </w:r>
      <w:r w:rsidRPr="008021C7">
        <w:rPr>
          <w:sz w:val="22"/>
          <w:szCs w:val="22"/>
        </w:rPr>
        <w:t xml:space="preserve"> </w:t>
      </w:r>
      <w:r w:rsidRPr="008021C7">
        <w:rPr>
          <w:b/>
          <w:sz w:val="22"/>
          <w:szCs w:val="22"/>
        </w:rPr>
        <w:t>270</w:t>
      </w:r>
      <w:r w:rsidRPr="008021C7">
        <w:rPr>
          <w:sz w:val="22"/>
          <w:szCs w:val="22"/>
        </w:rPr>
        <w:t xml:space="preserve">, G393 (1996). </w:t>
      </w:r>
    </w:p>
    <w:p w:rsidR="00271761" w:rsidRPr="008021C7" w:rsidRDefault="00271761" w:rsidP="001D634D">
      <w:pPr>
        <w:pStyle w:val="Prrafodelista"/>
        <w:numPr>
          <w:ilvl w:val="0"/>
          <w:numId w:val="12"/>
        </w:numPr>
        <w:ind w:left="284" w:hanging="284"/>
        <w:jc w:val="both"/>
        <w:rPr>
          <w:sz w:val="22"/>
          <w:szCs w:val="22"/>
        </w:rPr>
      </w:pPr>
      <w:r w:rsidRPr="008021C7">
        <w:rPr>
          <w:sz w:val="22"/>
          <w:szCs w:val="22"/>
        </w:rPr>
        <w:t>Yin</w:t>
      </w:r>
      <w:r w:rsidR="00466A15" w:rsidRPr="008021C7">
        <w:rPr>
          <w:sz w:val="22"/>
          <w:szCs w:val="22"/>
        </w:rPr>
        <w:t>, X.J.</w:t>
      </w:r>
      <w:r w:rsidRPr="008021C7">
        <w:rPr>
          <w:sz w:val="22"/>
          <w:szCs w:val="22"/>
        </w:rPr>
        <w:t xml:space="preserve"> </w:t>
      </w:r>
      <w:r w:rsidRPr="008021C7">
        <w:rPr>
          <w:i/>
          <w:sz w:val="22"/>
          <w:szCs w:val="22"/>
        </w:rPr>
        <w:t>et al</w:t>
      </w:r>
      <w:r w:rsidRPr="008021C7">
        <w:rPr>
          <w:sz w:val="22"/>
          <w:szCs w:val="22"/>
        </w:rPr>
        <w:t xml:space="preserve">. </w:t>
      </w:r>
      <w:proofErr w:type="spellStart"/>
      <w:r w:rsidRPr="008021C7">
        <w:rPr>
          <w:i/>
          <w:sz w:val="22"/>
          <w:szCs w:val="22"/>
        </w:rPr>
        <w:t>Zhonghua</w:t>
      </w:r>
      <w:proofErr w:type="spellEnd"/>
      <w:r w:rsidRPr="008021C7">
        <w:rPr>
          <w:i/>
          <w:sz w:val="22"/>
          <w:szCs w:val="22"/>
        </w:rPr>
        <w:t xml:space="preserve"> </w:t>
      </w:r>
      <w:proofErr w:type="spellStart"/>
      <w:r w:rsidRPr="008021C7">
        <w:rPr>
          <w:i/>
          <w:sz w:val="22"/>
          <w:szCs w:val="22"/>
        </w:rPr>
        <w:t>Er</w:t>
      </w:r>
      <w:proofErr w:type="spellEnd"/>
      <w:r w:rsidRPr="008021C7">
        <w:rPr>
          <w:i/>
          <w:sz w:val="22"/>
          <w:szCs w:val="22"/>
        </w:rPr>
        <w:t xml:space="preserve"> </w:t>
      </w:r>
      <w:proofErr w:type="spellStart"/>
      <w:r w:rsidRPr="008021C7">
        <w:rPr>
          <w:i/>
          <w:sz w:val="22"/>
          <w:szCs w:val="22"/>
        </w:rPr>
        <w:t>Ke</w:t>
      </w:r>
      <w:proofErr w:type="spellEnd"/>
      <w:r w:rsidRPr="008021C7">
        <w:rPr>
          <w:i/>
          <w:sz w:val="22"/>
          <w:szCs w:val="22"/>
        </w:rPr>
        <w:t xml:space="preserve"> </w:t>
      </w:r>
      <w:proofErr w:type="spellStart"/>
      <w:r w:rsidRPr="008021C7">
        <w:rPr>
          <w:i/>
          <w:sz w:val="22"/>
          <w:szCs w:val="22"/>
        </w:rPr>
        <w:t>Za</w:t>
      </w:r>
      <w:proofErr w:type="spellEnd"/>
      <w:r w:rsidRPr="008021C7">
        <w:rPr>
          <w:i/>
          <w:sz w:val="22"/>
          <w:szCs w:val="22"/>
        </w:rPr>
        <w:t xml:space="preserve"> </w:t>
      </w:r>
      <w:proofErr w:type="spellStart"/>
      <w:r w:rsidRPr="008021C7">
        <w:rPr>
          <w:i/>
          <w:sz w:val="22"/>
          <w:szCs w:val="22"/>
        </w:rPr>
        <w:t>Zhi</w:t>
      </w:r>
      <w:proofErr w:type="spellEnd"/>
      <w:r w:rsidRPr="008021C7">
        <w:rPr>
          <w:sz w:val="22"/>
          <w:szCs w:val="22"/>
        </w:rPr>
        <w:t xml:space="preserve">. </w:t>
      </w:r>
      <w:r w:rsidRPr="008021C7">
        <w:rPr>
          <w:b/>
          <w:sz w:val="22"/>
          <w:szCs w:val="22"/>
        </w:rPr>
        <w:t>47</w:t>
      </w:r>
      <w:r w:rsidRPr="008021C7">
        <w:rPr>
          <w:sz w:val="22"/>
          <w:szCs w:val="22"/>
        </w:rPr>
        <w:t>, 856 (2009).</w:t>
      </w:r>
    </w:p>
    <w:p w:rsidR="003A1940" w:rsidRPr="008021C7" w:rsidRDefault="007621CE" w:rsidP="001D634D">
      <w:pPr>
        <w:pStyle w:val="Textoindependiente"/>
        <w:numPr>
          <w:ilvl w:val="0"/>
          <w:numId w:val="12"/>
        </w:numPr>
        <w:spacing w:line="240" w:lineRule="auto"/>
        <w:ind w:left="284" w:hanging="284"/>
        <w:rPr>
          <w:rFonts w:ascii="Times New Roman" w:hAnsi="Times New Roman"/>
          <w:sz w:val="22"/>
          <w:szCs w:val="22"/>
        </w:rPr>
      </w:pPr>
      <w:r w:rsidRPr="008021C7">
        <w:rPr>
          <w:rFonts w:ascii="Times New Roman" w:hAnsi="Times New Roman"/>
          <w:sz w:val="22"/>
          <w:szCs w:val="22"/>
        </w:rPr>
        <w:t>Zhu, M.</w:t>
      </w:r>
      <w:r w:rsidR="003A1940" w:rsidRPr="008021C7">
        <w:rPr>
          <w:rFonts w:ascii="Times New Roman" w:hAnsi="Times New Roman"/>
          <w:sz w:val="22"/>
          <w:szCs w:val="22"/>
        </w:rPr>
        <w:t>A.</w:t>
      </w:r>
      <w:r w:rsidRPr="008021C7">
        <w:rPr>
          <w:rFonts w:ascii="Times New Roman" w:hAnsi="Times New Roman"/>
          <w:sz w:val="22"/>
          <w:szCs w:val="22"/>
        </w:rPr>
        <w:t xml:space="preserve">, </w:t>
      </w:r>
      <w:proofErr w:type="spellStart"/>
      <w:r w:rsidRPr="008021C7">
        <w:rPr>
          <w:rFonts w:ascii="Times New Roman" w:hAnsi="Times New Roman"/>
          <w:sz w:val="22"/>
          <w:szCs w:val="22"/>
        </w:rPr>
        <w:t>Bogue</w:t>
      </w:r>
      <w:proofErr w:type="spellEnd"/>
      <w:r w:rsidRPr="008021C7">
        <w:rPr>
          <w:rFonts w:ascii="Times New Roman" w:hAnsi="Times New Roman"/>
          <w:sz w:val="22"/>
          <w:szCs w:val="22"/>
        </w:rPr>
        <w:t>, D.</w:t>
      </w:r>
      <w:r w:rsidR="003A1940" w:rsidRPr="008021C7">
        <w:rPr>
          <w:rFonts w:ascii="Times New Roman" w:hAnsi="Times New Roman"/>
          <w:sz w:val="22"/>
          <w:szCs w:val="22"/>
        </w:rPr>
        <w:t>S.</w:t>
      </w:r>
      <w:r w:rsidRPr="008021C7">
        <w:rPr>
          <w:rFonts w:ascii="Times New Roman" w:hAnsi="Times New Roman"/>
          <w:sz w:val="22"/>
          <w:szCs w:val="22"/>
        </w:rPr>
        <w:t>,</w:t>
      </w:r>
      <w:r w:rsidR="003A1940" w:rsidRPr="008021C7">
        <w:rPr>
          <w:rFonts w:ascii="Times New Roman" w:hAnsi="Times New Roman"/>
          <w:sz w:val="22"/>
          <w:szCs w:val="22"/>
        </w:rPr>
        <w:t xml:space="preserve"> Lim, P.</w:t>
      </w:r>
      <w:r w:rsidRPr="008021C7">
        <w:rPr>
          <w:rFonts w:ascii="Times New Roman" w:hAnsi="Times New Roman"/>
          <w:sz w:val="22"/>
          <w:szCs w:val="22"/>
        </w:rPr>
        <w:t>, Hasty, D.</w:t>
      </w:r>
      <w:r w:rsidR="003A1940" w:rsidRPr="008021C7">
        <w:rPr>
          <w:rFonts w:ascii="Times New Roman" w:hAnsi="Times New Roman"/>
          <w:sz w:val="22"/>
          <w:szCs w:val="22"/>
        </w:rPr>
        <w:t>B.</w:t>
      </w:r>
      <w:r w:rsidRPr="008021C7">
        <w:rPr>
          <w:rFonts w:ascii="Times New Roman" w:hAnsi="Times New Roman"/>
          <w:sz w:val="22"/>
          <w:szCs w:val="22"/>
        </w:rPr>
        <w:t>,</w:t>
      </w:r>
      <w:r w:rsidR="003A1940" w:rsidRPr="008021C7">
        <w:rPr>
          <w:rFonts w:ascii="Times New Roman" w:hAnsi="Times New Roman"/>
          <w:sz w:val="22"/>
          <w:szCs w:val="22"/>
        </w:rPr>
        <w:t xml:space="preserve"> Roth, </w:t>
      </w:r>
      <w:r w:rsidR="003A1940" w:rsidRPr="008021C7">
        <w:rPr>
          <w:rFonts w:ascii="Times New Roman" w:hAnsi="Times New Roman"/>
          <w:i/>
          <w:sz w:val="22"/>
          <w:szCs w:val="22"/>
        </w:rPr>
        <w:t>Cell</w:t>
      </w:r>
      <w:r w:rsidR="003A1940" w:rsidRPr="008021C7">
        <w:rPr>
          <w:rFonts w:ascii="Times New Roman" w:hAnsi="Times New Roman"/>
          <w:sz w:val="22"/>
          <w:szCs w:val="22"/>
        </w:rPr>
        <w:t xml:space="preserve"> </w:t>
      </w:r>
      <w:r w:rsidR="003A1940" w:rsidRPr="008021C7">
        <w:rPr>
          <w:rFonts w:ascii="Times New Roman" w:hAnsi="Times New Roman"/>
          <w:b/>
          <w:sz w:val="22"/>
          <w:szCs w:val="22"/>
        </w:rPr>
        <w:t>86</w:t>
      </w:r>
      <w:r w:rsidR="003A1940" w:rsidRPr="008021C7">
        <w:rPr>
          <w:rFonts w:ascii="Times New Roman" w:hAnsi="Times New Roman"/>
          <w:sz w:val="22"/>
          <w:szCs w:val="22"/>
        </w:rPr>
        <w:t>, 379 (1996).</w:t>
      </w:r>
    </w:p>
    <w:p w:rsidR="00271761" w:rsidRPr="008021C7" w:rsidRDefault="00271761" w:rsidP="001D634D">
      <w:pPr>
        <w:pStyle w:val="Prrafodelista"/>
        <w:numPr>
          <w:ilvl w:val="0"/>
          <w:numId w:val="12"/>
        </w:numPr>
        <w:ind w:left="284" w:hanging="284"/>
        <w:rPr>
          <w:sz w:val="22"/>
          <w:szCs w:val="22"/>
        </w:rPr>
      </w:pPr>
      <w:r w:rsidRPr="008021C7">
        <w:rPr>
          <w:sz w:val="22"/>
          <w:szCs w:val="22"/>
        </w:rPr>
        <w:t>Zhu, X.</w:t>
      </w:r>
      <w:r w:rsidR="007621CE" w:rsidRPr="008021C7">
        <w:rPr>
          <w:sz w:val="22"/>
          <w:szCs w:val="22"/>
        </w:rPr>
        <w:t>,</w:t>
      </w:r>
      <w:r w:rsidRPr="008021C7">
        <w:rPr>
          <w:sz w:val="22"/>
          <w:szCs w:val="22"/>
        </w:rPr>
        <w:t xml:space="preserve"> Deng, J.</w:t>
      </w:r>
      <w:r w:rsidR="007621CE" w:rsidRPr="008021C7">
        <w:rPr>
          <w:sz w:val="22"/>
          <w:szCs w:val="22"/>
        </w:rPr>
        <w:t>,</w:t>
      </w:r>
      <w:r w:rsidRPr="008021C7">
        <w:rPr>
          <w:sz w:val="22"/>
          <w:szCs w:val="22"/>
        </w:rPr>
        <w:t xml:space="preserve"> </w:t>
      </w:r>
      <w:proofErr w:type="spellStart"/>
      <w:r w:rsidRPr="008021C7">
        <w:rPr>
          <w:sz w:val="22"/>
          <w:szCs w:val="22"/>
        </w:rPr>
        <w:t>Xu</w:t>
      </w:r>
      <w:proofErr w:type="spellEnd"/>
      <w:r w:rsidRPr="008021C7">
        <w:rPr>
          <w:sz w:val="22"/>
          <w:szCs w:val="22"/>
        </w:rPr>
        <w:t xml:space="preserve">, </w:t>
      </w:r>
      <w:r w:rsidR="007621CE" w:rsidRPr="008021C7">
        <w:rPr>
          <w:sz w:val="22"/>
          <w:szCs w:val="22"/>
        </w:rPr>
        <w:t xml:space="preserve">J., </w:t>
      </w:r>
      <w:r w:rsidRPr="008021C7">
        <w:rPr>
          <w:sz w:val="22"/>
          <w:szCs w:val="22"/>
        </w:rPr>
        <w:t>Hinton</w:t>
      </w:r>
      <w:r w:rsidR="007621CE" w:rsidRPr="008021C7">
        <w:rPr>
          <w:sz w:val="22"/>
          <w:szCs w:val="22"/>
        </w:rPr>
        <w:t>, D.R.,</w:t>
      </w:r>
      <w:r w:rsidRPr="008021C7">
        <w:rPr>
          <w:sz w:val="22"/>
          <w:szCs w:val="22"/>
        </w:rPr>
        <w:t xml:space="preserve"> </w:t>
      </w:r>
      <w:r w:rsidRPr="008021C7">
        <w:rPr>
          <w:i/>
          <w:sz w:val="22"/>
          <w:szCs w:val="22"/>
        </w:rPr>
        <w:t>Aging</w:t>
      </w:r>
      <w:r w:rsidRPr="008021C7">
        <w:rPr>
          <w:sz w:val="22"/>
          <w:szCs w:val="22"/>
        </w:rPr>
        <w:t xml:space="preserve"> </w:t>
      </w:r>
      <w:r w:rsidRPr="008021C7">
        <w:rPr>
          <w:b/>
          <w:sz w:val="22"/>
          <w:szCs w:val="22"/>
        </w:rPr>
        <w:t>1</w:t>
      </w:r>
      <w:r w:rsidRPr="008021C7">
        <w:rPr>
          <w:sz w:val="22"/>
          <w:szCs w:val="22"/>
        </w:rPr>
        <w:t>, 740 (2009).</w:t>
      </w:r>
    </w:p>
    <w:p w:rsidR="00945543" w:rsidRPr="008021C7" w:rsidRDefault="00AF023E" w:rsidP="001D634D">
      <w:pPr>
        <w:pStyle w:val="Prrafodelista"/>
        <w:numPr>
          <w:ilvl w:val="0"/>
          <w:numId w:val="12"/>
        </w:numPr>
        <w:ind w:left="284" w:hanging="284"/>
        <w:rPr>
          <w:sz w:val="22"/>
          <w:szCs w:val="22"/>
        </w:rPr>
      </w:pPr>
      <w:proofErr w:type="spellStart"/>
      <w:r w:rsidRPr="008021C7">
        <w:rPr>
          <w:sz w:val="22"/>
          <w:szCs w:val="22"/>
        </w:rPr>
        <w:t>Zucker</w:t>
      </w:r>
      <w:proofErr w:type="spellEnd"/>
      <w:r w:rsidRPr="008021C7">
        <w:rPr>
          <w:sz w:val="22"/>
          <w:szCs w:val="22"/>
        </w:rPr>
        <w:t>,</w:t>
      </w:r>
      <w:r w:rsidR="00985F21" w:rsidRPr="008021C7">
        <w:rPr>
          <w:sz w:val="22"/>
          <w:szCs w:val="22"/>
        </w:rPr>
        <w:t xml:space="preserve"> R.S., </w:t>
      </w:r>
      <w:proofErr w:type="spellStart"/>
      <w:r w:rsidRPr="008021C7">
        <w:rPr>
          <w:sz w:val="22"/>
          <w:szCs w:val="22"/>
        </w:rPr>
        <w:t>Regehr</w:t>
      </w:r>
      <w:proofErr w:type="spellEnd"/>
      <w:r w:rsidRPr="008021C7">
        <w:rPr>
          <w:sz w:val="22"/>
          <w:szCs w:val="22"/>
        </w:rPr>
        <w:t>,</w:t>
      </w:r>
      <w:r w:rsidR="00985F21" w:rsidRPr="008021C7">
        <w:rPr>
          <w:sz w:val="22"/>
          <w:szCs w:val="22"/>
        </w:rPr>
        <w:t xml:space="preserve"> W.G.,</w:t>
      </w:r>
      <w:r w:rsidRPr="008021C7">
        <w:rPr>
          <w:sz w:val="22"/>
          <w:szCs w:val="22"/>
        </w:rPr>
        <w:t xml:space="preserve"> </w:t>
      </w:r>
      <w:proofErr w:type="spellStart"/>
      <w:r w:rsidRPr="008021C7">
        <w:rPr>
          <w:i/>
          <w:sz w:val="22"/>
          <w:szCs w:val="22"/>
        </w:rPr>
        <w:t>Annu</w:t>
      </w:r>
      <w:proofErr w:type="spellEnd"/>
      <w:r w:rsidR="00985F21" w:rsidRPr="008021C7">
        <w:rPr>
          <w:i/>
          <w:sz w:val="22"/>
          <w:szCs w:val="22"/>
        </w:rPr>
        <w:t>.</w:t>
      </w:r>
      <w:r w:rsidRPr="008021C7">
        <w:rPr>
          <w:i/>
          <w:sz w:val="22"/>
          <w:szCs w:val="22"/>
        </w:rPr>
        <w:t xml:space="preserve"> Rev</w:t>
      </w:r>
      <w:r w:rsidR="00985F21" w:rsidRPr="008021C7">
        <w:rPr>
          <w:i/>
          <w:sz w:val="22"/>
          <w:szCs w:val="22"/>
        </w:rPr>
        <w:t>.</w:t>
      </w:r>
      <w:r w:rsidRPr="008021C7">
        <w:rPr>
          <w:i/>
          <w:sz w:val="22"/>
          <w:szCs w:val="22"/>
        </w:rPr>
        <w:t xml:space="preserve"> Physiol.</w:t>
      </w:r>
      <w:r w:rsidRPr="008021C7">
        <w:rPr>
          <w:sz w:val="22"/>
          <w:szCs w:val="22"/>
        </w:rPr>
        <w:t xml:space="preserve"> </w:t>
      </w:r>
      <w:r w:rsidRPr="008021C7">
        <w:rPr>
          <w:b/>
          <w:sz w:val="22"/>
          <w:szCs w:val="22"/>
        </w:rPr>
        <w:t>64</w:t>
      </w:r>
      <w:r w:rsidRPr="008021C7">
        <w:rPr>
          <w:sz w:val="22"/>
          <w:szCs w:val="22"/>
        </w:rPr>
        <w:t>, 355 (2002).</w:t>
      </w:r>
    </w:p>
    <w:p w:rsidR="005646D5" w:rsidRPr="00A30267" w:rsidRDefault="005646D5" w:rsidP="005646D5">
      <w:pPr>
        <w:rPr>
          <w:sz w:val="22"/>
          <w:szCs w:val="22"/>
        </w:rPr>
      </w:pPr>
    </w:p>
    <w:p w:rsidR="005646D5" w:rsidRPr="00A30267" w:rsidRDefault="005646D5" w:rsidP="005646D5">
      <w:pPr>
        <w:rPr>
          <w:sz w:val="22"/>
          <w:szCs w:val="22"/>
        </w:rPr>
      </w:pPr>
    </w:p>
    <w:sectPr w:rsidR="005646D5" w:rsidRPr="00A30267" w:rsidSect="00A545B7">
      <w:footerReference w:type="default" r:id="rId11"/>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C4A" w:rsidRDefault="00345C4A" w:rsidP="00C006F6">
      <w:r>
        <w:separator/>
      </w:r>
    </w:p>
  </w:endnote>
  <w:endnote w:type="continuationSeparator" w:id="0">
    <w:p w:rsidR="00345C4A" w:rsidRDefault="00345C4A" w:rsidP="00C00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025679"/>
      <w:docPartObj>
        <w:docPartGallery w:val="Page Numbers (Bottom of Page)"/>
        <w:docPartUnique/>
      </w:docPartObj>
    </w:sdtPr>
    <w:sdtEndPr/>
    <w:sdtContent>
      <w:p w:rsidR="00C57AC3" w:rsidRDefault="009F4E9C">
        <w:pPr>
          <w:pStyle w:val="Piedepgina"/>
          <w:jc w:val="center"/>
        </w:pPr>
        <w:r>
          <w:fldChar w:fldCharType="begin"/>
        </w:r>
        <w:r w:rsidR="00351B72">
          <w:instrText xml:space="preserve"> PAGE   \* MERGEFORMAT </w:instrText>
        </w:r>
        <w:r>
          <w:fldChar w:fldCharType="separate"/>
        </w:r>
        <w:r w:rsidR="003D260D">
          <w:rPr>
            <w:noProof/>
          </w:rPr>
          <w:t>1</w:t>
        </w:r>
        <w:r>
          <w:rPr>
            <w:noProof/>
          </w:rPr>
          <w:fldChar w:fldCharType="end"/>
        </w:r>
      </w:p>
    </w:sdtContent>
  </w:sdt>
  <w:p w:rsidR="00C57AC3" w:rsidRDefault="00C57AC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C4A" w:rsidRDefault="00345C4A" w:rsidP="00C006F6">
      <w:r>
        <w:separator/>
      </w:r>
    </w:p>
  </w:footnote>
  <w:footnote w:type="continuationSeparator" w:id="0">
    <w:p w:rsidR="00345C4A" w:rsidRDefault="00345C4A" w:rsidP="00C006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F07C6A4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B531B29"/>
    <w:multiLevelType w:val="hybridMultilevel"/>
    <w:tmpl w:val="07EC602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BE96F80"/>
    <w:multiLevelType w:val="multilevel"/>
    <w:tmpl w:val="D2268462"/>
    <w:lvl w:ilvl="0">
      <w:start w:val="1"/>
      <w:numFmt w:val="decimal"/>
      <w:lvlText w:val="%1."/>
      <w:lvlJc w:val="left"/>
      <w:pPr>
        <w:tabs>
          <w:tab w:val="num" w:pos="357"/>
        </w:tabs>
        <w:ind w:left="0" w:firstLine="360"/>
      </w:pPr>
      <w:rPr>
        <w:rFonts w:hint="default"/>
      </w:rPr>
    </w:lvl>
    <w:lvl w:ilvl="1">
      <w:start w:val="1"/>
      <w:numFmt w:val="upp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D3077DF"/>
    <w:multiLevelType w:val="hybridMultilevel"/>
    <w:tmpl w:val="3BFEE6C2"/>
    <w:lvl w:ilvl="0" w:tplc="1EAE6E06">
      <w:start w:val="1"/>
      <w:numFmt w:val="decimal"/>
      <w:lvlText w:val="%1."/>
      <w:lvlJc w:val="left"/>
      <w:pPr>
        <w:tabs>
          <w:tab w:val="num" w:pos="357"/>
        </w:tabs>
        <w:ind w:left="0" w:firstLine="0"/>
      </w:pPr>
      <w:rPr>
        <w:rFonts w:hint="default"/>
      </w:rPr>
    </w:lvl>
    <w:lvl w:ilvl="1" w:tplc="F5DEC80E">
      <w:start w:val="1"/>
      <w:numFmt w:val="upperRoman"/>
      <w:lvlText w:val="%2."/>
      <w:lvlJc w:val="left"/>
      <w:pPr>
        <w:tabs>
          <w:tab w:val="num" w:pos="1800"/>
        </w:tabs>
        <w:ind w:left="1800" w:hanging="720"/>
      </w:pPr>
      <w:rPr>
        <w:rFonts w:hint="default"/>
      </w:rPr>
    </w:lvl>
    <w:lvl w:ilvl="2" w:tplc="2FA8AD2E">
      <w:start w:val="1"/>
      <w:numFmt w:val="upp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ECE06B9"/>
    <w:multiLevelType w:val="hybridMultilevel"/>
    <w:tmpl w:val="9AE01418"/>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F8B36EE"/>
    <w:multiLevelType w:val="hybridMultilevel"/>
    <w:tmpl w:val="B0C8994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1F23C75"/>
    <w:multiLevelType w:val="hybridMultilevel"/>
    <w:tmpl w:val="AB880B5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2A931A4"/>
    <w:multiLevelType w:val="hybridMultilevel"/>
    <w:tmpl w:val="843A408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9A70A8C"/>
    <w:multiLevelType w:val="multilevel"/>
    <w:tmpl w:val="8DFA4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18B2228"/>
    <w:multiLevelType w:val="hybridMultilevel"/>
    <w:tmpl w:val="E7F0A3B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2935506"/>
    <w:multiLevelType w:val="multilevel"/>
    <w:tmpl w:val="040A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4C3D7A74"/>
    <w:multiLevelType w:val="multilevel"/>
    <w:tmpl w:val="F1D2C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A2914F2"/>
    <w:multiLevelType w:val="hybridMultilevel"/>
    <w:tmpl w:val="0EDC4C6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D164E93"/>
    <w:multiLevelType w:val="hybridMultilevel"/>
    <w:tmpl w:val="68EED8CC"/>
    <w:lvl w:ilvl="0" w:tplc="26A6311C">
      <w:start w:val="1"/>
      <w:numFmt w:val="upperLetter"/>
      <w:lvlText w:val="%1."/>
      <w:lvlJc w:val="left"/>
      <w:pPr>
        <w:ind w:left="720" w:hanging="360"/>
      </w:pPr>
      <w:rPr>
        <w:rFonts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FCD0D3A"/>
    <w:multiLevelType w:val="multilevel"/>
    <w:tmpl w:val="040A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63741A56"/>
    <w:multiLevelType w:val="hybridMultilevel"/>
    <w:tmpl w:val="4650D808"/>
    <w:lvl w:ilvl="0" w:tplc="F120E8D4">
      <w:start w:val="1"/>
      <w:numFmt w:val="bullet"/>
      <w:lvlText w:val=""/>
      <w:lvlJc w:val="left"/>
      <w:pPr>
        <w:ind w:left="720" w:hanging="360"/>
      </w:pPr>
      <w:rPr>
        <w:rFonts w:ascii="Symbol" w:hAnsi="Symbol" w:hint="default"/>
      </w:rPr>
    </w:lvl>
    <w:lvl w:ilvl="1" w:tplc="5D16870C">
      <w:start w:val="1"/>
      <w:numFmt w:val="bullet"/>
      <w:lvlText w:val="o"/>
      <w:lvlJc w:val="left"/>
      <w:pPr>
        <w:ind w:left="1440" w:hanging="360"/>
      </w:pPr>
      <w:rPr>
        <w:rFonts w:ascii="Courier New" w:hAnsi="Courier New" w:cs="Courier New" w:hint="default"/>
        <w:color w:val="auto"/>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76C5A1F"/>
    <w:multiLevelType w:val="hybridMultilevel"/>
    <w:tmpl w:val="E1F897C8"/>
    <w:lvl w:ilvl="0" w:tplc="F466B32E">
      <w:start w:val="1"/>
      <w:numFmt w:val="upperRoman"/>
      <w:lvlText w:val="%1."/>
      <w:lvlJc w:val="left"/>
      <w:pPr>
        <w:ind w:left="1080" w:hanging="720"/>
      </w:pPr>
      <w:rPr>
        <w:rFonts w:hint="default"/>
      </w:rPr>
    </w:lvl>
    <w:lvl w:ilvl="1" w:tplc="53A67F42">
      <w:start w:val="1"/>
      <w:numFmt w:val="upp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6E871043"/>
    <w:multiLevelType w:val="hybridMultilevel"/>
    <w:tmpl w:val="78B2B0A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2F02B12"/>
    <w:multiLevelType w:val="hybridMultilevel"/>
    <w:tmpl w:val="EDC8B6F0"/>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7B7D36E7"/>
    <w:multiLevelType w:val="hybridMultilevel"/>
    <w:tmpl w:val="9588E8BC"/>
    <w:lvl w:ilvl="0" w:tplc="D3BA3CEA">
      <w:start w:val="1"/>
      <w:numFmt w:val="decimal"/>
      <w:lvlText w:val="%1."/>
      <w:lvlJc w:val="left"/>
      <w:pPr>
        <w:tabs>
          <w:tab w:val="num" w:pos="340"/>
        </w:tabs>
        <w:ind w:left="0" w:firstLine="0"/>
      </w:pPr>
      <w:rPr>
        <w:rFonts w:ascii="Times New Roman" w:hAnsi="Times New Roman" w:cs="Times New Roman" w:hint="default"/>
        <w:b w:val="0"/>
      </w:rPr>
    </w:lvl>
    <w:lvl w:ilvl="1" w:tplc="44F27A2C">
      <w:start w:val="1"/>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9"/>
  </w:num>
  <w:num w:numId="2">
    <w:abstractNumId w:val="2"/>
  </w:num>
  <w:num w:numId="3">
    <w:abstractNumId w:val="3"/>
  </w:num>
  <w:num w:numId="4">
    <w:abstractNumId w:val="18"/>
  </w:num>
  <w:num w:numId="5">
    <w:abstractNumId w:val="14"/>
  </w:num>
  <w:num w:numId="6">
    <w:abstractNumId w:val="10"/>
  </w:num>
  <w:num w:numId="7">
    <w:abstractNumId w:val="8"/>
    <w:lvlOverride w:ilvl="0">
      <w:startOverride w:val="2"/>
    </w:lvlOverride>
  </w:num>
  <w:num w:numId="8">
    <w:abstractNumId w:val="8"/>
    <w:lvlOverride w:ilvl="0">
      <w:startOverride w:val="3"/>
    </w:lvlOverride>
  </w:num>
  <w:num w:numId="9">
    <w:abstractNumId w:val="0"/>
  </w:num>
  <w:num w:numId="10">
    <w:abstractNumId w:val="4"/>
  </w:num>
  <w:num w:numId="11">
    <w:abstractNumId w:val="11"/>
  </w:num>
  <w:num w:numId="12">
    <w:abstractNumId w:val="15"/>
  </w:num>
  <w:num w:numId="13">
    <w:abstractNumId w:val="1"/>
  </w:num>
  <w:num w:numId="14">
    <w:abstractNumId w:val="13"/>
  </w:num>
  <w:num w:numId="15">
    <w:abstractNumId w:val="9"/>
  </w:num>
  <w:num w:numId="16">
    <w:abstractNumId w:val="16"/>
  </w:num>
  <w:num w:numId="17">
    <w:abstractNumId w:val="17"/>
  </w:num>
  <w:num w:numId="18">
    <w:abstractNumId w:val="7"/>
  </w:num>
  <w:num w:numId="19">
    <w:abstractNumId w:val="5"/>
  </w:num>
  <w:num w:numId="20">
    <w:abstractNumId w:val="6"/>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A1940"/>
    <w:rsid w:val="00006993"/>
    <w:rsid w:val="000125B3"/>
    <w:rsid w:val="000214A2"/>
    <w:rsid w:val="000363C5"/>
    <w:rsid w:val="000A6F9C"/>
    <w:rsid w:val="000C2CB5"/>
    <w:rsid w:val="000D7DEE"/>
    <w:rsid w:val="001069C0"/>
    <w:rsid w:val="00123376"/>
    <w:rsid w:val="001345DD"/>
    <w:rsid w:val="0015618D"/>
    <w:rsid w:val="00177080"/>
    <w:rsid w:val="00190062"/>
    <w:rsid w:val="001938C2"/>
    <w:rsid w:val="001A3DAF"/>
    <w:rsid w:val="001C6042"/>
    <w:rsid w:val="001D0938"/>
    <w:rsid w:val="001D634D"/>
    <w:rsid w:val="001E4420"/>
    <w:rsid w:val="001F48C1"/>
    <w:rsid w:val="001F797B"/>
    <w:rsid w:val="002225E3"/>
    <w:rsid w:val="00222E7F"/>
    <w:rsid w:val="002523C8"/>
    <w:rsid w:val="00271761"/>
    <w:rsid w:val="002754C1"/>
    <w:rsid w:val="002762B6"/>
    <w:rsid w:val="002811E7"/>
    <w:rsid w:val="002A76C4"/>
    <w:rsid w:val="002D1008"/>
    <w:rsid w:val="002E183F"/>
    <w:rsid w:val="002E4360"/>
    <w:rsid w:val="002E6B01"/>
    <w:rsid w:val="00327E52"/>
    <w:rsid w:val="00340851"/>
    <w:rsid w:val="003453AA"/>
    <w:rsid w:val="003454C3"/>
    <w:rsid w:val="00345C4A"/>
    <w:rsid w:val="00351B72"/>
    <w:rsid w:val="00352D25"/>
    <w:rsid w:val="0037457D"/>
    <w:rsid w:val="00384042"/>
    <w:rsid w:val="003A1940"/>
    <w:rsid w:val="003B6920"/>
    <w:rsid w:val="003D11FF"/>
    <w:rsid w:val="003D260D"/>
    <w:rsid w:val="003F6456"/>
    <w:rsid w:val="00442D33"/>
    <w:rsid w:val="00452238"/>
    <w:rsid w:val="00466A15"/>
    <w:rsid w:val="00471528"/>
    <w:rsid w:val="00471B91"/>
    <w:rsid w:val="00473CD8"/>
    <w:rsid w:val="00475DC0"/>
    <w:rsid w:val="004808A1"/>
    <w:rsid w:val="00482610"/>
    <w:rsid w:val="00494330"/>
    <w:rsid w:val="004B229B"/>
    <w:rsid w:val="004D290F"/>
    <w:rsid w:val="004D4B9E"/>
    <w:rsid w:val="004E68EA"/>
    <w:rsid w:val="004F1E9B"/>
    <w:rsid w:val="004F23D1"/>
    <w:rsid w:val="004F6AA6"/>
    <w:rsid w:val="0051148D"/>
    <w:rsid w:val="005138CE"/>
    <w:rsid w:val="0051631E"/>
    <w:rsid w:val="00533A89"/>
    <w:rsid w:val="00560F37"/>
    <w:rsid w:val="005612F4"/>
    <w:rsid w:val="005646D5"/>
    <w:rsid w:val="00565647"/>
    <w:rsid w:val="00573E47"/>
    <w:rsid w:val="005B15B8"/>
    <w:rsid w:val="005C00E7"/>
    <w:rsid w:val="005C18C1"/>
    <w:rsid w:val="005D459C"/>
    <w:rsid w:val="005D508F"/>
    <w:rsid w:val="005E0C67"/>
    <w:rsid w:val="005E190C"/>
    <w:rsid w:val="005E7FBB"/>
    <w:rsid w:val="0060746D"/>
    <w:rsid w:val="006158BF"/>
    <w:rsid w:val="00622DB5"/>
    <w:rsid w:val="00634EFC"/>
    <w:rsid w:val="00652E1D"/>
    <w:rsid w:val="00680175"/>
    <w:rsid w:val="00680D0F"/>
    <w:rsid w:val="006C3AD0"/>
    <w:rsid w:val="006D2D35"/>
    <w:rsid w:val="00703F96"/>
    <w:rsid w:val="00720C99"/>
    <w:rsid w:val="0072692C"/>
    <w:rsid w:val="00740BD6"/>
    <w:rsid w:val="007621CE"/>
    <w:rsid w:val="00772B5E"/>
    <w:rsid w:val="007805DC"/>
    <w:rsid w:val="00784D7B"/>
    <w:rsid w:val="007B3FA1"/>
    <w:rsid w:val="007B4E40"/>
    <w:rsid w:val="007C0587"/>
    <w:rsid w:val="007C1B8F"/>
    <w:rsid w:val="007C1D5A"/>
    <w:rsid w:val="008021C7"/>
    <w:rsid w:val="008127A3"/>
    <w:rsid w:val="0084557F"/>
    <w:rsid w:val="00871854"/>
    <w:rsid w:val="00887941"/>
    <w:rsid w:val="008A56CF"/>
    <w:rsid w:val="008B2223"/>
    <w:rsid w:val="008F4E8A"/>
    <w:rsid w:val="00902383"/>
    <w:rsid w:val="009076C8"/>
    <w:rsid w:val="00907914"/>
    <w:rsid w:val="00916555"/>
    <w:rsid w:val="009233C0"/>
    <w:rsid w:val="0092401C"/>
    <w:rsid w:val="00945543"/>
    <w:rsid w:val="0094646C"/>
    <w:rsid w:val="00972CFA"/>
    <w:rsid w:val="0097471D"/>
    <w:rsid w:val="00981F47"/>
    <w:rsid w:val="009836A2"/>
    <w:rsid w:val="009853D0"/>
    <w:rsid w:val="00985F21"/>
    <w:rsid w:val="009A1177"/>
    <w:rsid w:val="009D0F86"/>
    <w:rsid w:val="009E2E50"/>
    <w:rsid w:val="009F4E9C"/>
    <w:rsid w:val="00A00B56"/>
    <w:rsid w:val="00A26FED"/>
    <w:rsid w:val="00A30267"/>
    <w:rsid w:val="00A43254"/>
    <w:rsid w:val="00A4446F"/>
    <w:rsid w:val="00A545B7"/>
    <w:rsid w:val="00AA2CC5"/>
    <w:rsid w:val="00AA4ECA"/>
    <w:rsid w:val="00AF023E"/>
    <w:rsid w:val="00AF05F5"/>
    <w:rsid w:val="00AF5281"/>
    <w:rsid w:val="00B002ED"/>
    <w:rsid w:val="00B05C11"/>
    <w:rsid w:val="00B2069B"/>
    <w:rsid w:val="00B21A95"/>
    <w:rsid w:val="00B21D3B"/>
    <w:rsid w:val="00B273EE"/>
    <w:rsid w:val="00B318AD"/>
    <w:rsid w:val="00B41EC3"/>
    <w:rsid w:val="00B44A5C"/>
    <w:rsid w:val="00B978C4"/>
    <w:rsid w:val="00BB692F"/>
    <w:rsid w:val="00BB6D7B"/>
    <w:rsid w:val="00BC4259"/>
    <w:rsid w:val="00BC42FB"/>
    <w:rsid w:val="00BE7D77"/>
    <w:rsid w:val="00BF2A1D"/>
    <w:rsid w:val="00BF6FB0"/>
    <w:rsid w:val="00C006F6"/>
    <w:rsid w:val="00C1622C"/>
    <w:rsid w:val="00C318E8"/>
    <w:rsid w:val="00C40F14"/>
    <w:rsid w:val="00C52BB6"/>
    <w:rsid w:val="00C57AC3"/>
    <w:rsid w:val="00C64ABB"/>
    <w:rsid w:val="00C65805"/>
    <w:rsid w:val="00C74921"/>
    <w:rsid w:val="00C86B42"/>
    <w:rsid w:val="00C97786"/>
    <w:rsid w:val="00CD0196"/>
    <w:rsid w:val="00CD0F4C"/>
    <w:rsid w:val="00CD63F0"/>
    <w:rsid w:val="00CE27BB"/>
    <w:rsid w:val="00D16A2B"/>
    <w:rsid w:val="00D6159B"/>
    <w:rsid w:val="00D61BB8"/>
    <w:rsid w:val="00D62646"/>
    <w:rsid w:val="00D861E8"/>
    <w:rsid w:val="00D94CC0"/>
    <w:rsid w:val="00DA1734"/>
    <w:rsid w:val="00DB4156"/>
    <w:rsid w:val="00DB4F07"/>
    <w:rsid w:val="00DD70D0"/>
    <w:rsid w:val="00E32443"/>
    <w:rsid w:val="00E33AA7"/>
    <w:rsid w:val="00E44364"/>
    <w:rsid w:val="00E67337"/>
    <w:rsid w:val="00E84C40"/>
    <w:rsid w:val="00E879BD"/>
    <w:rsid w:val="00EA1140"/>
    <w:rsid w:val="00EA7BC8"/>
    <w:rsid w:val="00EB34DA"/>
    <w:rsid w:val="00EB3A6D"/>
    <w:rsid w:val="00EC2B77"/>
    <w:rsid w:val="00EC3077"/>
    <w:rsid w:val="00EC633B"/>
    <w:rsid w:val="00ED27B6"/>
    <w:rsid w:val="00F67D63"/>
    <w:rsid w:val="00FC179C"/>
    <w:rsid w:val="00FD406D"/>
    <w:rsid w:val="00FD5630"/>
    <w:rsid w:val="00FF06A2"/>
    <w:rsid w:val="00FF22D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940"/>
    <w:rPr>
      <w:rFonts w:ascii="Times New Roman" w:eastAsia="Times New Roman" w:hAnsi="Times New Roman" w:cs="Times New Roman"/>
      <w:lang w:val="en-US"/>
    </w:rPr>
  </w:style>
  <w:style w:type="paragraph" w:styleId="Ttulo1">
    <w:name w:val="heading 1"/>
    <w:basedOn w:val="Normal"/>
    <w:link w:val="Ttulo1Car"/>
    <w:uiPriority w:val="9"/>
    <w:qFormat/>
    <w:rsid w:val="00CD63F0"/>
    <w:pPr>
      <w:spacing w:before="100" w:beforeAutospacing="1" w:after="100" w:afterAutospacing="1"/>
      <w:outlineLvl w:val="0"/>
    </w:pPr>
    <w:rPr>
      <w:rFonts w:ascii="Times" w:eastAsiaTheme="minorEastAsia" w:hAnsi="Times" w:cstheme="minorBidi"/>
      <w:b/>
      <w:bCs/>
      <w:kern w:val="36"/>
      <w:sz w:val="48"/>
      <w:szCs w:val="4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3A1940"/>
    <w:rPr>
      <w:color w:val="0000FF"/>
      <w:u w:val="single"/>
    </w:rPr>
  </w:style>
  <w:style w:type="paragraph" w:styleId="Piedepgina">
    <w:name w:val="footer"/>
    <w:basedOn w:val="Normal"/>
    <w:link w:val="PiedepginaCar"/>
    <w:uiPriority w:val="99"/>
    <w:rsid w:val="003A1940"/>
    <w:pPr>
      <w:tabs>
        <w:tab w:val="center" w:pos="4252"/>
        <w:tab w:val="right" w:pos="8504"/>
      </w:tabs>
    </w:pPr>
  </w:style>
  <w:style w:type="character" w:customStyle="1" w:styleId="PiedepginaCar">
    <w:name w:val="Pie de página Car"/>
    <w:basedOn w:val="Fuentedeprrafopredeter"/>
    <w:link w:val="Piedepgina"/>
    <w:uiPriority w:val="99"/>
    <w:rsid w:val="003A1940"/>
    <w:rPr>
      <w:rFonts w:ascii="Times New Roman" w:eastAsia="Times New Roman" w:hAnsi="Times New Roman" w:cs="Times New Roman"/>
      <w:lang w:val="en-US"/>
    </w:rPr>
  </w:style>
  <w:style w:type="character" w:styleId="Nmerodepgina">
    <w:name w:val="page number"/>
    <w:basedOn w:val="Fuentedeprrafopredeter"/>
    <w:rsid w:val="003A1940"/>
  </w:style>
  <w:style w:type="paragraph" w:styleId="HTMLconformatoprevio">
    <w:name w:val="HTML Preformatted"/>
    <w:basedOn w:val="Normal"/>
    <w:link w:val="HTMLconformatoprevioCar"/>
    <w:rsid w:val="003A19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3A1940"/>
    <w:rPr>
      <w:rFonts w:ascii="Courier New" w:eastAsia="Times New Roman" w:hAnsi="Courier New" w:cs="Courier New"/>
      <w:sz w:val="20"/>
      <w:szCs w:val="20"/>
      <w:lang w:val="es-ES"/>
    </w:rPr>
  </w:style>
  <w:style w:type="paragraph" w:styleId="Textoindependiente3">
    <w:name w:val="Body Text 3"/>
    <w:basedOn w:val="Normal"/>
    <w:link w:val="Textoindependiente3Car"/>
    <w:rsid w:val="003A1940"/>
    <w:pPr>
      <w:spacing w:after="120"/>
    </w:pPr>
    <w:rPr>
      <w:sz w:val="16"/>
      <w:szCs w:val="16"/>
    </w:rPr>
  </w:style>
  <w:style w:type="character" w:customStyle="1" w:styleId="Textoindependiente3Car">
    <w:name w:val="Texto independiente 3 Car"/>
    <w:basedOn w:val="Fuentedeprrafopredeter"/>
    <w:link w:val="Textoindependiente3"/>
    <w:rsid w:val="003A1940"/>
    <w:rPr>
      <w:rFonts w:ascii="Times New Roman" w:eastAsia="Times New Roman" w:hAnsi="Times New Roman" w:cs="Times New Roman"/>
      <w:sz w:val="16"/>
      <w:szCs w:val="16"/>
      <w:lang w:val="en-US"/>
    </w:rPr>
  </w:style>
  <w:style w:type="paragraph" w:styleId="Textoindependiente">
    <w:name w:val="Body Text"/>
    <w:basedOn w:val="Normal"/>
    <w:link w:val="TextoindependienteCar"/>
    <w:rsid w:val="003A1940"/>
    <w:pPr>
      <w:spacing w:line="480" w:lineRule="auto"/>
      <w:jc w:val="both"/>
    </w:pPr>
    <w:rPr>
      <w:rFonts w:ascii="Times" w:eastAsia="Times" w:hAnsi="Times"/>
      <w:szCs w:val="20"/>
      <w:lang w:eastAsia="es-ES_tradnl"/>
    </w:rPr>
  </w:style>
  <w:style w:type="character" w:customStyle="1" w:styleId="TextoindependienteCar">
    <w:name w:val="Texto independiente Car"/>
    <w:basedOn w:val="Fuentedeprrafopredeter"/>
    <w:link w:val="Textoindependiente"/>
    <w:rsid w:val="003A1940"/>
    <w:rPr>
      <w:rFonts w:ascii="Times" w:eastAsia="Times" w:hAnsi="Times" w:cs="Times New Roman"/>
      <w:szCs w:val="20"/>
      <w:lang w:val="en-US" w:eastAsia="es-ES_tradnl"/>
    </w:rPr>
  </w:style>
  <w:style w:type="paragraph" w:styleId="Sangra2detindependiente">
    <w:name w:val="Body Text Indent 2"/>
    <w:basedOn w:val="Normal"/>
    <w:link w:val="Sangra2detindependienteCar"/>
    <w:rsid w:val="003A1940"/>
    <w:pPr>
      <w:spacing w:after="120" w:line="480" w:lineRule="auto"/>
      <w:ind w:left="283"/>
    </w:pPr>
  </w:style>
  <w:style w:type="character" w:customStyle="1" w:styleId="Sangra2detindependienteCar">
    <w:name w:val="Sangría 2 de t. independiente Car"/>
    <w:basedOn w:val="Fuentedeprrafopredeter"/>
    <w:link w:val="Sangra2detindependiente"/>
    <w:rsid w:val="003A1940"/>
    <w:rPr>
      <w:rFonts w:ascii="Times New Roman" w:eastAsia="Times New Roman" w:hAnsi="Times New Roman" w:cs="Times New Roman"/>
      <w:lang w:val="en-US"/>
    </w:rPr>
  </w:style>
  <w:style w:type="paragraph" w:styleId="Textocomentario">
    <w:name w:val="annotation text"/>
    <w:basedOn w:val="Normal"/>
    <w:link w:val="TextocomentarioCar"/>
    <w:uiPriority w:val="99"/>
    <w:semiHidden/>
    <w:rsid w:val="003A1940"/>
  </w:style>
  <w:style w:type="character" w:customStyle="1" w:styleId="TextocomentarioCar">
    <w:name w:val="Texto comentario Car"/>
    <w:basedOn w:val="Fuentedeprrafopredeter"/>
    <w:link w:val="Textocomentario"/>
    <w:uiPriority w:val="99"/>
    <w:semiHidden/>
    <w:rsid w:val="003A1940"/>
    <w:rPr>
      <w:rFonts w:ascii="Times New Roman" w:eastAsia="Times New Roman" w:hAnsi="Times New Roman" w:cs="Times New Roman"/>
      <w:lang w:val="en-US"/>
    </w:rPr>
  </w:style>
  <w:style w:type="paragraph" w:styleId="Asuntodelcomentario">
    <w:name w:val="annotation subject"/>
    <w:basedOn w:val="Textocomentario"/>
    <w:next w:val="Textocomentario"/>
    <w:link w:val="AsuntodelcomentarioCar"/>
    <w:semiHidden/>
    <w:rsid w:val="003A1940"/>
    <w:rPr>
      <w:rFonts w:ascii="Times" w:eastAsia="Times" w:hAnsi="Times"/>
      <w:szCs w:val="20"/>
      <w:lang w:eastAsia="es-ES_tradnl"/>
    </w:rPr>
  </w:style>
  <w:style w:type="character" w:customStyle="1" w:styleId="AsuntodelcomentarioCar">
    <w:name w:val="Asunto del comentario Car"/>
    <w:basedOn w:val="TextocomentarioCar"/>
    <w:link w:val="Asuntodelcomentario"/>
    <w:semiHidden/>
    <w:rsid w:val="003A1940"/>
    <w:rPr>
      <w:rFonts w:ascii="Times" w:eastAsia="Times" w:hAnsi="Times" w:cs="Times New Roman"/>
      <w:szCs w:val="20"/>
      <w:lang w:val="en-US" w:eastAsia="es-ES_tradnl"/>
    </w:rPr>
  </w:style>
  <w:style w:type="character" w:customStyle="1" w:styleId="volume">
    <w:name w:val="volume"/>
    <w:basedOn w:val="Fuentedeprrafopredeter"/>
    <w:rsid w:val="003A1940"/>
  </w:style>
  <w:style w:type="character" w:customStyle="1" w:styleId="issue">
    <w:name w:val="issue"/>
    <w:basedOn w:val="Fuentedeprrafopredeter"/>
    <w:rsid w:val="003A1940"/>
  </w:style>
  <w:style w:type="character" w:customStyle="1" w:styleId="pages">
    <w:name w:val="pages"/>
    <w:basedOn w:val="Fuentedeprrafopredeter"/>
    <w:rsid w:val="003A1940"/>
  </w:style>
  <w:style w:type="character" w:customStyle="1" w:styleId="ti2">
    <w:name w:val="ti2"/>
    <w:basedOn w:val="Fuentedeprrafopredeter"/>
    <w:rsid w:val="003A1940"/>
    <w:rPr>
      <w:sz w:val="22"/>
      <w:szCs w:val="22"/>
    </w:rPr>
  </w:style>
  <w:style w:type="character" w:styleId="Refdecomentario">
    <w:name w:val="annotation reference"/>
    <w:basedOn w:val="Fuentedeprrafopredeter"/>
    <w:uiPriority w:val="99"/>
    <w:rsid w:val="003A1940"/>
    <w:rPr>
      <w:sz w:val="18"/>
    </w:rPr>
  </w:style>
  <w:style w:type="paragraph" w:styleId="Textodeglobo">
    <w:name w:val="Balloon Text"/>
    <w:basedOn w:val="Normal"/>
    <w:link w:val="TextodegloboCar"/>
    <w:semiHidden/>
    <w:rsid w:val="003A1940"/>
    <w:rPr>
      <w:rFonts w:ascii="Lucida Grande" w:hAnsi="Lucida Grande"/>
      <w:sz w:val="18"/>
      <w:szCs w:val="18"/>
    </w:rPr>
  </w:style>
  <w:style w:type="character" w:customStyle="1" w:styleId="TextodegloboCar">
    <w:name w:val="Texto de globo Car"/>
    <w:basedOn w:val="Fuentedeprrafopredeter"/>
    <w:link w:val="Textodeglobo"/>
    <w:semiHidden/>
    <w:rsid w:val="003A1940"/>
    <w:rPr>
      <w:rFonts w:ascii="Lucida Grande" w:eastAsia="Times New Roman" w:hAnsi="Lucida Grande" w:cs="Times New Roman"/>
      <w:sz w:val="18"/>
      <w:szCs w:val="18"/>
      <w:lang w:val="en-US"/>
    </w:rPr>
  </w:style>
  <w:style w:type="character" w:customStyle="1" w:styleId="xapple-style-span">
    <w:name w:val="x_apple-style-span"/>
    <w:basedOn w:val="Fuentedeprrafopredeter"/>
    <w:rsid w:val="0097471D"/>
  </w:style>
  <w:style w:type="paragraph" w:styleId="NormalWeb">
    <w:name w:val="Normal (Web)"/>
    <w:basedOn w:val="Normal"/>
    <w:uiPriority w:val="99"/>
    <w:semiHidden/>
    <w:unhideWhenUsed/>
    <w:rsid w:val="0097471D"/>
    <w:pPr>
      <w:spacing w:before="100" w:beforeAutospacing="1" w:after="100" w:afterAutospacing="1"/>
    </w:pPr>
    <w:rPr>
      <w:rFonts w:ascii="Times" w:eastAsiaTheme="minorEastAsia" w:hAnsi="Times"/>
      <w:sz w:val="20"/>
      <w:szCs w:val="20"/>
      <w:lang w:val="es-ES_tradnl"/>
    </w:rPr>
  </w:style>
  <w:style w:type="paragraph" w:styleId="Prrafodelista">
    <w:name w:val="List Paragraph"/>
    <w:basedOn w:val="Normal"/>
    <w:uiPriority w:val="34"/>
    <w:qFormat/>
    <w:rsid w:val="00AA2CC5"/>
    <w:pPr>
      <w:ind w:left="720"/>
      <w:contextualSpacing/>
    </w:pPr>
  </w:style>
  <w:style w:type="character" w:styleId="Hipervnculovisitado">
    <w:name w:val="FollowedHyperlink"/>
    <w:basedOn w:val="Fuentedeprrafopredeter"/>
    <w:uiPriority w:val="99"/>
    <w:semiHidden/>
    <w:unhideWhenUsed/>
    <w:rsid w:val="0094646C"/>
    <w:rPr>
      <w:color w:val="800080" w:themeColor="followedHyperlink"/>
      <w:u w:val="single"/>
    </w:rPr>
  </w:style>
  <w:style w:type="paragraph" w:styleId="Sinespaciado">
    <w:name w:val="No Spacing"/>
    <w:uiPriority w:val="1"/>
    <w:qFormat/>
    <w:rsid w:val="00EB3A6D"/>
    <w:rPr>
      <w:rFonts w:eastAsiaTheme="minorHAnsi"/>
      <w:sz w:val="22"/>
      <w:szCs w:val="22"/>
      <w:lang w:val="es-ES" w:eastAsia="en-US"/>
    </w:rPr>
  </w:style>
  <w:style w:type="character" w:customStyle="1" w:styleId="Ttulo1Car">
    <w:name w:val="Título 1 Car"/>
    <w:basedOn w:val="Fuentedeprrafopredeter"/>
    <w:link w:val="Ttulo1"/>
    <w:uiPriority w:val="9"/>
    <w:rsid w:val="00CD63F0"/>
    <w:rPr>
      <w:rFonts w:ascii="Times" w:hAnsi="Times"/>
      <w:b/>
      <w:bCs/>
      <w:kern w:val="36"/>
      <w:sz w:val="48"/>
      <w:szCs w:val="48"/>
    </w:rPr>
  </w:style>
  <w:style w:type="paragraph" w:customStyle="1" w:styleId="Ttulo10">
    <w:name w:val="Título1"/>
    <w:basedOn w:val="Normal"/>
    <w:rsid w:val="00CD63F0"/>
    <w:pPr>
      <w:spacing w:before="100" w:beforeAutospacing="1" w:after="100" w:afterAutospacing="1"/>
    </w:pPr>
    <w:rPr>
      <w:rFonts w:ascii="Times" w:eastAsiaTheme="minorEastAsia" w:hAnsi="Times" w:cstheme="minorBidi"/>
      <w:sz w:val="20"/>
      <w:szCs w:val="20"/>
      <w:lang w:val="es-ES_tradnl"/>
    </w:rPr>
  </w:style>
  <w:style w:type="paragraph" w:customStyle="1" w:styleId="desc">
    <w:name w:val="desc"/>
    <w:basedOn w:val="Normal"/>
    <w:rsid w:val="00CD63F0"/>
    <w:pPr>
      <w:spacing w:before="100" w:beforeAutospacing="1" w:after="100" w:afterAutospacing="1"/>
    </w:pPr>
    <w:rPr>
      <w:rFonts w:ascii="Times" w:eastAsiaTheme="minorEastAsia" w:hAnsi="Times" w:cstheme="minorBidi"/>
      <w:sz w:val="20"/>
      <w:szCs w:val="20"/>
      <w:lang w:val="es-ES_tradnl"/>
    </w:rPr>
  </w:style>
  <w:style w:type="paragraph" w:customStyle="1" w:styleId="details">
    <w:name w:val="details"/>
    <w:basedOn w:val="Normal"/>
    <w:rsid w:val="00CD63F0"/>
    <w:pPr>
      <w:spacing w:before="100" w:beforeAutospacing="1" w:after="100" w:afterAutospacing="1"/>
    </w:pPr>
    <w:rPr>
      <w:rFonts w:ascii="Times" w:eastAsiaTheme="minorEastAsia" w:hAnsi="Times" w:cstheme="minorBidi"/>
      <w:sz w:val="20"/>
      <w:szCs w:val="20"/>
      <w:lang w:val="es-ES_tradnl"/>
    </w:rPr>
  </w:style>
  <w:style w:type="character" w:customStyle="1" w:styleId="jrnl">
    <w:name w:val="jrnl"/>
    <w:basedOn w:val="Fuentedeprrafopredeter"/>
    <w:rsid w:val="00CD63F0"/>
  </w:style>
  <w:style w:type="paragraph" w:customStyle="1" w:styleId="xmsonormal">
    <w:name w:val="x_msonormal"/>
    <w:basedOn w:val="Normal"/>
    <w:rsid w:val="00123376"/>
    <w:pPr>
      <w:spacing w:before="100" w:beforeAutospacing="1" w:after="100" w:afterAutospacing="1"/>
    </w:pPr>
    <w:rPr>
      <w:rFonts w:ascii="Times" w:eastAsiaTheme="minorEastAsia" w:hAnsi="Times" w:cstheme="minorBidi"/>
      <w:sz w:val="20"/>
      <w:szCs w:val="20"/>
      <w:lang w:val="es-ES_tradnl"/>
    </w:rPr>
  </w:style>
  <w:style w:type="character" w:customStyle="1" w:styleId="highlight">
    <w:name w:val="highlight"/>
    <w:basedOn w:val="Fuentedeprrafopredeter"/>
    <w:rsid w:val="004D290F"/>
  </w:style>
  <w:style w:type="paragraph" w:styleId="Encabezado">
    <w:name w:val="header"/>
    <w:basedOn w:val="Normal"/>
    <w:link w:val="EncabezadoCar"/>
    <w:uiPriority w:val="99"/>
    <w:semiHidden/>
    <w:unhideWhenUsed/>
    <w:rsid w:val="00C006F6"/>
    <w:pPr>
      <w:tabs>
        <w:tab w:val="center" w:pos="4252"/>
        <w:tab w:val="right" w:pos="8504"/>
      </w:tabs>
    </w:pPr>
  </w:style>
  <w:style w:type="character" w:customStyle="1" w:styleId="EncabezadoCar">
    <w:name w:val="Encabezado Car"/>
    <w:basedOn w:val="Fuentedeprrafopredeter"/>
    <w:link w:val="Encabezado"/>
    <w:uiPriority w:val="99"/>
    <w:semiHidden/>
    <w:rsid w:val="00C006F6"/>
    <w:rPr>
      <w:rFonts w:ascii="Times New Roman" w:eastAsia="Times New Roman" w:hAnsi="Times New Roman" w:cs="Times New Roman"/>
      <w:lang w:val="en-US"/>
    </w:rPr>
  </w:style>
  <w:style w:type="paragraph" w:customStyle="1" w:styleId="desc2">
    <w:name w:val="desc2"/>
    <w:basedOn w:val="Normal"/>
    <w:rsid w:val="006C3AD0"/>
    <w:rPr>
      <w:sz w:val="26"/>
      <w:szCs w:val="26"/>
      <w:lang w:val="es-ES"/>
    </w:rPr>
  </w:style>
  <w:style w:type="paragraph" w:customStyle="1" w:styleId="details1">
    <w:name w:val="details1"/>
    <w:basedOn w:val="Normal"/>
    <w:rsid w:val="006C3AD0"/>
    <w:rPr>
      <w:sz w:val="22"/>
      <w:szCs w:val="22"/>
      <w:lang w:val="es-ES"/>
    </w:rPr>
  </w:style>
  <w:style w:type="character" w:customStyle="1" w:styleId="msg">
    <w:name w:val="msg"/>
    <w:basedOn w:val="Fuentedeprrafopredeter"/>
    <w:rsid w:val="006D2D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940"/>
    <w:rPr>
      <w:rFonts w:ascii="Times New Roman" w:eastAsia="Times New Roman" w:hAnsi="Times New Roman" w:cs="Times New Roman"/>
      <w:lang w:val="en-US"/>
    </w:rPr>
  </w:style>
  <w:style w:type="paragraph" w:styleId="Ttulo1">
    <w:name w:val="heading 1"/>
    <w:basedOn w:val="Normal"/>
    <w:link w:val="Ttulo1Car"/>
    <w:uiPriority w:val="9"/>
    <w:qFormat/>
    <w:rsid w:val="00CD63F0"/>
    <w:pPr>
      <w:spacing w:before="100" w:beforeAutospacing="1" w:after="100" w:afterAutospacing="1"/>
      <w:outlineLvl w:val="0"/>
    </w:pPr>
    <w:rPr>
      <w:rFonts w:ascii="Times" w:eastAsiaTheme="minorEastAsia" w:hAnsi="Times" w:cstheme="minorBidi"/>
      <w:b/>
      <w:bCs/>
      <w:kern w:val="36"/>
      <w:sz w:val="48"/>
      <w:szCs w:val="4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3A1940"/>
    <w:rPr>
      <w:color w:val="0000FF"/>
      <w:u w:val="single"/>
    </w:rPr>
  </w:style>
  <w:style w:type="paragraph" w:styleId="Piedepgina">
    <w:name w:val="footer"/>
    <w:basedOn w:val="Normal"/>
    <w:link w:val="PiedepginaCar"/>
    <w:rsid w:val="003A1940"/>
    <w:pPr>
      <w:tabs>
        <w:tab w:val="center" w:pos="4252"/>
        <w:tab w:val="right" w:pos="8504"/>
      </w:tabs>
    </w:pPr>
  </w:style>
  <w:style w:type="character" w:customStyle="1" w:styleId="PiedepginaCar">
    <w:name w:val="Pie de página Car"/>
    <w:basedOn w:val="Fuentedeprrafopredeter"/>
    <w:link w:val="Piedepgina"/>
    <w:rsid w:val="003A1940"/>
    <w:rPr>
      <w:rFonts w:ascii="Times New Roman" w:eastAsia="Times New Roman" w:hAnsi="Times New Roman" w:cs="Times New Roman"/>
      <w:lang w:val="en-US"/>
    </w:rPr>
  </w:style>
  <w:style w:type="character" w:styleId="Nmerodepgina">
    <w:name w:val="page number"/>
    <w:basedOn w:val="Fuentedeprrafopredeter"/>
    <w:rsid w:val="003A1940"/>
  </w:style>
  <w:style w:type="paragraph" w:styleId="HTMLconformatoprevio">
    <w:name w:val="HTML Preformatted"/>
    <w:basedOn w:val="Normal"/>
    <w:link w:val="HTMLconformatoprevioCar"/>
    <w:rsid w:val="003A19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3A1940"/>
    <w:rPr>
      <w:rFonts w:ascii="Courier New" w:eastAsia="Times New Roman" w:hAnsi="Courier New" w:cs="Courier New"/>
      <w:sz w:val="20"/>
      <w:szCs w:val="20"/>
      <w:lang w:val="es-ES"/>
    </w:rPr>
  </w:style>
  <w:style w:type="paragraph" w:styleId="Textoindependiente3">
    <w:name w:val="Body Text 3"/>
    <w:basedOn w:val="Normal"/>
    <w:link w:val="Textoindependiente3Car"/>
    <w:rsid w:val="003A1940"/>
    <w:pPr>
      <w:spacing w:after="120"/>
    </w:pPr>
    <w:rPr>
      <w:sz w:val="16"/>
      <w:szCs w:val="16"/>
    </w:rPr>
  </w:style>
  <w:style w:type="character" w:customStyle="1" w:styleId="Textoindependiente3Car">
    <w:name w:val="Texto de cuerpo 3 Car"/>
    <w:basedOn w:val="Fuentedeprrafopredeter"/>
    <w:link w:val="Textoindependiente3"/>
    <w:rsid w:val="003A1940"/>
    <w:rPr>
      <w:rFonts w:ascii="Times New Roman" w:eastAsia="Times New Roman" w:hAnsi="Times New Roman" w:cs="Times New Roman"/>
      <w:sz w:val="16"/>
      <w:szCs w:val="16"/>
      <w:lang w:val="en-US"/>
    </w:rPr>
  </w:style>
  <w:style w:type="paragraph" w:styleId="Textoindependiente">
    <w:name w:val="Body Text"/>
    <w:basedOn w:val="Normal"/>
    <w:link w:val="TextoindependienteCar"/>
    <w:rsid w:val="003A1940"/>
    <w:pPr>
      <w:spacing w:line="480" w:lineRule="auto"/>
      <w:jc w:val="both"/>
    </w:pPr>
    <w:rPr>
      <w:rFonts w:ascii="Times" w:eastAsia="Times" w:hAnsi="Times"/>
      <w:szCs w:val="20"/>
      <w:lang w:eastAsia="es-ES_tradnl"/>
    </w:rPr>
  </w:style>
  <w:style w:type="character" w:customStyle="1" w:styleId="TextoindependienteCar">
    <w:name w:val="Texto de cuerpo Car"/>
    <w:basedOn w:val="Fuentedeprrafopredeter"/>
    <w:link w:val="Textoindependiente"/>
    <w:rsid w:val="003A1940"/>
    <w:rPr>
      <w:rFonts w:ascii="Times" w:eastAsia="Times" w:hAnsi="Times" w:cs="Times New Roman"/>
      <w:szCs w:val="20"/>
      <w:lang w:val="en-US" w:eastAsia="es-ES_tradnl"/>
    </w:rPr>
  </w:style>
  <w:style w:type="paragraph" w:styleId="Sangra2detindependiente">
    <w:name w:val="Body Text Indent 2"/>
    <w:basedOn w:val="Normal"/>
    <w:link w:val="Sangra2detindependienteCar"/>
    <w:rsid w:val="003A1940"/>
    <w:pPr>
      <w:spacing w:after="120" w:line="480" w:lineRule="auto"/>
      <w:ind w:left="283"/>
    </w:pPr>
  </w:style>
  <w:style w:type="character" w:customStyle="1" w:styleId="Sangra2detindependienteCar">
    <w:name w:val="Sangría 2 de t. de cuerpo Car"/>
    <w:basedOn w:val="Fuentedeprrafopredeter"/>
    <w:link w:val="Sangra2detindependiente"/>
    <w:rsid w:val="003A1940"/>
    <w:rPr>
      <w:rFonts w:ascii="Times New Roman" w:eastAsia="Times New Roman" w:hAnsi="Times New Roman" w:cs="Times New Roman"/>
      <w:lang w:val="en-US"/>
    </w:rPr>
  </w:style>
  <w:style w:type="paragraph" w:styleId="Textocomentario">
    <w:name w:val="annotation text"/>
    <w:basedOn w:val="Normal"/>
    <w:link w:val="TextocomentarioCar"/>
    <w:uiPriority w:val="99"/>
    <w:semiHidden/>
    <w:rsid w:val="003A1940"/>
  </w:style>
  <w:style w:type="character" w:customStyle="1" w:styleId="TextocomentarioCar">
    <w:name w:val="Texto comentario Car"/>
    <w:basedOn w:val="Fuentedeprrafopredeter"/>
    <w:link w:val="Textocomentario"/>
    <w:uiPriority w:val="99"/>
    <w:semiHidden/>
    <w:rsid w:val="003A1940"/>
    <w:rPr>
      <w:rFonts w:ascii="Times New Roman" w:eastAsia="Times New Roman" w:hAnsi="Times New Roman" w:cs="Times New Roman"/>
      <w:lang w:val="en-US"/>
    </w:rPr>
  </w:style>
  <w:style w:type="paragraph" w:styleId="Asuntodelcomentario">
    <w:name w:val="annotation subject"/>
    <w:basedOn w:val="Textocomentario"/>
    <w:next w:val="Textocomentario"/>
    <w:link w:val="AsuntodelcomentarioCar"/>
    <w:semiHidden/>
    <w:rsid w:val="003A1940"/>
    <w:rPr>
      <w:rFonts w:ascii="Times" w:eastAsia="Times" w:hAnsi="Times"/>
      <w:szCs w:val="20"/>
      <w:lang w:eastAsia="es-ES_tradnl"/>
    </w:rPr>
  </w:style>
  <w:style w:type="character" w:customStyle="1" w:styleId="AsuntodelcomentarioCar">
    <w:name w:val="Asunto del comentario Car"/>
    <w:basedOn w:val="TextocomentarioCar"/>
    <w:link w:val="Asuntodelcomentario"/>
    <w:semiHidden/>
    <w:rsid w:val="003A1940"/>
    <w:rPr>
      <w:rFonts w:ascii="Times" w:eastAsia="Times" w:hAnsi="Times" w:cs="Times New Roman"/>
      <w:szCs w:val="20"/>
      <w:lang w:val="en-US" w:eastAsia="es-ES_tradnl"/>
    </w:rPr>
  </w:style>
  <w:style w:type="character" w:customStyle="1" w:styleId="volume">
    <w:name w:val="volume"/>
    <w:basedOn w:val="Fuentedeprrafopredeter"/>
    <w:rsid w:val="003A1940"/>
  </w:style>
  <w:style w:type="character" w:customStyle="1" w:styleId="issue">
    <w:name w:val="issue"/>
    <w:basedOn w:val="Fuentedeprrafopredeter"/>
    <w:rsid w:val="003A1940"/>
  </w:style>
  <w:style w:type="character" w:customStyle="1" w:styleId="pages">
    <w:name w:val="pages"/>
    <w:basedOn w:val="Fuentedeprrafopredeter"/>
    <w:rsid w:val="003A1940"/>
  </w:style>
  <w:style w:type="character" w:customStyle="1" w:styleId="ti2">
    <w:name w:val="ti2"/>
    <w:basedOn w:val="Fuentedeprrafopredeter"/>
    <w:rsid w:val="003A1940"/>
    <w:rPr>
      <w:sz w:val="22"/>
      <w:szCs w:val="22"/>
    </w:rPr>
  </w:style>
  <w:style w:type="character" w:styleId="Refdecomentario">
    <w:name w:val="annotation reference"/>
    <w:basedOn w:val="Fuentedeprrafopredeter"/>
    <w:uiPriority w:val="99"/>
    <w:rsid w:val="003A1940"/>
    <w:rPr>
      <w:sz w:val="18"/>
    </w:rPr>
  </w:style>
  <w:style w:type="paragraph" w:styleId="Textodeglobo">
    <w:name w:val="Balloon Text"/>
    <w:basedOn w:val="Normal"/>
    <w:link w:val="TextodegloboCar"/>
    <w:semiHidden/>
    <w:rsid w:val="003A1940"/>
    <w:rPr>
      <w:rFonts w:ascii="Lucida Grande" w:hAnsi="Lucida Grande"/>
      <w:sz w:val="18"/>
      <w:szCs w:val="18"/>
    </w:rPr>
  </w:style>
  <w:style w:type="character" w:customStyle="1" w:styleId="TextodegloboCar">
    <w:name w:val="Texto de globo Car"/>
    <w:basedOn w:val="Fuentedeprrafopredeter"/>
    <w:link w:val="Textodeglobo"/>
    <w:semiHidden/>
    <w:rsid w:val="003A1940"/>
    <w:rPr>
      <w:rFonts w:ascii="Lucida Grande" w:eastAsia="Times New Roman" w:hAnsi="Lucida Grande" w:cs="Times New Roman"/>
      <w:sz w:val="18"/>
      <w:szCs w:val="18"/>
      <w:lang w:val="en-US"/>
    </w:rPr>
  </w:style>
  <w:style w:type="character" w:customStyle="1" w:styleId="xapple-style-span">
    <w:name w:val="x_apple-style-span"/>
    <w:basedOn w:val="Fuentedeprrafopredeter"/>
    <w:rsid w:val="0097471D"/>
  </w:style>
  <w:style w:type="paragraph" w:styleId="NormalWeb">
    <w:name w:val="Normal (Web)"/>
    <w:basedOn w:val="Normal"/>
    <w:uiPriority w:val="99"/>
    <w:semiHidden/>
    <w:unhideWhenUsed/>
    <w:rsid w:val="0097471D"/>
    <w:pPr>
      <w:spacing w:before="100" w:beforeAutospacing="1" w:after="100" w:afterAutospacing="1"/>
    </w:pPr>
    <w:rPr>
      <w:rFonts w:ascii="Times" w:eastAsiaTheme="minorEastAsia" w:hAnsi="Times"/>
      <w:sz w:val="20"/>
      <w:szCs w:val="20"/>
      <w:lang w:val="es-ES_tradnl"/>
    </w:rPr>
  </w:style>
  <w:style w:type="paragraph" w:styleId="Prrafodelista">
    <w:name w:val="List Paragraph"/>
    <w:basedOn w:val="Normal"/>
    <w:uiPriority w:val="34"/>
    <w:qFormat/>
    <w:rsid w:val="00AA2CC5"/>
    <w:pPr>
      <w:ind w:left="720"/>
      <w:contextualSpacing/>
    </w:pPr>
  </w:style>
  <w:style w:type="character" w:styleId="Hipervnculovisitado">
    <w:name w:val="FollowedHyperlink"/>
    <w:basedOn w:val="Fuentedeprrafopredeter"/>
    <w:uiPriority w:val="99"/>
    <w:semiHidden/>
    <w:unhideWhenUsed/>
    <w:rsid w:val="0094646C"/>
    <w:rPr>
      <w:color w:val="800080" w:themeColor="followedHyperlink"/>
      <w:u w:val="single"/>
    </w:rPr>
  </w:style>
  <w:style w:type="paragraph" w:styleId="Sinespaciado">
    <w:name w:val="No Spacing"/>
    <w:uiPriority w:val="1"/>
    <w:qFormat/>
    <w:rsid w:val="00EB3A6D"/>
    <w:rPr>
      <w:rFonts w:eastAsiaTheme="minorHAnsi"/>
      <w:sz w:val="22"/>
      <w:szCs w:val="22"/>
      <w:lang w:val="es-ES" w:eastAsia="en-US"/>
    </w:rPr>
  </w:style>
  <w:style w:type="character" w:customStyle="1" w:styleId="Ttulo1Car">
    <w:name w:val="Título 1 Car"/>
    <w:basedOn w:val="Fuentedeprrafopredeter"/>
    <w:link w:val="Ttulo1"/>
    <w:uiPriority w:val="9"/>
    <w:rsid w:val="00CD63F0"/>
    <w:rPr>
      <w:rFonts w:ascii="Times" w:hAnsi="Times"/>
      <w:b/>
      <w:bCs/>
      <w:kern w:val="36"/>
      <w:sz w:val="48"/>
      <w:szCs w:val="48"/>
    </w:rPr>
  </w:style>
  <w:style w:type="paragraph" w:customStyle="1" w:styleId="Ttulo10">
    <w:name w:val="Título1"/>
    <w:basedOn w:val="Normal"/>
    <w:rsid w:val="00CD63F0"/>
    <w:pPr>
      <w:spacing w:before="100" w:beforeAutospacing="1" w:after="100" w:afterAutospacing="1"/>
    </w:pPr>
    <w:rPr>
      <w:rFonts w:ascii="Times" w:eastAsiaTheme="minorEastAsia" w:hAnsi="Times" w:cstheme="minorBidi"/>
      <w:sz w:val="20"/>
      <w:szCs w:val="20"/>
      <w:lang w:val="es-ES_tradnl"/>
    </w:rPr>
  </w:style>
  <w:style w:type="paragraph" w:customStyle="1" w:styleId="desc">
    <w:name w:val="desc"/>
    <w:basedOn w:val="Normal"/>
    <w:rsid w:val="00CD63F0"/>
    <w:pPr>
      <w:spacing w:before="100" w:beforeAutospacing="1" w:after="100" w:afterAutospacing="1"/>
    </w:pPr>
    <w:rPr>
      <w:rFonts w:ascii="Times" w:eastAsiaTheme="minorEastAsia" w:hAnsi="Times" w:cstheme="minorBidi"/>
      <w:sz w:val="20"/>
      <w:szCs w:val="20"/>
      <w:lang w:val="es-ES_tradnl"/>
    </w:rPr>
  </w:style>
  <w:style w:type="paragraph" w:customStyle="1" w:styleId="details">
    <w:name w:val="details"/>
    <w:basedOn w:val="Normal"/>
    <w:rsid w:val="00CD63F0"/>
    <w:pPr>
      <w:spacing w:before="100" w:beforeAutospacing="1" w:after="100" w:afterAutospacing="1"/>
    </w:pPr>
    <w:rPr>
      <w:rFonts w:ascii="Times" w:eastAsiaTheme="minorEastAsia" w:hAnsi="Times" w:cstheme="minorBidi"/>
      <w:sz w:val="20"/>
      <w:szCs w:val="20"/>
      <w:lang w:val="es-ES_tradnl"/>
    </w:rPr>
  </w:style>
  <w:style w:type="character" w:customStyle="1" w:styleId="jrnl">
    <w:name w:val="jrnl"/>
    <w:basedOn w:val="Fuentedeprrafopredeter"/>
    <w:rsid w:val="00CD63F0"/>
  </w:style>
  <w:style w:type="paragraph" w:customStyle="1" w:styleId="xmsonormal">
    <w:name w:val="x_msonormal"/>
    <w:basedOn w:val="Normal"/>
    <w:rsid w:val="00123376"/>
    <w:pPr>
      <w:spacing w:before="100" w:beforeAutospacing="1" w:after="100" w:afterAutospacing="1"/>
    </w:pPr>
    <w:rPr>
      <w:rFonts w:ascii="Times" w:eastAsiaTheme="minorEastAsia" w:hAnsi="Times" w:cstheme="minorBidi"/>
      <w:sz w:val="20"/>
      <w:szCs w:val="20"/>
      <w:lang w:val="es-ES_tradnl"/>
    </w:rPr>
  </w:style>
  <w:style w:type="character" w:customStyle="1" w:styleId="highlight">
    <w:name w:val="highlight"/>
    <w:basedOn w:val="Fuentedeprrafopredeter"/>
    <w:rsid w:val="004D29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5852">
      <w:bodyDiv w:val="1"/>
      <w:marLeft w:val="0"/>
      <w:marRight w:val="0"/>
      <w:marTop w:val="0"/>
      <w:marBottom w:val="0"/>
      <w:divBdr>
        <w:top w:val="none" w:sz="0" w:space="0" w:color="auto"/>
        <w:left w:val="none" w:sz="0" w:space="0" w:color="auto"/>
        <w:bottom w:val="none" w:sz="0" w:space="0" w:color="auto"/>
        <w:right w:val="none" w:sz="0" w:space="0" w:color="auto"/>
      </w:divBdr>
      <w:divsChild>
        <w:div w:id="1918633865">
          <w:marLeft w:val="0"/>
          <w:marRight w:val="0"/>
          <w:marTop w:val="0"/>
          <w:marBottom w:val="0"/>
          <w:divBdr>
            <w:top w:val="none" w:sz="0" w:space="0" w:color="auto"/>
            <w:left w:val="none" w:sz="0" w:space="0" w:color="auto"/>
            <w:bottom w:val="none" w:sz="0" w:space="0" w:color="auto"/>
            <w:right w:val="none" w:sz="0" w:space="0" w:color="auto"/>
          </w:divBdr>
        </w:div>
        <w:div w:id="191110643">
          <w:marLeft w:val="0"/>
          <w:marRight w:val="0"/>
          <w:marTop w:val="0"/>
          <w:marBottom w:val="0"/>
          <w:divBdr>
            <w:top w:val="none" w:sz="0" w:space="0" w:color="auto"/>
            <w:left w:val="none" w:sz="0" w:space="0" w:color="auto"/>
            <w:bottom w:val="none" w:sz="0" w:space="0" w:color="auto"/>
            <w:right w:val="none" w:sz="0" w:space="0" w:color="auto"/>
          </w:divBdr>
        </w:div>
      </w:divsChild>
    </w:div>
    <w:div w:id="97721989">
      <w:bodyDiv w:val="1"/>
      <w:marLeft w:val="0"/>
      <w:marRight w:val="0"/>
      <w:marTop w:val="0"/>
      <w:marBottom w:val="0"/>
      <w:divBdr>
        <w:top w:val="none" w:sz="0" w:space="0" w:color="auto"/>
        <w:left w:val="none" w:sz="0" w:space="0" w:color="auto"/>
        <w:bottom w:val="none" w:sz="0" w:space="0" w:color="auto"/>
        <w:right w:val="none" w:sz="0" w:space="0" w:color="auto"/>
      </w:divBdr>
      <w:divsChild>
        <w:div w:id="2004551901">
          <w:marLeft w:val="0"/>
          <w:marRight w:val="0"/>
          <w:marTop w:val="0"/>
          <w:marBottom w:val="0"/>
          <w:divBdr>
            <w:top w:val="none" w:sz="0" w:space="0" w:color="auto"/>
            <w:left w:val="none" w:sz="0" w:space="0" w:color="auto"/>
            <w:bottom w:val="none" w:sz="0" w:space="0" w:color="auto"/>
            <w:right w:val="none" w:sz="0" w:space="0" w:color="auto"/>
          </w:divBdr>
          <w:divsChild>
            <w:div w:id="1489177424">
              <w:marLeft w:val="0"/>
              <w:marRight w:val="0"/>
              <w:marTop w:val="0"/>
              <w:marBottom w:val="0"/>
              <w:divBdr>
                <w:top w:val="none" w:sz="0" w:space="0" w:color="auto"/>
                <w:left w:val="none" w:sz="0" w:space="0" w:color="auto"/>
                <w:bottom w:val="none" w:sz="0" w:space="0" w:color="auto"/>
                <w:right w:val="none" w:sz="0" w:space="0" w:color="auto"/>
              </w:divBdr>
              <w:divsChild>
                <w:div w:id="1142890437">
                  <w:marLeft w:val="0"/>
                  <w:marRight w:val="0"/>
                  <w:marTop w:val="0"/>
                  <w:marBottom w:val="0"/>
                  <w:divBdr>
                    <w:top w:val="none" w:sz="0" w:space="0" w:color="auto"/>
                    <w:left w:val="none" w:sz="0" w:space="0" w:color="auto"/>
                    <w:bottom w:val="none" w:sz="0" w:space="0" w:color="auto"/>
                    <w:right w:val="none" w:sz="0" w:space="0" w:color="auto"/>
                  </w:divBdr>
                  <w:divsChild>
                    <w:div w:id="603416321">
                      <w:marLeft w:val="0"/>
                      <w:marRight w:val="0"/>
                      <w:marTop w:val="0"/>
                      <w:marBottom w:val="0"/>
                      <w:divBdr>
                        <w:top w:val="none" w:sz="0" w:space="0" w:color="auto"/>
                        <w:left w:val="none" w:sz="0" w:space="0" w:color="auto"/>
                        <w:bottom w:val="none" w:sz="0" w:space="0" w:color="auto"/>
                        <w:right w:val="none" w:sz="0" w:space="0" w:color="auto"/>
                      </w:divBdr>
                      <w:divsChild>
                        <w:div w:id="1331367534">
                          <w:marLeft w:val="0"/>
                          <w:marRight w:val="0"/>
                          <w:marTop w:val="0"/>
                          <w:marBottom w:val="0"/>
                          <w:divBdr>
                            <w:top w:val="none" w:sz="0" w:space="0" w:color="auto"/>
                            <w:left w:val="none" w:sz="0" w:space="0" w:color="auto"/>
                            <w:bottom w:val="none" w:sz="0" w:space="0" w:color="auto"/>
                            <w:right w:val="none" w:sz="0" w:space="0" w:color="auto"/>
                          </w:divBdr>
                          <w:divsChild>
                            <w:div w:id="199514260">
                              <w:marLeft w:val="0"/>
                              <w:marRight w:val="0"/>
                              <w:marTop w:val="0"/>
                              <w:marBottom w:val="0"/>
                              <w:divBdr>
                                <w:top w:val="none" w:sz="0" w:space="0" w:color="auto"/>
                                <w:left w:val="none" w:sz="0" w:space="0" w:color="auto"/>
                                <w:bottom w:val="none" w:sz="0" w:space="0" w:color="auto"/>
                                <w:right w:val="none" w:sz="0" w:space="0" w:color="auto"/>
                              </w:divBdr>
                              <w:divsChild>
                                <w:div w:id="35086847">
                                  <w:marLeft w:val="0"/>
                                  <w:marRight w:val="0"/>
                                  <w:marTop w:val="0"/>
                                  <w:marBottom w:val="0"/>
                                  <w:divBdr>
                                    <w:top w:val="none" w:sz="0" w:space="0" w:color="auto"/>
                                    <w:left w:val="none" w:sz="0" w:space="0" w:color="auto"/>
                                    <w:bottom w:val="none" w:sz="0" w:space="0" w:color="auto"/>
                                    <w:right w:val="none" w:sz="0" w:space="0" w:color="auto"/>
                                  </w:divBdr>
                                  <w:divsChild>
                                    <w:div w:id="2031030036">
                                      <w:marLeft w:val="0"/>
                                      <w:marRight w:val="0"/>
                                      <w:marTop w:val="0"/>
                                      <w:marBottom w:val="0"/>
                                      <w:divBdr>
                                        <w:top w:val="none" w:sz="0" w:space="0" w:color="auto"/>
                                        <w:left w:val="none" w:sz="0" w:space="0" w:color="auto"/>
                                        <w:bottom w:val="none" w:sz="0" w:space="0" w:color="auto"/>
                                        <w:right w:val="none" w:sz="0" w:space="0" w:color="auto"/>
                                      </w:divBdr>
                                      <w:divsChild>
                                        <w:div w:id="20402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068026">
      <w:bodyDiv w:val="1"/>
      <w:marLeft w:val="0"/>
      <w:marRight w:val="0"/>
      <w:marTop w:val="0"/>
      <w:marBottom w:val="0"/>
      <w:divBdr>
        <w:top w:val="none" w:sz="0" w:space="0" w:color="auto"/>
        <w:left w:val="none" w:sz="0" w:space="0" w:color="auto"/>
        <w:bottom w:val="none" w:sz="0" w:space="0" w:color="auto"/>
        <w:right w:val="none" w:sz="0" w:space="0" w:color="auto"/>
      </w:divBdr>
      <w:divsChild>
        <w:div w:id="187842354">
          <w:marLeft w:val="0"/>
          <w:marRight w:val="0"/>
          <w:marTop w:val="0"/>
          <w:marBottom w:val="0"/>
          <w:divBdr>
            <w:top w:val="none" w:sz="0" w:space="0" w:color="auto"/>
            <w:left w:val="none" w:sz="0" w:space="0" w:color="auto"/>
            <w:bottom w:val="none" w:sz="0" w:space="0" w:color="auto"/>
            <w:right w:val="none" w:sz="0" w:space="0" w:color="auto"/>
          </w:divBdr>
          <w:divsChild>
            <w:div w:id="1238055914">
              <w:marLeft w:val="0"/>
              <w:marRight w:val="0"/>
              <w:marTop w:val="0"/>
              <w:marBottom w:val="0"/>
              <w:divBdr>
                <w:top w:val="none" w:sz="0" w:space="0" w:color="auto"/>
                <w:left w:val="none" w:sz="0" w:space="0" w:color="auto"/>
                <w:bottom w:val="none" w:sz="0" w:space="0" w:color="auto"/>
                <w:right w:val="none" w:sz="0" w:space="0" w:color="auto"/>
              </w:divBdr>
              <w:divsChild>
                <w:div w:id="1030453649">
                  <w:marLeft w:val="0"/>
                  <w:marRight w:val="0"/>
                  <w:marTop w:val="0"/>
                  <w:marBottom w:val="0"/>
                  <w:divBdr>
                    <w:top w:val="none" w:sz="0" w:space="0" w:color="auto"/>
                    <w:left w:val="none" w:sz="0" w:space="0" w:color="auto"/>
                    <w:bottom w:val="none" w:sz="0" w:space="0" w:color="auto"/>
                    <w:right w:val="none" w:sz="0" w:space="0" w:color="auto"/>
                  </w:divBdr>
                  <w:divsChild>
                    <w:div w:id="2048555131">
                      <w:marLeft w:val="0"/>
                      <w:marRight w:val="0"/>
                      <w:marTop w:val="0"/>
                      <w:marBottom w:val="0"/>
                      <w:divBdr>
                        <w:top w:val="none" w:sz="0" w:space="0" w:color="auto"/>
                        <w:left w:val="none" w:sz="0" w:space="0" w:color="auto"/>
                        <w:bottom w:val="none" w:sz="0" w:space="0" w:color="auto"/>
                        <w:right w:val="none" w:sz="0" w:space="0" w:color="auto"/>
                      </w:divBdr>
                      <w:divsChild>
                        <w:div w:id="1007293444">
                          <w:marLeft w:val="0"/>
                          <w:marRight w:val="0"/>
                          <w:marTop w:val="0"/>
                          <w:marBottom w:val="0"/>
                          <w:divBdr>
                            <w:top w:val="none" w:sz="0" w:space="0" w:color="auto"/>
                            <w:left w:val="none" w:sz="0" w:space="0" w:color="auto"/>
                            <w:bottom w:val="none" w:sz="0" w:space="0" w:color="auto"/>
                            <w:right w:val="none" w:sz="0" w:space="0" w:color="auto"/>
                          </w:divBdr>
                          <w:divsChild>
                            <w:div w:id="1335641811">
                              <w:marLeft w:val="0"/>
                              <w:marRight w:val="0"/>
                              <w:marTop w:val="0"/>
                              <w:marBottom w:val="0"/>
                              <w:divBdr>
                                <w:top w:val="none" w:sz="0" w:space="0" w:color="auto"/>
                                <w:left w:val="none" w:sz="0" w:space="0" w:color="auto"/>
                                <w:bottom w:val="none" w:sz="0" w:space="0" w:color="auto"/>
                                <w:right w:val="none" w:sz="0" w:space="0" w:color="auto"/>
                              </w:divBdr>
                              <w:divsChild>
                                <w:div w:id="1670910679">
                                  <w:marLeft w:val="0"/>
                                  <w:marRight w:val="0"/>
                                  <w:marTop w:val="0"/>
                                  <w:marBottom w:val="0"/>
                                  <w:divBdr>
                                    <w:top w:val="none" w:sz="0" w:space="0" w:color="auto"/>
                                    <w:left w:val="none" w:sz="0" w:space="0" w:color="auto"/>
                                    <w:bottom w:val="none" w:sz="0" w:space="0" w:color="auto"/>
                                    <w:right w:val="none" w:sz="0" w:space="0" w:color="auto"/>
                                  </w:divBdr>
                                  <w:divsChild>
                                    <w:div w:id="1988976933">
                                      <w:marLeft w:val="0"/>
                                      <w:marRight w:val="0"/>
                                      <w:marTop w:val="0"/>
                                      <w:marBottom w:val="0"/>
                                      <w:divBdr>
                                        <w:top w:val="none" w:sz="0" w:space="0" w:color="auto"/>
                                        <w:left w:val="none" w:sz="0" w:space="0" w:color="auto"/>
                                        <w:bottom w:val="none" w:sz="0" w:space="0" w:color="auto"/>
                                        <w:right w:val="none" w:sz="0" w:space="0" w:color="auto"/>
                                      </w:divBdr>
                                      <w:divsChild>
                                        <w:div w:id="1853491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1762776">
      <w:bodyDiv w:val="1"/>
      <w:marLeft w:val="0"/>
      <w:marRight w:val="0"/>
      <w:marTop w:val="0"/>
      <w:marBottom w:val="0"/>
      <w:divBdr>
        <w:top w:val="none" w:sz="0" w:space="0" w:color="auto"/>
        <w:left w:val="none" w:sz="0" w:space="0" w:color="auto"/>
        <w:bottom w:val="none" w:sz="0" w:space="0" w:color="auto"/>
        <w:right w:val="none" w:sz="0" w:space="0" w:color="auto"/>
      </w:divBdr>
      <w:divsChild>
        <w:div w:id="1480997179">
          <w:marLeft w:val="0"/>
          <w:marRight w:val="0"/>
          <w:marTop w:val="0"/>
          <w:marBottom w:val="0"/>
          <w:divBdr>
            <w:top w:val="none" w:sz="0" w:space="0" w:color="auto"/>
            <w:left w:val="none" w:sz="0" w:space="0" w:color="auto"/>
            <w:bottom w:val="none" w:sz="0" w:space="0" w:color="auto"/>
            <w:right w:val="none" w:sz="0" w:space="0" w:color="auto"/>
          </w:divBdr>
          <w:divsChild>
            <w:div w:id="155463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121376">
      <w:bodyDiv w:val="1"/>
      <w:marLeft w:val="0"/>
      <w:marRight w:val="0"/>
      <w:marTop w:val="0"/>
      <w:marBottom w:val="0"/>
      <w:divBdr>
        <w:top w:val="none" w:sz="0" w:space="0" w:color="auto"/>
        <w:left w:val="none" w:sz="0" w:space="0" w:color="auto"/>
        <w:bottom w:val="none" w:sz="0" w:space="0" w:color="auto"/>
        <w:right w:val="none" w:sz="0" w:space="0" w:color="auto"/>
      </w:divBdr>
      <w:divsChild>
        <w:div w:id="1612935393">
          <w:marLeft w:val="0"/>
          <w:marRight w:val="0"/>
          <w:marTop w:val="0"/>
          <w:marBottom w:val="0"/>
          <w:divBdr>
            <w:top w:val="none" w:sz="0" w:space="0" w:color="auto"/>
            <w:left w:val="none" w:sz="0" w:space="0" w:color="auto"/>
            <w:bottom w:val="none" w:sz="0" w:space="0" w:color="auto"/>
            <w:right w:val="none" w:sz="0" w:space="0" w:color="auto"/>
          </w:divBdr>
        </w:div>
      </w:divsChild>
    </w:div>
    <w:div w:id="369190157">
      <w:bodyDiv w:val="1"/>
      <w:marLeft w:val="0"/>
      <w:marRight w:val="0"/>
      <w:marTop w:val="0"/>
      <w:marBottom w:val="0"/>
      <w:divBdr>
        <w:top w:val="none" w:sz="0" w:space="0" w:color="auto"/>
        <w:left w:val="none" w:sz="0" w:space="0" w:color="auto"/>
        <w:bottom w:val="none" w:sz="0" w:space="0" w:color="auto"/>
        <w:right w:val="none" w:sz="0" w:space="0" w:color="auto"/>
      </w:divBdr>
      <w:divsChild>
        <w:div w:id="1692487756">
          <w:marLeft w:val="0"/>
          <w:marRight w:val="0"/>
          <w:marTop w:val="0"/>
          <w:marBottom w:val="0"/>
          <w:divBdr>
            <w:top w:val="none" w:sz="0" w:space="0" w:color="auto"/>
            <w:left w:val="none" w:sz="0" w:space="0" w:color="auto"/>
            <w:bottom w:val="none" w:sz="0" w:space="0" w:color="auto"/>
            <w:right w:val="none" w:sz="0" w:space="0" w:color="auto"/>
          </w:divBdr>
          <w:divsChild>
            <w:div w:id="928854953">
              <w:marLeft w:val="0"/>
              <w:marRight w:val="0"/>
              <w:marTop w:val="0"/>
              <w:marBottom w:val="0"/>
              <w:divBdr>
                <w:top w:val="none" w:sz="0" w:space="0" w:color="auto"/>
                <w:left w:val="none" w:sz="0" w:space="0" w:color="auto"/>
                <w:bottom w:val="none" w:sz="0" w:space="0" w:color="auto"/>
                <w:right w:val="none" w:sz="0" w:space="0" w:color="auto"/>
              </w:divBdr>
              <w:divsChild>
                <w:div w:id="154339790">
                  <w:marLeft w:val="0"/>
                  <w:marRight w:val="0"/>
                  <w:marTop w:val="0"/>
                  <w:marBottom w:val="0"/>
                  <w:divBdr>
                    <w:top w:val="none" w:sz="0" w:space="0" w:color="auto"/>
                    <w:left w:val="none" w:sz="0" w:space="0" w:color="auto"/>
                    <w:bottom w:val="none" w:sz="0" w:space="0" w:color="auto"/>
                    <w:right w:val="none" w:sz="0" w:space="0" w:color="auto"/>
                  </w:divBdr>
                  <w:divsChild>
                    <w:div w:id="1861965900">
                      <w:marLeft w:val="0"/>
                      <w:marRight w:val="0"/>
                      <w:marTop w:val="0"/>
                      <w:marBottom w:val="0"/>
                      <w:divBdr>
                        <w:top w:val="none" w:sz="0" w:space="0" w:color="auto"/>
                        <w:left w:val="none" w:sz="0" w:space="0" w:color="auto"/>
                        <w:bottom w:val="none" w:sz="0" w:space="0" w:color="auto"/>
                        <w:right w:val="none" w:sz="0" w:space="0" w:color="auto"/>
                      </w:divBdr>
                      <w:divsChild>
                        <w:div w:id="443768831">
                          <w:marLeft w:val="0"/>
                          <w:marRight w:val="0"/>
                          <w:marTop w:val="0"/>
                          <w:marBottom w:val="0"/>
                          <w:divBdr>
                            <w:top w:val="none" w:sz="0" w:space="0" w:color="auto"/>
                            <w:left w:val="none" w:sz="0" w:space="0" w:color="auto"/>
                            <w:bottom w:val="none" w:sz="0" w:space="0" w:color="auto"/>
                            <w:right w:val="none" w:sz="0" w:space="0" w:color="auto"/>
                          </w:divBdr>
                          <w:divsChild>
                            <w:div w:id="1693843747">
                              <w:marLeft w:val="0"/>
                              <w:marRight w:val="0"/>
                              <w:marTop w:val="0"/>
                              <w:marBottom w:val="0"/>
                              <w:divBdr>
                                <w:top w:val="none" w:sz="0" w:space="0" w:color="auto"/>
                                <w:left w:val="none" w:sz="0" w:space="0" w:color="auto"/>
                                <w:bottom w:val="none" w:sz="0" w:space="0" w:color="auto"/>
                                <w:right w:val="none" w:sz="0" w:space="0" w:color="auto"/>
                              </w:divBdr>
                              <w:divsChild>
                                <w:div w:id="38432508">
                                  <w:marLeft w:val="0"/>
                                  <w:marRight w:val="0"/>
                                  <w:marTop w:val="0"/>
                                  <w:marBottom w:val="0"/>
                                  <w:divBdr>
                                    <w:top w:val="none" w:sz="0" w:space="0" w:color="auto"/>
                                    <w:left w:val="none" w:sz="0" w:space="0" w:color="auto"/>
                                    <w:bottom w:val="none" w:sz="0" w:space="0" w:color="auto"/>
                                    <w:right w:val="none" w:sz="0" w:space="0" w:color="auto"/>
                                  </w:divBdr>
                                  <w:divsChild>
                                    <w:div w:id="513886413">
                                      <w:marLeft w:val="0"/>
                                      <w:marRight w:val="0"/>
                                      <w:marTop w:val="0"/>
                                      <w:marBottom w:val="0"/>
                                      <w:divBdr>
                                        <w:top w:val="none" w:sz="0" w:space="0" w:color="auto"/>
                                        <w:left w:val="none" w:sz="0" w:space="0" w:color="auto"/>
                                        <w:bottom w:val="none" w:sz="0" w:space="0" w:color="auto"/>
                                        <w:right w:val="none" w:sz="0" w:space="0" w:color="auto"/>
                                      </w:divBdr>
                                      <w:divsChild>
                                        <w:div w:id="93894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8965478">
      <w:bodyDiv w:val="1"/>
      <w:marLeft w:val="0"/>
      <w:marRight w:val="0"/>
      <w:marTop w:val="0"/>
      <w:marBottom w:val="0"/>
      <w:divBdr>
        <w:top w:val="none" w:sz="0" w:space="0" w:color="auto"/>
        <w:left w:val="none" w:sz="0" w:space="0" w:color="auto"/>
        <w:bottom w:val="none" w:sz="0" w:space="0" w:color="auto"/>
        <w:right w:val="none" w:sz="0" w:space="0" w:color="auto"/>
      </w:divBdr>
      <w:divsChild>
        <w:div w:id="854151207">
          <w:marLeft w:val="0"/>
          <w:marRight w:val="0"/>
          <w:marTop w:val="0"/>
          <w:marBottom w:val="0"/>
          <w:divBdr>
            <w:top w:val="none" w:sz="0" w:space="0" w:color="auto"/>
            <w:left w:val="none" w:sz="0" w:space="0" w:color="auto"/>
            <w:bottom w:val="none" w:sz="0" w:space="0" w:color="auto"/>
            <w:right w:val="none" w:sz="0" w:space="0" w:color="auto"/>
          </w:divBdr>
          <w:divsChild>
            <w:div w:id="794716796">
              <w:marLeft w:val="0"/>
              <w:marRight w:val="0"/>
              <w:marTop w:val="0"/>
              <w:marBottom w:val="0"/>
              <w:divBdr>
                <w:top w:val="none" w:sz="0" w:space="0" w:color="auto"/>
                <w:left w:val="none" w:sz="0" w:space="0" w:color="auto"/>
                <w:bottom w:val="none" w:sz="0" w:space="0" w:color="auto"/>
                <w:right w:val="none" w:sz="0" w:space="0" w:color="auto"/>
              </w:divBdr>
              <w:divsChild>
                <w:div w:id="1336417740">
                  <w:marLeft w:val="0"/>
                  <w:marRight w:val="0"/>
                  <w:marTop w:val="0"/>
                  <w:marBottom w:val="0"/>
                  <w:divBdr>
                    <w:top w:val="none" w:sz="0" w:space="0" w:color="auto"/>
                    <w:left w:val="none" w:sz="0" w:space="0" w:color="auto"/>
                    <w:bottom w:val="none" w:sz="0" w:space="0" w:color="auto"/>
                    <w:right w:val="none" w:sz="0" w:space="0" w:color="auto"/>
                  </w:divBdr>
                  <w:divsChild>
                    <w:div w:id="736054700">
                      <w:marLeft w:val="0"/>
                      <w:marRight w:val="0"/>
                      <w:marTop w:val="0"/>
                      <w:marBottom w:val="0"/>
                      <w:divBdr>
                        <w:top w:val="none" w:sz="0" w:space="0" w:color="auto"/>
                        <w:left w:val="none" w:sz="0" w:space="0" w:color="auto"/>
                        <w:bottom w:val="none" w:sz="0" w:space="0" w:color="auto"/>
                        <w:right w:val="none" w:sz="0" w:space="0" w:color="auto"/>
                      </w:divBdr>
                      <w:divsChild>
                        <w:div w:id="729810749">
                          <w:marLeft w:val="0"/>
                          <w:marRight w:val="0"/>
                          <w:marTop w:val="0"/>
                          <w:marBottom w:val="0"/>
                          <w:divBdr>
                            <w:top w:val="none" w:sz="0" w:space="0" w:color="auto"/>
                            <w:left w:val="none" w:sz="0" w:space="0" w:color="auto"/>
                            <w:bottom w:val="none" w:sz="0" w:space="0" w:color="auto"/>
                            <w:right w:val="none" w:sz="0" w:space="0" w:color="auto"/>
                          </w:divBdr>
                          <w:divsChild>
                            <w:div w:id="1131051271">
                              <w:marLeft w:val="0"/>
                              <w:marRight w:val="0"/>
                              <w:marTop w:val="0"/>
                              <w:marBottom w:val="0"/>
                              <w:divBdr>
                                <w:top w:val="none" w:sz="0" w:space="0" w:color="auto"/>
                                <w:left w:val="none" w:sz="0" w:space="0" w:color="auto"/>
                                <w:bottom w:val="none" w:sz="0" w:space="0" w:color="auto"/>
                                <w:right w:val="none" w:sz="0" w:space="0" w:color="auto"/>
                              </w:divBdr>
                              <w:divsChild>
                                <w:div w:id="272596929">
                                  <w:marLeft w:val="0"/>
                                  <w:marRight w:val="0"/>
                                  <w:marTop w:val="0"/>
                                  <w:marBottom w:val="0"/>
                                  <w:divBdr>
                                    <w:top w:val="none" w:sz="0" w:space="0" w:color="auto"/>
                                    <w:left w:val="none" w:sz="0" w:space="0" w:color="auto"/>
                                    <w:bottom w:val="none" w:sz="0" w:space="0" w:color="auto"/>
                                    <w:right w:val="none" w:sz="0" w:space="0" w:color="auto"/>
                                  </w:divBdr>
                                  <w:divsChild>
                                    <w:div w:id="1923416925">
                                      <w:marLeft w:val="0"/>
                                      <w:marRight w:val="0"/>
                                      <w:marTop w:val="0"/>
                                      <w:marBottom w:val="0"/>
                                      <w:divBdr>
                                        <w:top w:val="none" w:sz="0" w:space="0" w:color="auto"/>
                                        <w:left w:val="none" w:sz="0" w:space="0" w:color="auto"/>
                                        <w:bottom w:val="none" w:sz="0" w:space="0" w:color="auto"/>
                                        <w:right w:val="none" w:sz="0" w:space="0" w:color="auto"/>
                                      </w:divBdr>
                                      <w:divsChild>
                                        <w:div w:id="98658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286992">
      <w:bodyDiv w:val="1"/>
      <w:marLeft w:val="0"/>
      <w:marRight w:val="0"/>
      <w:marTop w:val="0"/>
      <w:marBottom w:val="0"/>
      <w:divBdr>
        <w:top w:val="none" w:sz="0" w:space="0" w:color="auto"/>
        <w:left w:val="none" w:sz="0" w:space="0" w:color="auto"/>
        <w:bottom w:val="none" w:sz="0" w:space="0" w:color="auto"/>
        <w:right w:val="none" w:sz="0" w:space="0" w:color="auto"/>
      </w:divBdr>
      <w:divsChild>
        <w:div w:id="1926331108">
          <w:marLeft w:val="0"/>
          <w:marRight w:val="0"/>
          <w:marTop w:val="0"/>
          <w:marBottom w:val="0"/>
          <w:divBdr>
            <w:top w:val="none" w:sz="0" w:space="0" w:color="auto"/>
            <w:left w:val="none" w:sz="0" w:space="0" w:color="auto"/>
            <w:bottom w:val="none" w:sz="0" w:space="0" w:color="auto"/>
            <w:right w:val="none" w:sz="0" w:space="0" w:color="auto"/>
          </w:divBdr>
          <w:divsChild>
            <w:div w:id="1022362907">
              <w:marLeft w:val="0"/>
              <w:marRight w:val="0"/>
              <w:marTop w:val="0"/>
              <w:marBottom w:val="0"/>
              <w:divBdr>
                <w:top w:val="none" w:sz="0" w:space="0" w:color="auto"/>
                <w:left w:val="none" w:sz="0" w:space="0" w:color="auto"/>
                <w:bottom w:val="none" w:sz="0" w:space="0" w:color="auto"/>
                <w:right w:val="none" w:sz="0" w:space="0" w:color="auto"/>
              </w:divBdr>
              <w:divsChild>
                <w:div w:id="368914924">
                  <w:marLeft w:val="0"/>
                  <w:marRight w:val="0"/>
                  <w:marTop w:val="0"/>
                  <w:marBottom w:val="0"/>
                  <w:divBdr>
                    <w:top w:val="none" w:sz="0" w:space="0" w:color="auto"/>
                    <w:left w:val="none" w:sz="0" w:space="0" w:color="auto"/>
                    <w:bottom w:val="none" w:sz="0" w:space="0" w:color="auto"/>
                    <w:right w:val="none" w:sz="0" w:space="0" w:color="auto"/>
                  </w:divBdr>
                  <w:divsChild>
                    <w:div w:id="1479372511">
                      <w:marLeft w:val="0"/>
                      <w:marRight w:val="0"/>
                      <w:marTop w:val="0"/>
                      <w:marBottom w:val="0"/>
                      <w:divBdr>
                        <w:top w:val="none" w:sz="0" w:space="0" w:color="auto"/>
                        <w:left w:val="none" w:sz="0" w:space="0" w:color="auto"/>
                        <w:bottom w:val="none" w:sz="0" w:space="0" w:color="auto"/>
                        <w:right w:val="none" w:sz="0" w:space="0" w:color="auto"/>
                      </w:divBdr>
                      <w:divsChild>
                        <w:div w:id="1255699183">
                          <w:marLeft w:val="0"/>
                          <w:marRight w:val="0"/>
                          <w:marTop w:val="0"/>
                          <w:marBottom w:val="0"/>
                          <w:divBdr>
                            <w:top w:val="none" w:sz="0" w:space="0" w:color="auto"/>
                            <w:left w:val="none" w:sz="0" w:space="0" w:color="auto"/>
                            <w:bottom w:val="none" w:sz="0" w:space="0" w:color="auto"/>
                            <w:right w:val="none" w:sz="0" w:space="0" w:color="auto"/>
                          </w:divBdr>
                          <w:divsChild>
                            <w:div w:id="847209471">
                              <w:marLeft w:val="0"/>
                              <w:marRight w:val="0"/>
                              <w:marTop w:val="0"/>
                              <w:marBottom w:val="0"/>
                              <w:divBdr>
                                <w:top w:val="none" w:sz="0" w:space="0" w:color="auto"/>
                                <w:left w:val="none" w:sz="0" w:space="0" w:color="auto"/>
                                <w:bottom w:val="none" w:sz="0" w:space="0" w:color="auto"/>
                                <w:right w:val="none" w:sz="0" w:space="0" w:color="auto"/>
                              </w:divBdr>
                              <w:divsChild>
                                <w:div w:id="1542127711">
                                  <w:marLeft w:val="0"/>
                                  <w:marRight w:val="0"/>
                                  <w:marTop w:val="0"/>
                                  <w:marBottom w:val="0"/>
                                  <w:divBdr>
                                    <w:top w:val="none" w:sz="0" w:space="0" w:color="auto"/>
                                    <w:left w:val="none" w:sz="0" w:space="0" w:color="auto"/>
                                    <w:bottom w:val="none" w:sz="0" w:space="0" w:color="auto"/>
                                    <w:right w:val="none" w:sz="0" w:space="0" w:color="auto"/>
                                  </w:divBdr>
                                  <w:divsChild>
                                    <w:div w:id="300115190">
                                      <w:marLeft w:val="0"/>
                                      <w:marRight w:val="0"/>
                                      <w:marTop w:val="0"/>
                                      <w:marBottom w:val="0"/>
                                      <w:divBdr>
                                        <w:top w:val="none" w:sz="0" w:space="0" w:color="auto"/>
                                        <w:left w:val="none" w:sz="0" w:space="0" w:color="auto"/>
                                        <w:bottom w:val="none" w:sz="0" w:space="0" w:color="auto"/>
                                        <w:right w:val="none" w:sz="0" w:space="0" w:color="auto"/>
                                      </w:divBdr>
                                      <w:divsChild>
                                        <w:div w:id="127139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1166277">
      <w:bodyDiv w:val="1"/>
      <w:marLeft w:val="0"/>
      <w:marRight w:val="0"/>
      <w:marTop w:val="0"/>
      <w:marBottom w:val="0"/>
      <w:divBdr>
        <w:top w:val="none" w:sz="0" w:space="0" w:color="auto"/>
        <w:left w:val="none" w:sz="0" w:space="0" w:color="auto"/>
        <w:bottom w:val="none" w:sz="0" w:space="0" w:color="auto"/>
        <w:right w:val="none" w:sz="0" w:space="0" w:color="auto"/>
      </w:divBdr>
      <w:divsChild>
        <w:div w:id="390008033">
          <w:marLeft w:val="0"/>
          <w:marRight w:val="0"/>
          <w:marTop w:val="0"/>
          <w:marBottom w:val="0"/>
          <w:divBdr>
            <w:top w:val="none" w:sz="0" w:space="0" w:color="auto"/>
            <w:left w:val="none" w:sz="0" w:space="0" w:color="auto"/>
            <w:bottom w:val="none" w:sz="0" w:space="0" w:color="auto"/>
            <w:right w:val="none" w:sz="0" w:space="0" w:color="auto"/>
          </w:divBdr>
          <w:divsChild>
            <w:div w:id="1883592631">
              <w:marLeft w:val="0"/>
              <w:marRight w:val="0"/>
              <w:marTop w:val="0"/>
              <w:marBottom w:val="0"/>
              <w:divBdr>
                <w:top w:val="none" w:sz="0" w:space="0" w:color="auto"/>
                <w:left w:val="none" w:sz="0" w:space="0" w:color="auto"/>
                <w:bottom w:val="none" w:sz="0" w:space="0" w:color="auto"/>
                <w:right w:val="none" w:sz="0" w:space="0" w:color="auto"/>
              </w:divBdr>
              <w:divsChild>
                <w:div w:id="2019193927">
                  <w:marLeft w:val="0"/>
                  <w:marRight w:val="0"/>
                  <w:marTop w:val="0"/>
                  <w:marBottom w:val="0"/>
                  <w:divBdr>
                    <w:top w:val="none" w:sz="0" w:space="0" w:color="auto"/>
                    <w:left w:val="none" w:sz="0" w:space="0" w:color="auto"/>
                    <w:bottom w:val="none" w:sz="0" w:space="0" w:color="auto"/>
                    <w:right w:val="none" w:sz="0" w:space="0" w:color="auto"/>
                  </w:divBdr>
                  <w:divsChild>
                    <w:div w:id="1372724069">
                      <w:marLeft w:val="0"/>
                      <w:marRight w:val="0"/>
                      <w:marTop w:val="0"/>
                      <w:marBottom w:val="0"/>
                      <w:divBdr>
                        <w:top w:val="none" w:sz="0" w:space="0" w:color="auto"/>
                        <w:left w:val="none" w:sz="0" w:space="0" w:color="auto"/>
                        <w:bottom w:val="none" w:sz="0" w:space="0" w:color="auto"/>
                        <w:right w:val="none" w:sz="0" w:space="0" w:color="auto"/>
                      </w:divBdr>
                      <w:divsChild>
                        <w:div w:id="1597984952">
                          <w:marLeft w:val="0"/>
                          <w:marRight w:val="0"/>
                          <w:marTop w:val="0"/>
                          <w:marBottom w:val="0"/>
                          <w:divBdr>
                            <w:top w:val="none" w:sz="0" w:space="0" w:color="auto"/>
                            <w:left w:val="none" w:sz="0" w:space="0" w:color="auto"/>
                            <w:bottom w:val="none" w:sz="0" w:space="0" w:color="auto"/>
                            <w:right w:val="none" w:sz="0" w:space="0" w:color="auto"/>
                          </w:divBdr>
                          <w:divsChild>
                            <w:div w:id="1269508091">
                              <w:marLeft w:val="0"/>
                              <w:marRight w:val="0"/>
                              <w:marTop w:val="0"/>
                              <w:marBottom w:val="0"/>
                              <w:divBdr>
                                <w:top w:val="none" w:sz="0" w:space="0" w:color="auto"/>
                                <w:left w:val="none" w:sz="0" w:space="0" w:color="auto"/>
                                <w:bottom w:val="none" w:sz="0" w:space="0" w:color="auto"/>
                                <w:right w:val="none" w:sz="0" w:space="0" w:color="auto"/>
                              </w:divBdr>
                              <w:divsChild>
                                <w:div w:id="535429379">
                                  <w:marLeft w:val="0"/>
                                  <w:marRight w:val="0"/>
                                  <w:marTop w:val="0"/>
                                  <w:marBottom w:val="0"/>
                                  <w:divBdr>
                                    <w:top w:val="none" w:sz="0" w:space="0" w:color="auto"/>
                                    <w:left w:val="none" w:sz="0" w:space="0" w:color="auto"/>
                                    <w:bottom w:val="none" w:sz="0" w:space="0" w:color="auto"/>
                                    <w:right w:val="none" w:sz="0" w:space="0" w:color="auto"/>
                                  </w:divBdr>
                                  <w:divsChild>
                                    <w:div w:id="159777593">
                                      <w:marLeft w:val="0"/>
                                      <w:marRight w:val="0"/>
                                      <w:marTop w:val="0"/>
                                      <w:marBottom w:val="0"/>
                                      <w:divBdr>
                                        <w:top w:val="none" w:sz="0" w:space="0" w:color="auto"/>
                                        <w:left w:val="none" w:sz="0" w:space="0" w:color="auto"/>
                                        <w:bottom w:val="none" w:sz="0" w:space="0" w:color="auto"/>
                                        <w:right w:val="none" w:sz="0" w:space="0" w:color="auto"/>
                                      </w:divBdr>
                                      <w:divsChild>
                                        <w:div w:id="150504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529236">
      <w:bodyDiv w:val="1"/>
      <w:marLeft w:val="0"/>
      <w:marRight w:val="0"/>
      <w:marTop w:val="0"/>
      <w:marBottom w:val="0"/>
      <w:divBdr>
        <w:top w:val="none" w:sz="0" w:space="0" w:color="auto"/>
        <w:left w:val="none" w:sz="0" w:space="0" w:color="auto"/>
        <w:bottom w:val="none" w:sz="0" w:space="0" w:color="auto"/>
        <w:right w:val="none" w:sz="0" w:space="0" w:color="auto"/>
      </w:divBdr>
      <w:divsChild>
        <w:div w:id="2014605571">
          <w:marLeft w:val="0"/>
          <w:marRight w:val="0"/>
          <w:marTop w:val="0"/>
          <w:marBottom w:val="0"/>
          <w:divBdr>
            <w:top w:val="none" w:sz="0" w:space="0" w:color="auto"/>
            <w:left w:val="none" w:sz="0" w:space="0" w:color="auto"/>
            <w:bottom w:val="none" w:sz="0" w:space="0" w:color="auto"/>
            <w:right w:val="none" w:sz="0" w:space="0" w:color="auto"/>
          </w:divBdr>
          <w:divsChild>
            <w:div w:id="1479151146">
              <w:marLeft w:val="0"/>
              <w:marRight w:val="0"/>
              <w:marTop w:val="0"/>
              <w:marBottom w:val="0"/>
              <w:divBdr>
                <w:top w:val="none" w:sz="0" w:space="0" w:color="auto"/>
                <w:left w:val="none" w:sz="0" w:space="0" w:color="auto"/>
                <w:bottom w:val="none" w:sz="0" w:space="0" w:color="auto"/>
                <w:right w:val="none" w:sz="0" w:space="0" w:color="auto"/>
              </w:divBdr>
              <w:divsChild>
                <w:div w:id="344357879">
                  <w:marLeft w:val="0"/>
                  <w:marRight w:val="0"/>
                  <w:marTop w:val="0"/>
                  <w:marBottom w:val="0"/>
                  <w:divBdr>
                    <w:top w:val="none" w:sz="0" w:space="0" w:color="auto"/>
                    <w:left w:val="none" w:sz="0" w:space="0" w:color="auto"/>
                    <w:bottom w:val="none" w:sz="0" w:space="0" w:color="auto"/>
                    <w:right w:val="none" w:sz="0" w:space="0" w:color="auto"/>
                  </w:divBdr>
                  <w:divsChild>
                    <w:div w:id="739213205">
                      <w:marLeft w:val="0"/>
                      <w:marRight w:val="0"/>
                      <w:marTop w:val="0"/>
                      <w:marBottom w:val="0"/>
                      <w:divBdr>
                        <w:top w:val="none" w:sz="0" w:space="0" w:color="auto"/>
                        <w:left w:val="none" w:sz="0" w:space="0" w:color="auto"/>
                        <w:bottom w:val="none" w:sz="0" w:space="0" w:color="auto"/>
                        <w:right w:val="none" w:sz="0" w:space="0" w:color="auto"/>
                      </w:divBdr>
                      <w:divsChild>
                        <w:div w:id="960767457">
                          <w:marLeft w:val="0"/>
                          <w:marRight w:val="0"/>
                          <w:marTop w:val="0"/>
                          <w:marBottom w:val="0"/>
                          <w:divBdr>
                            <w:top w:val="none" w:sz="0" w:space="0" w:color="auto"/>
                            <w:left w:val="none" w:sz="0" w:space="0" w:color="auto"/>
                            <w:bottom w:val="none" w:sz="0" w:space="0" w:color="auto"/>
                            <w:right w:val="none" w:sz="0" w:space="0" w:color="auto"/>
                          </w:divBdr>
                          <w:divsChild>
                            <w:div w:id="1708481771">
                              <w:marLeft w:val="0"/>
                              <w:marRight w:val="0"/>
                              <w:marTop w:val="0"/>
                              <w:marBottom w:val="0"/>
                              <w:divBdr>
                                <w:top w:val="none" w:sz="0" w:space="0" w:color="auto"/>
                                <w:left w:val="none" w:sz="0" w:space="0" w:color="auto"/>
                                <w:bottom w:val="none" w:sz="0" w:space="0" w:color="auto"/>
                                <w:right w:val="none" w:sz="0" w:space="0" w:color="auto"/>
                              </w:divBdr>
                              <w:divsChild>
                                <w:div w:id="1627277950">
                                  <w:marLeft w:val="0"/>
                                  <w:marRight w:val="0"/>
                                  <w:marTop w:val="0"/>
                                  <w:marBottom w:val="0"/>
                                  <w:divBdr>
                                    <w:top w:val="none" w:sz="0" w:space="0" w:color="auto"/>
                                    <w:left w:val="none" w:sz="0" w:space="0" w:color="auto"/>
                                    <w:bottom w:val="none" w:sz="0" w:space="0" w:color="auto"/>
                                    <w:right w:val="none" w:sz="0" w:space="0" w:color="auto"/>
                                  </w:divBdr>
                                  <w:divsChild>
                                    <w:div w:id="480778548">
                                      <w:marLeft w:val="0"/>
                                      <w:marRight w:val="0"/>
                                      <w:marTop w:val="0"/>
                                      <w:marBottom w:val="0"/>
                                      <w:divBdr>
                                        <w:top w:val="none" w:sz="0" w:space="0" w:color="auto"/>
                                        <w:left w:val="none" w:sz="0" w:space="0" w:color="auto"/>
                                        <w:bottom w:val="none" w:sz="0" w:space="0" w:color="auto"/>
                                        <w:right w:val="none" w:sz="0" w:space="0" w:color="auto"/>
                                      </w:divBdr>
                                      <w:divsChild>
                                        <w:div w:id="111898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189902">
      <w:bodyDiv w:val="1"/>
      <w:marLeft w:val="0"/>
      <w:marRight w:val="0"/>
      <w:marTop w:val="0"/>
      <w:marBottom w:val="0"/>
      <w:divBdr>
        <w:top w:val="none" w:sz="0" w:space="0" w:color="auto"/>
        <w:left w:val="none" w:sz="0" w:space="0" w:color="auto"/>
        <w:bottom w:val="none" w:sz="0" w:space="0" w:color="auto"/>
        <w:right w:val="none" w:sz="0" w:space="0" w:color="auto"/>
      </w:divBdr>
      <w:divsChild>
        <w:div w:id="1012339454">
          <w:marLeft w:val="0"/>
          <w:marRight w:val="0"/>
          <w:marTop w:val="0"/>
          <w:marBottom w:val="0"/>
          <w:divBdr>
            <w:top w:val="none" w:sz="0" w:space="0" w:color="auto"/>
            <w:left w:val="none" w:sz="0" w:space="0" w:color="auto"/>
            <w:bottom w:val="none" w:sz="0" w:space="0" w:color="auto"/>
            <w:right w:val="none" w:sz="0" w:space="0" w:color="auto"/>
          </w:divBdr>
          <w:divsChild>
            <w:div w:id="448013459">
              <w:marLeft w:val="0"/>
              <w:marRight w:val="0"/>
              <w:marTop w:val="0"/>
              <w:marBottom w:val="0"/>
              <w:divBdr>
                <w:top w:val="none" w:sz="0" w:space="0" w:color="auto"/>
                <w:left w:val="none" w:sz="0" w:space="0" w:color="auto"/>
                <w:bottom w:val="none" w:sz="0" w:space="0" w:color="auto"/>
                <w:right w:val="none" w:sz="0" w:space="0" w:color="auto"/>
              </w:divBdr>
              <w:divsChild>
                <w:div w:id="653876424">
                  <w:marLeft w:val="0"/>
                  <w:marRight w:val="0"/>
                  <w:marTop w:val="0"/>
                  <w:marBottom w:val="0"/>
                  <w:divBdr>
                    <w:top w:val="none" w:sz="0" w:space="0" w:color="auto"/>
                    <w:left w:val="none" w:sz="0" w:space="0" w:color="auto"/>
                    <w:bottom w:val="none" w:sz="0" w:space="0" w:color="auto"/>
                    <w:right w:val="none" w:sz="0" w:space="0" w:color="auto"/>
                  </w:divBdr>
                  <w:divsChild>
                    <w:div w:id="54285879">
                      <w:marLeft w:val="0"/>
                      <w:marRight w:val="0"/>
                      <w:marTop w:val="0"/>
                      <w:marBottom w:val="0"/>
                      <w:divBdr>
                        <w:top w:val="none" w:sz="0" w:space="0" w:color="auto"/>
                        <w:left w:val="none" w:sz="0" w:space="0" w:color="auto"/>
                        <w:bottom w:val="none" w:sz="0" w:space="0" w:color="auto"/>
                        <w:right w:val="none" w:sz="0" w:space="0" w:color="auto"/>
                      </w:divBdr>
                      <w:divsChild>
                        <w:div w:id="1693804228">
                          <w:marLeft w:val="0"/>
                          <w:marRight w:val="0"/>
                          <w:marTop w:val="0"/>
                          <w:marBottom w:val="0"/>
                          <w:divBdr>
                            <w:top w:val="none" w:sz="0" w:space="0" w:color="auto"/>
                            <w:left w:val="none" w:sz="0" w:space="0" w:color="auto"/>
                            <w:bottom w:val="none" w:sz="0" w:space="0" w:color="auto"/>
                            <w:right w:val="none" w:sz="0" w:space="0" w:color="auto"/>
                          </w:divBdr>
                          <w:divsChild>
                            <w:div w:id="737898383">
                              <w:marLeft w:val="0"/>
                              <w:marRight w:val="0"/>
                              <w:marTop w:val="0"/>
                              <w:marBottom w:val="0"/>
                              <w:divBdr>
                                <w:top w:val="none" w:sz="0" w:space="0" w:color="auto"/>
                                <w:left w:val="none" w:sz="0" w:space="0" w:color="auto"/>
                                <w:bottom w:val="none" w:sz="0" w:space="0" w:color="auto"/>
                                <w:right w:val="none" w:sz="0" w:space="0" w:color="auto"/>
                              </w:divBdr>
                              <w:divsChild>
                                <w:div w:id="1658611593">
                                  <w:marLeft w:val="0"/>
                                  <w:marRight w:val="0"/>
                                  <w:marTop w:val="0"/>
                                  <w:marBottom w:val="0"/>
                                  <w:divBdr>
                                    <w:top w:val="none" w:sz="0" w:space="0" w:color="auto"/>
                                    <w:left w:val="none" w:sz="0" w:space="0" w:color="auto"/>
                                    <w:bottom w:val="none" w:sz="0" w:space="0" w:color="auto"/>
                                    <w:right w:val="none" w:sz="0" w:space="0" w:color="auto"/>
                                  </w:divBdr>
                                  <w:divsChild>
                                    <w:div w:id="1284388500">
                                      <w:marLeft w:val="0"/>
                                      <w:marRight w:val="0"/>
                                      <w:marTop w:val="0"/>
                                      <w:marBottom w:val="0"/>
                                      <w:divBdr>
                                        <w:top w:val="none" w:sz="0" w:space="0" w:color="auto"/>
                                        <w:left w:val="none" w:sz="0" w:space="0" w:color="auto"/>
                                        <w:bottom w:val="none" w:sz="0" w:space="0" w:color="auto"/>
                                        <w:right w:val="none" w:sz="0" w:space="0" w:color="auto"/>
                                      </w:divBdr>
                                      <w:divsChild>
                                        <w:div w:id="188016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0678858">
      <w:bodyDiv w:val="1"/>
      <w:marLeft w:val="0"/>
      <w:marRight w:val="0"/>
      <w:marTop w:val="0"/>
      <w:marBottom w:val="0"/>
      <w:divBdr>
        <w:top w:val="none" w:sz="0" w:space="0" w:color="auto"/>
        <w:left w:val="none" w:sz="0" w:space="0" w:color="auto"/>
        <w:bottom w:val="none" w:sz="0" w:space="0" w:color="auto"/>
        <w:right w:val="none" w:sz="0" w:space="0" w:color="auto"/>
      </w:divBdr>
    </w:div>
    <w:div w:id="1193108590">
      <w:bodyDiv w:val="1"/>
      <w:marLeft w:val="0"/>
      <w:marRight w:val="0"/>
      <w:marTop w:val="0"/>
      <w:marBottom w:val="0"/>
      <w:divBdr>
        <w:top w:val="none" w:sz="0" w:space="0" w:color="auto"/>
        <w:left w:val="none" w:sz="0" w:space="0" w:color="auto"/>
        <w:bottom w:val="none" w:sz="0" w:space="0" w:color="auto"/>
        <w:right w:val="none" w:sz="0" w:space="0" w:color="auto"/>
      </w:divBdr>
      <w:divsChild>
        <w:div w:id="1350138156">
          <w:marLeft w:val="0"/>
          <w:marRight w:val="0"/>
          <w:marTop w:val="0"/>
          <w:marBottom w:val="0"/>
          <w:divBdr>
            <w:top w:val="none" w:sz="0" w:space="0" w:color="auto"/>
            <w:left w:val="none" w:sz="0" w:space="0" w:color="auto"/>
            <w:bottom w:val="none" w:sz="0" w:space="0" w:color="auto"/>
            <w:right w:val="none" w:sz="0" w:space="0" w:color="auto"/>
          </w:divBdr>
        </w:div>
      </w:divsChild>
    </w:div>
    <w:div w:id="1282762171">
      <w:bodyDiv w:val="1"/>
      <w:marLeft w:val="0"/>
      <w:marRight w:val="0"/>
      <w:marTop w:val="0"/>
      <w:marBottom w:val="0"/>
      <w:divBdr>
        <w:top w:val="none" w:sz="0" w:space="0" w:color="auto"/>
        <w:left w:val="none" w:sz="0" w:space="0" w:color="auto"/>
        <w:bottom w:val="none" w:sz="0" w:space="0" w:color="auto"/>
        <w:right w:val="none" w:sz="0" w:space="0" w:color="auto"/>
      </w:divBdr>
      <w:divsChild>
        <w:div w:id="1357578356">
          <w:marLeft w:val="0"/>
          <w:marRight w:val="0"/>
          <w:marTop w:val="0"/>
          <w:marBottom w:val="0"/>
          <w:divBdr>
            <w:top w:val="none" w:sz="0" w:space="0" w:color="auto"/>
            <w:left w:val="none" w:sz="0" w:space="0" w:color="auto"/>
            <w:bottom w:val="none" w:sz="0" w:space="0" w:color="auto"/>
            <w:right w:val="none" w:sz="0" w:space="0" w:color="auto"/>
          </w:divBdr>
        </w:div>
        <w:div w:id="1930580629">
          <w:marLeft w:val="0"/>
          <w:marRight w:val="0"/>
          <w:marTop w:val="0"/>
          <w:marBottom w:val="0"/>
          <w:divBdr>
            <w:top w:val="none" w:sz="0" w:space="0" w:color="auto"/>
            <w:left w:val="none" w:sz="0" w:space="0" w:color="auto"/>
            <w:bottom w:val="none" w:sz="0" w:space="0" w:color="auto"/>
            <w:right w:val="none" w:sz="0" w:space="0" w:color="auto"/>
          </w:divBdr>
        </w:div>
      </w:divsChild>
    </w:div>
    <w:div w:id="1542202875">
      <w:bodyDiv w:val="1"/>
      <w:marLeft w:val="0"/>
      <w:marRight w:val="0"/>
      <w:marTop w:val="0"/>
      <w:marBottom w:val="0"/>
      <w:divBdr>
        <w:top w:val="none" w:sz="0" w:space="0" w:color="auto"/>
        <w:left w:val="none" w:sz="0" w:space="0" w:color="auto"/>
        <w:bottom w:val="none" w:sz="0" w:space="0" w:color="auto"/>
        <w:right w:val="none" w:sz="0" w:space="0" w:color="auto"/>
      </w:divBdr>
      <w:divsChild>
        <w:div w:id="757672658">
          <w:marLeft w:val="0"/>
          <w:marRight w:val="0"/>
          <w:marTop w:val="0"/>
          <w:marBottom w:val="0"/>
          <w:divBdr>
            <w:top w:val="none" w:sz="0" w:space="0" w:color="auto"/>
            <w:left w:val="none" w:sz="0" w:space="0" w:color="auto"/>
            <w:bottom w:val="none" w:sz="0" w:space="0" w:color="auto"/>
            <w:right w:val="none" w:sz="0" w:space="0" w:color="auto"/>
          </w:divBdr>
        </w:div>
      </w:divsChild>
    </w:div>
    <w:div w:id="1555122371">
      <w:bodyDiv w:val="1"/>
      <w:marLeft w:val="0"/>
      <w:marRight w:val="0"/>
      <w:marTop w:val="0"/>
      <w:marBottom w:val="0"/>
      <w:divBdr>
        <w:top w:val="none" w:sz="0" w:space="0" w:color="auto"/>
        <w:left w:val="none" w:sz="0" w:space="0" w:color="auto"/>
        <w:bottom w:val="none" w:sz="0" w:space="0" w:color="auto"/>
        <w:right w:val="none" w:sz="0" w:space="0" w:color="auto"/>
      </w:divBdr>
      <w:divsChild>
        <w:div w:id="334773958">
          <w:marLeft w:val="0"/>
          <w:marRight w:val="0"/>
          <w:marTop w:val="0"/>
          <w:marBottom w:val="0"/>
          <w:divBdr>
            <w:top w:val="none" w:sz="0" w:space="0" w:color="auto"/>
            <w:left w:val="none" w:sz="0" w:space="0" w:color="auto"/>
            <w:bottom w:val="none" w:sz="0" w:space="0" w:color="auto"/>
            <w:right w:val="none" w:sz="0" w:space="0" w:color="auto"/>
          </w:divBdr>
        </w:div>
      </w:divsChild>
    </w:div>
    <w:div w:id="1633360762">
      <w:bodyDiv w:val="1"/>
      <w:marLeft w:val="0"/>
      <w:marRight w:val="0"/>
      <w:marTop w:val="0"/>
      <w:marBottom w:val="0"/>
      <w:divBdr>
        <w:top w:val="none" w:sz="0" w:space="0" w:color="auto"/>
        <w:left w:val="none" w:sz="0" w:space="0" w:color="auto"/>
        <w:bottom w:val="none" w:sz="0" w:space="0" w:color="auto"/>
        <w:right w:val="none" w:sz="0" w:space="0" w:color="auto"/>
      </w:divBdr>
      <w:divsChild>
        <w:div w:id="602104545">
          <w:marLeft w:val="0"/>
          <w:marRight w:val="0"/>
          <w:marTop w:val="0"/>
          <w:marBottom w:val="0"/>
          <w:divBdr>
            <w:top w:val="none" w:sz="0" w:space="0" w:color="auto"/>
            <w:left w:val="none" w:sz="0" w:space="0" w:color="auto"/>
            <w:bottom w:val="none" w:sz="0" w:space="0" w:color="auto"/>
            <w:right w:val="none" w:sz="0" w:space="0" w:color="auto"/>
          </w:divBdr>
        </w:div>
        <w:div w:id="1735808949">
          <w:marLeft w:val="0"/>
          <w:marRight w:val="0"/>
          <w:marTop w:val="0"/>
          <w:marBottom w:val="0"/>
          <w:divBdr>
            <w:top w:val="none" w:sz="0" w:space="0" w:color="auto"/>
            <w:left w:val="none" w:sz="0" w:space="0" w:color="auto"/>
            <w:bottom w:val="none" w:sz="0" w:space="0" w:color="auto"/>
            <w:right w:val="none" w:sz="0" w:space="0" w:color="auto"/>
          </w:divBdr>
          <w:divsChild>
            <w:div w:id="1671561656">
              <w:marLeft w:val="0"/>
              <w:marRight w:val="0"/>
              <w:marTop w:val="0"/>
              <w:marBottom w:val="0"/>
              <w:divBdr>
                <w:top w:val="none" w:sz="0" w:space="0" w:color="auto"/>
                <w:left w:val="none" w:sz="0" w:space="0" w:color="auto"/>
                <w:bottom w:val="none" w:sz="0" w:space="0" w:color="auto"/>
                <w:right w:val="none" w:sz="0" w:space="0" w:color="auto"/>
              </w:divBdr>
              <w:divsChild>
                <w:div w:id="1730808200">
                  <w:marLeft w:val="0"/>
                  <w:marRight w:val="0"/>
                  <w:marTop w:val="0"/>
                  <w:marBottom w:val="0"/>
                  <w:divBdr>
                    <w:top w:val="none" w:sz="0" w:space="0" w:color="auto"/>
                    <w:left w:val="none" w:sz="0" w:space="0" w:color="auto"/>
                    <w:bottom w:val="none" w:sz="0" w:space="0" w:color="auto"/>
                    <w:right w:val="none" w:sz="0" w:space="0" w:color="auto"/>
                  </w:divBdr>
                </w:div>
                <w:div w:id="110881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030288">
      <w:bodyDiv w:val="1"/>
      <w:marLeft w:val="0"/>
      <w:marRight w:val="0"/>
      <w:marTop w:val="0"/>
      <w:marBottom w:val="0"/>
      <w:divBdr>
        <w:top w:val="none" w:sz="0" w:space="0" w:color="auto"/>
        <w:left w:val="none" w:sz="0" w:space="0" w:color="auto"/>
        <w:bottom w:val="none" w:sz="0" w:space="0" w:color="auto"/>
        <w:right w:val="none" w:sz="0" w:space="0" w:color="auto"/>
      </w:divBdr>
      <w:divsChild>
        <w:div w:id="348530913">
          <w:marLeft w:val="0"/>
          <w:marRight w:val="0"/>
          <w:marTop w:val="0"/>
          <w:marBottom w:val="0"/>
          <w:divBdr>
            <w:top w:val="none" w:sz="0" w:space="0" w:color="auto"/>
            <w:left w:val="none" w:sz="0" w:space="0" w:color="auto"/>
            <w:bottom w:val="none" w:sz="0" w:space="0" w:color="auto"/>
            <w:right w:val="none" w:sz="0" w:space="0" w:color="auto"/>
          </w:divBdr>
          <w:divsChild>
            <w:div w:id="1362130552">
              <w:marLeft w:val="0"/>
              <w:marRight w:val="0"/>
              <w:marTop w:val="0"/>
              <w:marBottom w:val="0"/>
              <w:divBdr>
                <w:top w:val="none" w:sz="0" w:space="0" w:color="auto"/>
                <w:left w:val="none" w:sz="0" w:space="0" w:color="auto"/>
                <w:bottom w:val="none" w:sz="0" w:space="0" w:color="auto"/>
                <w:right w:val="none" w:sz="0" w:space="0" w:color="auto"/>
              </w:divBdr>
              <w:divsChild>
                <w:div w:id="1960379464">
                  <w:marLeft w:val="0"/>
                  <w:marRight w:val="0"/>
                  <w:marTop w:val="0"/>
                  <w:marBottom w:val="0"/>
                  <w:divBdr>
                    <w:top w:val="none" w:sz="0" w:space="0" w:color="auto"/>
                    <w:left w:val="none" w:sz="0" w:space="0" w:color="auto"/>
                    <w:bottom w:val="none" w:sz="0" w:space="0" w:color="auto"/>
                    <w:right w:val="none" w:sz="0" w:space="0" w:color="auto"/>
                  </w:divBdr>
                  <w:divsChild>
                    <w:div w:id="1004359675">
                      <w:marLeft w:val="0"/>
                      <w:marRight w:val="0"/>
                      <w:marTop w:val="0"/>
                      <w:marBottom w:val="0"/>
                      <w:divBdr>
                        <w:top w:val="none" w:sz="0" w:space="0" w:color="auto"/>
                        <w:left w:val="none" w:sz="0" w:space="0" w:color="auto"/>
                        <w:bottom w:val="none" w:sz="0" w:space="0" w:color="auto"/>
                        <w:right w:val="none" w:sz="0" w:space="0" w:color="auto"/>
                      </w:divBdr>
                      <w:divsChild>
                        <w:div w:id="850871035">
                          <w:marLeft w:val="0"/>
                          <w:marRight w:val="0"/>
                          <w:marTop w:val="0"/>
                          <w:marBottom w:val="0"/>
                          <w:divBdr>
                            <w:top w:val="none" w:sz="0" w:space="0" w:color="auto"/>
                            <w:left w:val="none" w:sz="0" w:space="0" w:color="auto"/>
                            <w:bottom w:val="none" w:sz="0" w:space="0" w:color="auto"/>
                            <w:right w:val="none" w:sz="0" w:space="0" w:color="auto"/>
                          </w:divBdr>
                          <w:divsChild>
                            <w:div w:id="2053117771">
                              <w:marLeft w:val="0"/>
                              <w:marRight w:val="0"/>
                              <w:marTop w:val="0"/>
                              <w:marBottom w:val="0"/>
                              <w:divBdr>
                                <w:top w:val="none" w:sz="0" w:space="0" w:color="auto"/>
                                <w:left w:val="none" w:sz="0" w:space="0" w:color="auto"/>
                                <w:bottom w:val="none" w:sz="0" w:space="0" w:color="auto"/>
                                <w:right w:val="none" w:sz="0" w:space="0" w:color="auto"/>
                              </w:divBdr>
                              <w:divsChild>
                                <w:div w:id="952632213">
                                  <w:marLeft w:val="0"/>
                                  <w:marRight w:val="0"/>
                                  <w:marTop w:val="0"/>
                                  <w:marBottom w:val="0"/>
                                  <w:divBdr>
                                    <w:top w:val="none" w:sz="0" w:space="0" w:color="auto"/>
                                    <w:left w:val="none" w:sz="0" w:space="0" w:color="auto"/>
                                    <w:bottom w:val="none" w:sz="0" w:space="0" w:color="auto"/>
                                    <w:right w:val="none" w:sz="0" w:space="0" w:color="auto"/>
                                  </w:divBdr>
                                  <w:divsChild>
                                    <w:div w:id="861285504">
                                      <w:marLeft w:val="0"/>
                                      <w:marRight w:val="0"/>
                                      <w:marTop w:val="0"/>
                                      <w:marBottom w:val="0"/>
                                      <w:divBdr>
                                        <w:top w:val="none" w:sz="0" w:space="0" w:color="auto"/>
                                        <w:left w:val="none" w:sz="0" w:space="0" w:color="auto"/>
                                        <w:bottom w:val="none" w:sz="0" w:space="0" w:color="auto"/>
                                        <w:right w:val="none" w:sz="0" w:space="0" w:color="auto"/>
                                      </w:divBdr>
                                      <w:divsChild>
                                        <w:div w:id="39770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7657453">
      <w:bodyDiv w:val="1"/>
      <w:marLeft w:val="0"/>
      <w:marRight w:val="0"/>
      <w:marTop w:val="0"/>
      <w:marBottom w:val="0"/>
      <w:divBdr>
        <w:top w:val="none" w:sz="0" w:space="0" w:color="auto"/>
        <w:left w:val="none" w:sz="0" w:space="0" w:color="auto"/>
        <w:bottom w:val="none" w:sz="0" w:space="0" w:color="auto"/>
        <w:right w:val="none" w:sz="0" w:space="0" w:color="auto"/>
      </w:divBdr>
      <w:divsChild>
        <w:div w:id="520702443">
          <w:marLeft w:val="0"/>
          <w:marRight w:val="0"/>
          <w:marTop w:val="0"/>
          <w:marBottom w:val="0"/>
          <w:divBdr>
            <w:top w:val="none" w:sz="0" w:space="0" w:color="auto"/>
            <w:left w:val="none" w:sz="0" w:space="0" w:color="auto"/>
            <w:bottom w:val="none" w:sz="0" w:space="0" w:color="auto"/>
            <w:right w:val="none" w:sz="0" w:space="0" w:color="auto"/>
          </w:divBdr>
        </w:div>
      </w:divsChild>
    </w:div>
    <w:div w:id="1754661137">
      <w:bodyDiv w:val="1"/>
      <w:marLeft w:val="0"/>
      <w:marRight w:val="0"/>
      <w:marTop w:val="0"/>
      <w:marBottom w:val="0"/>
      <w:divBdr>
        <w:top w:val="none" w:sz="0" w:space="0" w:color="auto"/>
        <w:left w:val="none" w:sz="0" w:space="0" w:color="auto"/>
        <w:bottom w:val="none" w:sz="0" w:space="0" w:color="auto"/>
        <w:right w:val="none" w:sz="0" w:space="0" w:color="auto"/>
      </w:divBdr>
    </w:div>
    <w:div w:id="1757896057">
      <w:bodyDiv w:val="1"/>
      <w:marLeft w:val="0"/>
      <w:marRight w:val="0"/>
      <w:marTop w:val="0"/>
      <w:marBottom w:val="0"/>
      <w:divBdr>
        <w:top w:val="none" w:sz="0" w:space="0" w:color="auto"/>
        <w:left w:val="none" w:sz="0" w:space="0" w:color="auto"/>
        <w:bottom w:val="none" w:sz="0" w:space="0" w:color="auto"/>
        <w:right w:val="none" w:sz="0" w:space="0" w:color="auto"/>
      </w:divBdr>
      <w:divsChild>
        <w:div w:id="1616403048">
          <w:marLeft w:val="0"/>
          <w:marRight w:val="1"/>
          <w:marTop w:val="0"/>
          <w:marBottom w:val="0"/>
          <w:divBdr>
            <w:top w:val="none" w:sz="0" w:space="0" w:color="auto"/>
            <w:left w:val="none" w:sz="0" w:space="0" w:color="auto"/>
            <w:bottom w:val="none" w:sz="0" w:space="0" w:color="auto"/>
            <w:right w:val="none" w:sz="0" w:space="0" w:color="auto"/>
          </w:divBdr>
          <w:divsChild>
            <w:div w:id="1321813169">
              <w:marLeft w:val="0"/>
              <w:marRight w:val="0"/>
              <w:marTop w:val="0"/>
              <w:marBottom w:val="0"/>
              <w:divBdr>
                <w:top w:val="none" w:sz="0" w:space="0" w:color="auto"/>
                <w:left w:val="none" w:sz="0" w:space="0" w:color="auto"/>
                <w:bottom w:val="none" w:sz="0" w:space="0" w:color="auto"/>
                <w:right w:val="none" w:sz="0" w:space="0" w:color="auto"/>
              </w:divBdr>
              <w:divsChild>
                <w:div w:id="578060189">
                  <w:marLeft w:val="0"/>
                  <w:marRight w:val="1"/>
                  <w:marTop w:val="0"/>
                  <w:marBottom w:val="0"/>
                  <w:divBdr>
                    <w:top w:val="none" w:sz="0" w:space="0" w:color="auto"/>
                    <w:left w:val="none" w:sz="0" w:space="0" w:color="auto"/>
                    <w:bottom w:val="none" w:sz="0" w:space="0" w:color="auto"/>
                    <w:right w:val="none" w:sz="0" w:space="0" w:color="auto"/>
                  </w:divBdr>
                  <w:divsChild>
                    <w:div w:id="1577517334">
                      <w:marLeft w:val="0"/>
                      <w:marRight w:val="0"/>
                      <w:marTop w:val="0"/>
                      <w:marBottom w:val="0"/>
                      <w:divBdr>
                        <w:top w:val="none" w:sz="0" w:space="0" w:color="auto"/>
                        <w:left w:val="none" w:sz="0" w:space="0" w:color="auto"/>
                        <w:bottom w:val="none" w:sz="0" w:space="0" w:color="auto"/>
                        <w:right w:val="none" w:sz="0" w:space="0" w:color="auto"/>
                      </w:divBdr>
                      <w:divsChild>
                        <w:div w:id="1955364855">
                          <w:marLeft w:val="0"/>
                          <w:marRight w:val="0"/>
                          <w:marTop w:val="0"/>
                          <w:marBottom w:val="0"/>
                          <w:divBdr>
                            <w:top w:val="none" w:sz="0" w:space="0" w:color="auto"/>
                            <w:left w:val="none" w:sz="0" w:space="0" w:color="auto"/>
                            <w:bottom w:val="none" w:sz="0" w:space="0" w:color="auto"/>
                            <w:right w:val="none" w:sz="0" w:space="0" w:color="auto"/>
                          </w:divBdr>
                          <w:divsChild>
                            <w:div w:id="1738825264">
                              <w:marLeft w:val="0"/>
                              <w:marRight w:val="0"/>
                              <w:marTop w:val="120"/>
                              <w:marBottom w:val="360"/>
                              <w:divBdr>
                                <w:top w:val="none" w:sz="0" w:space="0" w:color="auto"/>
                                <w:left w:val="none" w:sz="0" w:space="0" w:color="auto"/>
                                <w:bottom w:val="none" w:sz="0" w:space="0" w:color="auto"/>
                                <w:right w:val="none" w:sz="0" w:space="0" w:color="auto"/>
                              </w:divBdr>
                              <w:divsChild>
                                <w:div w:id="782503843">
                                  <w:marLeft w:val="280"/>
                                  <w:marRight w:val="0"/>
                                  <w:marTop w:val="0"/>
                                  <w:marBottom w:val="0"/>
                                  <w:divBdr>
                                    <w:top w:val="none" w:sz="0" w:space="0" w:color="auto"/>
                                    <w:left w:val="none" w:sz="0" w:space="0" w:color="auto"/>
                                    <w:bottom w:val="none" w:sz="0" w:space="0" w:color="auto"/>
                                    <w:right w:val="none" w:sz="0" w:space="0" w:color="auto"/>
                                  </w:divBdr>
                                  <w:divsChild>
                                    <w:div w:id="532310024">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7882171">
      <w:bodyDiv w:val="1"/>
      <w:marLeft w:val="0"/>
      <w:marRight w:val="0"/>
      <w:marTop w:val="0"/>
      <w:marBottom w:val="0"/>
      <w:divBdr>
        <w:top w:val="none" w:sz="0" w:space="0" w:color="auto"/>
        <w:left w:val="none" w:sz="0" w:space="0" w:color="auto"/>
        <w:bottom w:val="none" w:sz="0" w:space="0" w:color="auto"/>
        <w:right w:val="none" w:sz="0" w:space="0" w:color="auto"/>
      </w:divBdr>
      <w:divsChild>
        <w:div w:id="837114302">
          <w:marLeft w:val="0"/>
          <w:marRight w:val="0"/>
          <w:marTop w:val="0"/>
          <w:marBottom w:val="0"/>
          <w:divBdr>
            <w:top w:val="none" w:sz="0" w:space="0" w:color="auto"/>
            <w:left w:val="none" w:sz="0" w:space="0" w:color="auto"/>
            <w:bottom w:val="none" w:sz="0" w:space="0" w:color="auto"/>
            <w:right w:val="none" w:sz="0" w:space="0" w:color="auto"/>
          </w:divBdr>
          <w:divsChild>
            <w:div w:id="607738177">
              <w:marLeft w:val="0"/>
              <w:marRight w:val="0"/>
              <w:marTop w:val="0"/>
              <w:marBottom w:val="0"/>
              <w:divBdr>
                <w:top w:val="none" w:sz="0" w:space="0" w:color="auto"/>
                <w:left w:val="none" w:sz="0" w:space="0" w:color="auto"/>
                <w:bottom w:val="none" w:sz="0" w:space="0" w:color="auto"/>
                <w:right w:val="none" w:sz="0" w:space="0" w:color="auto"/>
              </w:divBdr>
              <w:divsChild>
                <w:div w:id="1748577494">
                  <w:marLeft w:val="0"/>
                  <w:marRight w:val="0"/>
                  <w:marTop w:val="0"/>
                  <w:marBottom w:val="0"/>
                  <w:divBdr>
                    <w:top w:val="none" w:sz="0" w:space="0" w:color="auto"/>
                    <w:left w:val="none" w:sz="0" w:space="0" w:color="auto"/>
                    <w:bottom w:val="none" w:sz="0" w:space="0" w:color="auto"/>
                    <w:right w:val="none" w:sz="0" w:space="0" w:color="auto"/>
                  </w:divBdr>
                  <w:divsChild>
                    <w:div w:id="1138452854">
                      <w:marLeft w:val="0"/>
                      <w:marRight w:val="0"/>
                      <w:marTop w:val="0"/>
                      <w:marBottom w:val="0"/>
                      <w:divBdr>
                        <w:top w:val="none" w:sz="0" w:space="0" w:color="auto"/>
                        <w:left w:val="none" w:sz="0" w:space="0" w:color="auto"/>
                        <w:bottom w:val="none" w:sz="0" w:space="0" w:color="auto"/>
                        <w:right w:val="none" w:sz="0" w:space="0" w:color="auto"/>
                      </w:divBdr>
                      <w:divsChild>
                        <w:div w:id="2012875678">
                          <w:marLeft w:val="0"/>
                          <w:marRight w:val="0"/>
                          <w:marTop w:val="0"/>
                          <w:marBottom w:val="0"/>
                          <w:divBdr>
                            <w:top w:val="none" w:sz="0" w:space="0" w:color="auto"/>
                            <w:left w:val="none" w:sz="0" w:space="0" w:color="auto"/>
                            <w:bottom w:val="none" w:sz="0" w:space="0" w:color="auto"/>
                            <w:right w:val="none" w:sz="0" w:space="0" w:color="auto"/>
                          </w:divBdr>
                          <w:divsChild>
                            <w:div w:id="1034621346">
                              <w:marLeft w:val="0"/>
                              <w:marRight w:val="0"/>
                              <w:marTop w:val="0"/>
                              <w:marBottom w:val="0"/>
                              <w:divBdr>
                                <w:top w:val="none" w:sz="0" w:space="0" w:color="auto"/>
                                <w:left w:val="none" w:sz="0" w:space="0" w:color="auto"/>
                                <w:bottom w:val="none" w:sz="0" w:space="0" w:color="auto"/>
                                <w:right w:val="none" w:sz="0" w:space="0" w:color="auto"/>
                              </w:divBdr>
                              <w:divsChild>
                                <w:div w:id="1418281189">
                                  <w:marLeft w:val="0"/>
                                  <w:marRight w:val="0"/>
                                  <w:marTop w:val="0"/>
                                  <w:marBottom w:val="0"/>
                                  <w:divBdr>
                                    <w:top w:val="none" w:sz="0" w:space="0" w:color="auto"/>
                                    <w:left w:val="none" w:sz="0" w:space="0" w:color="auto"/>
                                    <w:bottom w:val="none" w:sz="0" w:space="0" w:color="auto"/>
                                    <w:right w:val="none" w:sz="0" w:space="0" w:color="auto"/>
                                  </w:divBdr>
                                  <w:divsChild>
                                    <w:div w:id="556283446">
                                      <w:marLeft w:val="0"/>
                                      <w:marRight w:val="0"/>
                                      <w:marTop w:val="0"/>
                                      <w:marBottom w:val="0"/>
                                      <w:divBdr>
                                        <w:top w:val="none" w:sz="0" w:space="0" w:color="auto"/>
                                        <w:left w:val="none" w:sz="0" w:space="0" w:color="auto"/>
                                        <w:bottom w:val="none" w:sz="0" w:space="0" w:color="auto"/>
                                        <w:right w:val="none" w:sz="0" w:space="0" w:color="auto"/>
                                      </w:divBdr>
                                      <w:divsChild>
                                        <w:div w:id="186432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867917">
      <w:bodyDiv w:val="1"/>
      <w:marLeft w:val="0"/>
      <w:marRight w:val="0"/>
      <w:marTop w:val="0"/>
      <w:marBottom w:val="0"/>
      <w:divBdr>
        <w:top w:val="none" w:sz="0" w:space="0" w:color="auto"/>
        <w:left w:val="none" w:sz="0" w:space="0" w:color="auto"/>
        <w:bottom w:val="none" w:sz="0" w:space="0" w:color="auto"/>
        <w:right w:val="none" w:sz="0" w:space="0" w:color="auto"/>
      </w:divBdr>
      <w:divsChild>
        <w:div w:id="1950623780">
          <w:marLeft w:val="0"/>
          <w:marRight w:val="0"/>
          <w:marTop w:val="0"/>
          <w:marBottom w:val="0"/>
          <w:divBdr>
            <w:top w:val="none" w:sz="0" w:space="0" w:color="auto"/>
            <w:left w:val="none" w:sz="0" w:space="0" w:color="auto"/>
            <w:bottom w:val="none" w:sz="0" w:space="0" w:color="auto"/>
            <w:right w:val="none" w:sz="0" w:space="0" w:color="auto"/>
          </w:divBdr>
          <w:divsChild>
            <w:div w:id="1728530857">
              <w:marLeft w:val="0"/>
              <w:marRight w:val="0"/>
              <w:marTop w:val="0"/>
              <w:marBottom w:val="0"/>
              <w:divBdr>
                <w:top w:val="none" w:sz="0" w:space="0" w:color="auto"/>
                <w:left w:val="none" w:sz="0" w:space="0" w:color="auto"/>
                <w:bottom w:val="none" w:sz="0" w:space="0" w:color="auto"/>
                <w:right w:val="none" w:sz="0" w:space="0" w:color="auto"/>
              </w:divBdr>
              <w:divsChild>
                <w:div w:id="1753575628">
                  <w:marLeft w:val="0"/>
                  <w:marRight w:val="0"/>
                  <w:marTop w:val="0"/>
                  <w:marBottom w:val="0"/>
                  <w:divBdr>
                    <w:top w:val="none" w:sz="0" w:space="0" w:color="auto"/>
                    <w:left w:val="none" w:sz="0" w:space="0" w:color="auto"/>
                    <w:bottom w:val="none" w:sz="0" w:space="0" w:color="auto"/>
                    <w:right w:val="none" w:sz="0" w:space="0" w:color="auto"/>
                  </w:divBdr>
                  <w:divsChild>
                    <w:div w:id="681052183">
                      <w:marLeft w:val="0"/>
                      <w:marRight w:val="0"/>
                      <w:marTop w:val="0"/>
                      <w:marBottom w:val="0"/>
                      <w:divBdr>
                        <w:top w:val="none" w:sz="0" w:space="0" w:color="auto"/>
                        <w:left w:val="none" w:sz="0" w:space="0" w:color="auto"/>
                        <w:bottom w:val="none" w:sz="0" w:space="0" w:color="auto"/>
                        <w:right w:val="none" w:sz="0" w:space="0" w:color="auto"/>
                      </w:divBdr>
                      <w:divsChild>
                        <w:div w:id="1786533381">
                          <w:marLeft w:val="0"/>
                          <w:marRight w:val="0"/>
                          <w:marTop w:val="0"/>
                          <w:marBottom w:val="0"/>
                          <w:divBdr>
                            <w:top w:val="none" w:sz="0" w:space="0" w:color="auto"/>
                            <w:left w:val="none" w:sz="0" w:space="0" w:color="auto"/>
                            <w:bottom w:val="none" w:sz="0" w:space="0" w:color="auto"/>
                            <w:right w:val="none" w:sz="0" w:space="0" w:color="auto"/>
                          </w:divBdr>
                          <w:divsChild>
                            <w:div w:id="858857227">
                              <w:marLeft w:val="0"/>
                              <w:marRight w:val="0"/>
                              <w:marTop w:val="0"/>
                              <w:marBottom w:val="0"/>
                              <w:divBdr>
                                <w:top w:val="none" w:sz="0" w:space="0" w:color="auto"/>
                                <w:left w:val="none" w:sz="0" w:space="0" w:color="auto"/>
                                <w:bottom w:val="none" w:sz="0" w:space="0" w:color="auto"/>
                                <w:right w:val="none" w:sz="0" w:space="0" w:color="auto"/>
                              </w:divBdr>
                              <w:divsChild>
                                <w:div w:id="1715229633">
                                  <w:marLeft w:val="0"/>
                                  <w:marRight w:val="0"/>
                                  <w:marTop w:val="0"/>
                                  <w:marBottom w:val="0"/>
                                  <w:divBdr>
                                    <w:top w:val="none" w:sz="0" w:space="0" w:color="auto"/>
                                    <w:left w:val="none" w:sz="0" w:space="0" w:color="auto"/>
                                    <w:bottom w:val="none" w:sz="0" w:space="0" w:color="auto"/>
                                    <w:right w:val="none" w:sz="0" w:space="0" w:color="auto"/>
                                  </w:divBdr>
                                  <w:divsChild>
                                    <w:div w:id="1517426665">
                                      <w:marLeft w:val="0"/>
                                      <w:marRight w:val="0"/>
                                      <w:marTop w:val="0"/>
                                      <w:marBottom w:val="0"/>
                                      <w:divBdr>
                                        <w:top w:val="none" w:sz="0" w:space="0" w:color="auto"/>
                                        <w:left w:val="none" w:sz="0" w:space="0" w:color="auto"/>
                                        <w:bottom w:val="none" w:sz="0" w:space="0" w:color="auto"/>
                                        <w:right w:val="none" w:sz="0" w:space="0" w:color="auto"/>
                                      </w:divBdr>
                                      <w:divsChild>
                                        <w:div w:id="115737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abernad@cnic.es" TargetMode="External"/><Relationship Id="rId4" Type="http://schemas.microsoft.com/office/2007/relationships/stylesWithEffects" Target="stylesWithEffects.xml"/><Relationship Id="rId9" Type="http://schemas.openxmlformats.org/officeDocument/2006/relationships/hyperlink" Target="mailto:agrumas@upo.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3A5A2A-37C4-4F3A-BB0B-00CAB005D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13</Pages>
  <Words>5470</Words>
  <Characters>30087</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CNIC</Company>
  <LinksUpToDate>false</LinksUpToDate>
  <CharactersWithSpaces>35487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Bernad</dc:creator>
  <cp:lastModifiedBy>equipo</cp:lastModifiedBy>
  <cp:revision>16</cp:revision>
  <cp:lastPrinted>2012-02-22T09:00:00Z</cp:lastPrinted>
  <dcterms:created xsi:type="dcterms:W3CDTF">2012-06-13T09:48:00Z</dcterms:created>
  <dcterms:modified xsi:type="dcterms:W3CDTF">2012-11-30T10:02:00Z</dcterms:modified>
</cp:coreProperties>
</file>