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753345" w14:textId="5AA1BFBB" w:rsidR="00626311" w:rsidRPr="00F918D9" w:rsidRDefault="00981267" w:rsidP="00981267">
      <w:pPr>
        <w:spacing w:line="360" w:lineRule="auto"/>
        <w:rPr>
          <w:rFonts w:ascii="Times New Roman" w:hAnsi="Times New Roman" w:cs="Times New Roman"/>
        </w:rPr>
      </w:pPr>
      <w:r w:rsidRPr="00F918D9">
        <w:rPr>
          <w:rFonts w:ascii="Times New Roman" w:hAnsi="Times New Roman" w:cs="Times New Roman"/>
          <w:b/>
        </w:rPr>
        <w:t>Supplementary Methods</w:t>
      </w:r>
      <w:r w:rsidRPr="00F918D9">
        <w:rPr>
          <w:rFonts w:ascii="Times New Roman" w:hAnsi="Times New Roman" w:cs="Times New Roman"/>
        </w:rPr>
        <w:t xml:space="preserve">. </w:t>
      </w:r>
      <w:r w:rsidR="00626311" w:rsidRPr="00F918D9">
        <w:rPr>
          <w:rFonts w:ascii="Times New Roman" w:hAnsi="Times New Roman" w:cs="Times New Roman"/>
        </w:rPr>
        <w:t>Definition of lifestyle-related factors and neighborhood characteristics in the Seniors-</w:t>
      </w:r>
      <w:proofErr w:type="spellStart"/>
      <w:r w:rsidR="00626311" w:rsidRPr="00F918D9">
        <w:rPr>
          <w:rFonts w:ascii="Times New Roman" w:hAnsi="Times New Roman" w:cs="Times New Roman"/>
        </w:rPr>
        <w:t>Enrica</w:t>
      </w:r>
      <w:proofErr w:type="spellEnd"/>
      <w:r w:rsidR="00626311" w:rsidRPr="00F918D9">
        <w:rPr>
          <w:rFonts w:ascii="Times New Roman" w:hAnsi="Times New Roman" w:cs="Times New Roman"/>
        </w:rPr>
        <w:t xml:space="preserve"> 2 study.</w:t>
      </w:r>
    </w:p>
    <w:p w14:paraId="2CF61522" w14:textId="540ABB85" w:rsidR="005F702A" w:rsidRPr="00F918D9" w:rsidRDefault="005F702A" w:rsidP="00981267">
      <w:pPr>
        <w:spacing w:line="360" w:lineRule="auto"/>
        <w:rPr>
          <w:rFonts w:ascii="Times New Roman" w:hAnsi="Times New Roman" w:cs="Times New Roman"/>
        </w:rPr>
      </w:pPr>
      <w:r w:rsidRPr="00F918D9">
        <w:rPr>
          <w:rFonts w:ascii="Times New Roman" w:hAnsi="Times New Roman" w:cs="Times New Roman"/>
          <w:i/>
          <w:iCs/>
        </w:rPr>
        <w:t>Lifestyle-related factors</w:t>
      </w:r>
    </w:p>
    <w:p w14:paraId="5001F82A" w14:textId="577A32DF" w:rsidR="00981267" w:rsidRPr="00F918D9" w:rsidRDefault="00981267" w:rsidP="002177C5">
      <w:pPr>
        <w:spacing w:line="360" w:lineRule="auto"/>
        <w:jc w:val="both"/>
        <w:rPr>
          <w:rFonts w:ascii="Times New Roman" w:hAnsi="Times New Roman" w:cs="Times New Roman"/>
        </w:rPr>
      </w:pPr>
      <w:r w:rsidRPr="00F918D9">
        <w:rPr>
          <w:rFonts w:ascii="Times New Roman" w:hAnsi="Times New Roman" w:cs="Times New Roman"/>
        </w:rPr>
        <w:t xml:space="preserve">Information was collected on smoking (never, former, current smoker), alcohol consumption (never, moderate, heavy, former drinker) and usual time spent watching TV (hours/day), as reported in the Nurses’ Health Study questionnaire validated in Spain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{"citationID":"jrAwYQCN","properties":{"formattedCitation":"[1]","plainCitation":"[1]","noteIndex":0},"citationItems":[{"id":3407,"uris":["http://zotero.org/groups/4855160/items/6MHGU6VR"],"itemData":{"id":3407,"type":"article-journal","abstract":"OBJECTIVE: The objective of this analysis was to test the validity of the estimates of energy expenditure and sedentary lifestyle obtained through a self-administered questionnaire of physical activity for Spanish-speaking people adapted from US questionnaires (Nurses' Health Study and Health Professionals' Follow-up Study) using a triaxial accelerometer (RT3 Triaxial Research Tracker) as the reference.\nDESIGN AND SETTING: Validation study, calculating the non-parametric correlation coefficients between the level of physical activity and sedentary lifestyle collected by the self-administered questionnaire and the triaxial accelerometer measurements. Percentage of misclassification and kappa coefficients were also calculated.\nSUBJECTS: The study population consisted of a sample of 40 obese women who were participants of the SUN (Seguimiento Universidad de Navarra) project (a prospective cohort study among Spanish university alumni). They were selected because of their peculiar metabolic characteristics, in the search for a sub-optimal scenario for validity.\nRESULTS: Physical activity during leisure time (estimated as MET-h week(-1)) derived from the self-administered questionnaire moderately correlated with kcal day(-1) assessed through the accelerometer (Spearman's rho = 0.507, 95% confidence interval (CI) 0.232, 0.707). The Spearman correlation between the ratio of sedentary lifestyle to physical activity obtained through the questionnaire and the direct estimation (RT3) was -0.578 (95% CI -0.754, -0.325). The kappa index was 0.25 (P = 0.002) when assessing the cross-classification into quintiles and 0.41 for the dichotomous estimation of a sedentary lifestyle. Only 2.5% of participants were misclassified by the questionnaire more than two quintiles apart from the estimates of the RT3.\nCONCLUSIONS: The moderate values obtained for correlation in a sub-optimal scenario for validity and the low percentage of extreme misclassification suggest the validity of the questionnaire to assess physical activity in Spanish-speaking women aged 20-50 years.","container-title":"Public Health Nutrition","DOI":"10.1079/phn2005745","ISSN":"1368-9800","issue":"7","journalAbbreviation":"Public Health Nutr","language":"eng","note":"PMID: 16277809","page":"920-927","source":"PubMed","title":"Validation of the Spanish version of the physical activity questionnaire used in the Nurses' Health Study and the Health Professionals' Follow-up Study","volume":"8","author":[{"family":"Martínez-González","given":"Miguel Angel"},{"family":"López-Fontana","given":"Constanza"},{"family":"Varo","given":"José Javier"},{"family":"Sánchez-Villegas","given":"Almudena"},{"family":"Martinez","given":"J. Alfredo"}],"issued":{"date-parts":[["2005",10]]}}}],"schema":"https://github.com/citation-style-language/schema/raw/master/csl-citation.json"}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[1]</w:t>
      </w:r>
      <w:r w:rsidRPr="00F918D9">
        <w:rPr>
          <w:rFonts w:ascii="Times New Roman" w:hAnsi="Times New Roman" w:cs="Times New Roman"/>
        </w:rPr>
        <w:fldChar w:fldCharType="end"/>
      </w:r>
      <w:r w:rsidRPr="00F918D9">
        <w:rPr>
          <w:rFonts w:ascii="Times New Roman" w:hAnsi="Times New Roman" w:cs="Times New Roman"/>
        </w:rPr>
        <w:t xml:space="preserve">. Habitual recreational physical activity (PA) was calculated using the validated questionnaire from the EPIC-Spain cohort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{"citationID":"K67Cfmv1","properties":{"formattedCitation":"[2]","plainCitation":"[2]","noteIndex":0},"citationItems":[{"id":121,"uris":["http://zotero.org/users/5470353/items/MS9E7VF9"],"itemData":{"id":121,"type":"article-journal","abstract":"BACKGROUND: The EPIC core questionnaire on lifestyle contains a number of questions on physical activity designed to rank subjects according to level of physical activity (short PA questionnaire). These questions are based on a more extensive questionnaire designed to measure absolute total energy expenditure (extensive PA questionnaire), that was validated in a pilot study preceding EPIC. Reproducibility and relative validity of the short PA questionnaire were estimated by selecting, from the pilot study data, the answers to a number of questions from the extensive questionnaire that resembled those actually included in the short version.\nMETHODS: The population of the pilot study consisted of 126 men and women aged between 20 and 70 years. Reproducibility was estimated by administering the extensive questionnaire three times: at baseline, and after 5 and 11 months. In order to determine the relative validity of the extensive questionnaire, a 3-day activity diary, repeated four times, was used as the reference method.\nRESULTS: Over the study period (13 months), mean absolute energy expenditure, estimated from the questions included in the short questionnaire, was fairly constant in men but not in women. REPRODUCIBILITY: Spearman correlation coefficients ranged from 0.47 to 0.89 in men, and from 0.49 to 0.81 in women. RELATIVE VALIDITY: Spearman correlation coefficients between the short questionnaire and the diary were between 0.32 and 0.81 for men, and between 0.28 and 0.72 for women.\nCONCLUSIONS: The questions selected for the short questionnaire are not suitable for estimating energy expenditure at an absolute level. Reproducibility and relative validity of the ranking of subjects seemed satisfactory and comparable to the extensive questionnaire. The results imply that the short questionnaire is suitable for ranking subjects in the EPIC study.","container-title":"International Journal of Epidemiology","ISSN":"0300-5771","journalAbbreviation":"Int J Epidemiol","language":"eng","note":"PMID: 9126546","page":"S181-189","source":"PubMed","title":"Estimation of reproducibility and relative validity of the questions included in the EPIC Physical Activity Questionnaire","volume":"26 Suppl 1","author":[{"family":"Pols","given":"M. A."},{"family":"Peeters","given":"P. H."},{"family":"Ocké","given":"M. C."},{"family":"Slimani","given":"N."},{"family":"Bueno-de-Mesquita","given":"H. B."},{"family":"Collette","given":"H. J."}],"issued":{"date-parts":[["1997"]]}}}],"schema":"https://github.com/citation-style-language/schema/raw/master/csl-citation.json"}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[2]</w:t>
      </w:r>
      <w:r w:rsidRPr="00F918D9">
        <w:rPr>
          <w:rFonts w:ascii="Times New Roman" w:hAnsi="Times New Roman" w:cs="Times New Roman"/>
        </w:rPr>
        <w:fldChar w:fldCharType="end"/>
      </w:r>
      <w:r w:rsidRPr="00F918D9">
        <w:rPr>
          <w:rFonts w:ascii="Times New Roman" w:hAnsi="Times New Roman" w:cs="Times New Roman"/>
        </w:rPr>
        <w:t xml:space="preserve">, which includes walking (commuting, shopping or leisure time), cycling (commuting or leisure time) and playing sports (running, playing soccer, doing aerobics, swimming or playing tennis). Walking was the only recreational PA in approximately 43% of the study participants. Compared with the rate of energy expended at rest, the assigned metabolic equivalents of tasks (METs) were 2.5 for walking and 4.0 for cycling, playing sports, gardening and home repair. In addition to the self-reported information, in a subsample of 2020 participants, the 24-hour activity cycle was also assessed using an </w:t>
      </w:r>
      <w:proofErr w:type="spellStart"/>
      <w:r w:rsidRPr="00F918D9">
        <w:rPr>
          <w:rFonts w:ascii="Times New Roman" w:hAnsi="Times New Roman" w:cs="Times New Roman"/>
        </w:rPr>
        <w:t>ActiGraph</w:t>
      </w:r>
      <w:proofErr w:type="spellEnd"/>
      <w:r w:rsidRPr="00F918D9">
        <w:rPr>
          <w:rFonts w:ascii="Times New Roman" w:hAnsi="Times New Roman" w:cs="Times New Roman"/>
        </w:rPr>
        <w:t xml:space="preserve"> GT9X accelerometer (</w:t>
      </w:r>
      <w:proofErr w:type="spellStart"/>
      <w:r w:rsidRPr="00F918D9">
        <w:rPr>
          <w:rFonts w:ascii="Times New Roman" w:hAnsi="Times New Roman" w:cs="Times New Roman"/>
        </w:rPr>
        <w:t>ActiGraphInc</w:t>
      </w:r>
      <w:proofErr w:type="spellEnd"/>
      <w:r w:rsidRPr="00F918D9">
        <w:rPr>
          <w:rFonts w:ascii="Times New Roman" w:hAnsi="Times New Roman" w:cs="Times New Roman"/>
        </w:rPr>
        <w:t xml:space="preserve">)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{"citationID":"RyRdcxsM","properties":{"formattedCitation":"[3]","plainCitation":"[3]","noteIndex":0},"citationItems":[{"id":5368,"uris":["http://zotero.org/groups/5217771/items/L659HJUF"],"itemData":{"id":5368,"type":"article-journal","abstract":"OBJECTIVES: This study aimed: (a) to provide a detailed description of sleep, sedentary behavior (SED), light physical activity (LPA), and moderate-to-vigorous physical activity (MVPA) over the complete 24-hours period using raw acceleration data in older adults; and (b) to examine the differences in the 24-hours activity cycle by sex, age, education, and body mass index (BMI).\nMETHODS: Population-based cohort comprising 3273 community-dwelling individuals (1739 women), aged 71.8 ± 4.5 years, participating in the Seniors-ENRICA-2 study. Participants wore a wrist-worn ActiGraph GT9X accelerometer for 7 consecutive days, and the raw signal was processed using the R-package GGIR.\nRESULTS: Participants reached 21.5 mg as mean acceleration over the whole day; 32.3% (7.7 h/d) of time was classified as sleep, 53.2% (12.7 h/d) as SED, 10.4% (148.6 min/d) as LPA, and 4.1% (59.0 min/d) as MVPA. No marked differences were found in sleep-related variables between socio-demographic and BMI groups. However, women showed higher LPA but lower SED and MVPA than men. Moreover, SED increased whereas LPA and MVPA decreased with age. Participants with obesity (BMI ≥ 30 kg/m2 ) accumulated more SED and less LPA and MVPA than those without obesity. As expected, adherence to physical activity recommendations varied widely (9.2%-76.6%) depending on the criterion of MVPA accumulation.\nCONCLUSION: Objective assessment of the 24-hour activity cycle provides extensive characterization of daily activities distribution in older adults and may inform health-promotion interventions in this population. Women, the oldest old, and those with obesity offer relevant targets of strategies to improve lifestyle patterns.","container-title":"Scandinavian Journal of Medicine &amp; Science in Sports","DOI":"10.1111/sms.13612","ISSN":"1600-0838","issue":"4","journalAbbreviation":"Scand J Med Sci Sports","language":"eng","note":"PMID: 31834945","page":"700-708","source":"PubMed","title":"Twenty four-hour activity cycle in older adults using wrist-worn accelerometers: The seniors-ENRICA-2 study","title-short":"Twenty four-hour activity cycle in older adults using wrist-worn accelerometers","volume":"30","author":[{"family":"Cabanas-Sánchez","given":"Verónica"},{"family":"Esteban-Cornejo","given":"Irene"},{"family":"Migueles","given":"Jairo H."},{"family":"Banegas","given":"José Ramón"},{"family":"Graciani","given":"Auxiliadora"},{"family":"Rodríguez-Artalejo","given":"Fernando"},{"family":"Martínez-Gómez","given":"David"}],"issued":{"date-parts":[["2020",4]]}},"label":"page"}],"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[3]</w:t>
      </w:r>
      <w:r w:rsidRPr="00F918D9">
        <w:rPr>
          <w:rFonts w:ascii="Times New Roman" w:hAnsi="Times New Roman" w:cs="Times New Roman"/>
        </w:rPr>
        <w:fldChar w:fldCharType="end"/>
      </w:r>
      <w:r w:rsidRPr="00F918D9">
        <w:rPr>
          <w:rFonts w:ascii="Times New Roman" w:hAnsi="Times New Roman" w:cs="Times New Roman"/>
        </w:rPr>
        <w:t xml:space="preserve">. Participants were asked to wear the accelerometer on the nondominant hand for seven consecutive days and to only remove it during water activities, such as showering. Raw accelerometer data were processed </w:t>
      </w:r>
      <w:proofErr w:type="spellStart"/>
      <w:r w:rsidRPr="00F918D9">
        <w:rPr>
          <w:rFonts w:ascii="Times New Roman" w:hAnsi="Times New Roman" w:cs="Times New Roman"/>
        </w:rPr>
        <w:t>usig</w:t>
      </w:r>
      <w:proofErr w:type="spellEnd"/>
      <w:r w:rsidRPr="00F918D9">
        <w:rPr>
          <w:rFonts w:ascii="Times New Roman" w:hAnsi="Times New Roman" w:cs="Times New Roman"/>
        </w:rPr>
        <w:t xml:space="preserve"> the GGIR package (v.1.7-0)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{"citationID":"eRLFGQER","properties":{"formattedCitation":"[4]","plainCitation":"[4]","noteIndex":0},"citationItems":[{"id":5526,"uris":["http://zotero.org/groups/5217771/items/2SJABNHE"],"itemData":{"id":5526,"type":"article-journal","abstract":"Introduction\nHuman body acceleration is often used as an indicator of daily physical activity in epidemiological research. Raw acceleration signals contain three basic components: movement, gravity, and noise. Separation of these becomes increasingly difficult during rotational movements. We aimed to evaluate five different methods (metrics) of processing acceleration signals on their ability to remove the gravitational component of acceleration during standardised mechanical movements and the implications for human daily physical activity assessment.\n\nMethods\nAn industrial robot rotated accelerometers in the vertical plane. Radius, frequency, and angular range of motion were systematically varied. Three metrics (Euclidian norm minus one [ENMO], Euclidian norm of the high-pass filtered signals [HFEN], and HFEN plus Euclidean norm of low-pass filtered signals minus 1 g [HFEN+]) were derived for each experimental condition and compared against the reference acceleration (forward kinematics) of the robot arm. We then compared metrics derived from human acceleration signals from the wrist and hip in 97 adults (22–65 yr), and wrist in 63 women (20–35 yr) in whom daily activity-related energy expenditure (PAEE) was available.\n\nResults\nIn the robot experiment, HFEN+ had lowest error during (vertical plane) rotations at an oscillating frequency higher than the filter cut-off frequency while for lower frequencies ENMO performed better. In the human experiments, metrics HFEN and ENMO on hip were most discrepant (within- and between-individual explained variance of 0.90 and 0.46, respectively). ENMO, HFEN and HFEN+ explained 34%, 30% and 36% of the variance in daily PAEE, respectively, compared to 26% for a metric which did not attempt to remove the gravitational component (metric EN).\n\nConclusion\nIn conclusion, none of the metrics as evaluated systematically outperformed all other metrics across a wide range of standardised kinematic conditions. However, choice of metric explains different degrees of variance in daily human physical activity.","container-title":"PLoS ONE","DOI":"10.1371/journal.pone.0061691","ISSN":"1932-6203","issue":"4","journalAbbreviation":"PLoS One","note":"PMID: 23626718\nPMCID: PMC3634007","page":"e61691","source":"PubMed Central","title":"Separating Movement and Gravity Components in an Acceleration Signal and Implications for the Assessment of Human Daily Physical Activity","volume":"8","author":[{"family":"Hees","given":"Vincent T.","non-dropping-particle":"van"},{"family":"Gorzelniak","given":"Lukas"},{"family":"Dean León","given":"Emmanuel Carlos"},{"family":"Eder","given":"Martin"},{"family":"Pias","given":"Marcelo"},{"family":"Taherian","given":"Salman"},{"family":"Ekelund","given":"Ulf"},{"family":"Renström","given":"Frida"},{"family":"Franks","given":"Paul W."},{"family":"Horsch","given":"Alexander"},{"family":"Brage","given":"Søren"}],"issued":{"date-parts":[["2013",4,23]]}}}],"schema":"https://github.com/citation-style-language/schema/raw/master/csl-citation.json"}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[4]</w:t>
      </w:r>
      <w:r w:rsidRPr="00F918D9">
        <w:rPr>
          <w:rFonts w:ascii="Times New Roman" w:hAnsi="Times New Roman" w:cs="Times New Roman"/>
        </w:rPr>
        <w:fldChar w:fldCharType="end"/>
      </w:r>
      <w:r w:rsidRPr="00F918D9">
        <w:rPr>
          <w:rFonts w:ascii="Times New Roman" w:hAnsi="Times New Roman" w:cs="Times New Roman"/>
        </w:rPr>
        <w:t xml:space="preserve">, and time in moderate-vigorous PA (MVPA) was established based on an ENMO threshold of &gt;100 mg. Individuals who achieved at least 30 min of MVPA were considered to meet MVPA recommendations. Sleep time was derived from accelerometry data using an automatized algorithm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{"citationID":"YJoZjotD","properties":{"formattedCitation":"[3]","plainCitation":"[3]","noteIndex":0},"citationItems":[{"id":5368,"uris":["http://zotero.org/groups/5217771/items/L659HJUF"],"itemData":{"id":5368,"type":"article-journal","abstract":"OBJECTIVES: This study aimed: (a) to provide a detailed description of sleep, sedentary behavior (SED), light physical activity (LPA), and moderate-to-vigorous physical activity (MVPA) over the complete 24-hours period using raw acceleration data in older adults; and (b) to examine the differences in the 24-hours activity cycle by sex, age, education, and body mass index (BMI).\nMETHODS: Population-based cohort comprising 3273 community-dwelling individuals (1739 women), aged 71.8 ± 4.5 years, participating in the Seniors-ENRICA-2 study. Participants wore a wrist-worn ActiGraph GT9X accelerometer for 7 consecutive days, and the raw signal was processed using the R-package GGIR.\nRESULTS: Participants reached 21.5 mg as mean acceleration over the whole day; 32.3% (7.7 h/d) of time was classified as sleep, 53.2% (12.7 h/d) as SED, 10.4% (148.6 min/d) as LPA, and 4.1% (59.0 min/d) as MVPA. No marked differences were found in sleep-related variables between socio-demographic and BMI groups. However, women showed higher LPA but lower SED and MVPA than men. Moreover, SED increased whereas LPA and MVPA decreased with age. Participants with obesity (BMI ≥ 30 kg/m2 ) accumulated more SED and less LPA and MVPA than those without obesity. As expected, adherence to physical activity recommendations varied widely (9.2%-76.6%) depending on the criterion of MVPA accumulation.\nCONCLUSION: Objective assessment of the 24-hour activity cycle provides extensive characterization of daily activities distribution in older adults and may inform health-promotion interventions in this population. Women, the oldest old, and those with obesity offer relevant targets of strategies to improve lifestyle patterns.","container-title":"Scandinavian Journal of Medicine &amp; Science in Sports","DOI":"10.1111/sms.13612","ISSN":"1600-0838","issue":"4","journalAbbreviation":"Scand J Med Sci Sports","language":"eng","note":"PMID: 31834945","page":"700-708","source":"PubMed","title":"Twenty four-hour activity cycle in older adults using wrist-worn accelerometers: The seniors-ENRICA-2 study","title-short":"Twenty four-hour activity cycle in older adults using wrist-worn accelerometers","volume":"30","author":[{"family":"Cabanas-Sánchez","given":"Verónica"},{"family":"Esteban-Cornejo","given":"Irene"},{"family":"Migueles","given":"Jairo H."},{"family":"Banegas","given":"José Ramón"},{"family":"Graciani","given":"Auxiliadora"},{"family":"Rodríguez-Artalejo","given":"Fernando"},{"family":"Martínez-Gómez","given":"David"}],"issued":{"date-parts":[["2020",4]]}},"label":"page"}],"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[3]</w:t>
      </w:r>
      <w:r w:rsidRPr="00F918D9">
        <w:rPr>
          <w:rFonts w:ascii="Times New Roman" w:hAnsi="Times New Roman" w:cs="Times New Roman"/>
        </w:rPr>
        <w:fldChar w:fldCharType="end"/>
      </w:r>
      <w:r w:rsidRPr="00F918D9">
        <w:rPr>
          <w:rFonts w:ascii="Times New Roman" w:hAnsi="Times New Roman" w:cs="Times New Roman"/>
        </w:rPr>
        <w:t xml:space="preserve">. Moreover, a sleep quality scale was built as the sum of the points given to eight symptoms of sleep disturbance (i.e. bad overall sleep, difficulty falling asleep, awakening during nighttime, early awakening with difficulty getting back to sleep, use of sleeping pills, feeling restless in the morning, being asleep at daytime, and having an Epworth Sleepiness Scale&gt;10)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epdJAnME","properties":{"formattedCitation":"[5]","plainCitation":"[5]","noteIndex":0},"citationItems":[{"id":"j5mnVySn/KMhcg0vY","uris":["http://zotero.org/users/12373779/items/DDVP6LSV"],"itemData":{"id":"mtjXkk91/CNKQ1LAq","type":"article-journal","abstract":"BACKGROUND: Not having social support has been associated with poor sleep, but most prospective studies were based on social support in the workplace, did not account for baseline sleep characteristics or did not assess sleep duration. Moreover, no previous research has evaluated the relationship between social network and sleep outcomes in an older Spanish population.\nMETHODS: 1444 individuals aged ≥60 years were followed between 2012 and 2015. At baseline (2012), a poor social network index (SNI) was computed by summing the following dichotomous indicators: not being married; living alone; not having daily contact with family, friends or neighbors; being alone ≥8h/day; lacking someone to go for a walk with; not having emotional support; lacking instrumental support. Higher values in SNI indicate less social support. In 2012 and 2015, information was collected on sleep duration (hours/day) and on symptoms of sleep disturbance: bad overall sleep; difficulty falling asleep, awakening during nighttime, early awakening with difficulty getting back to sleep, use of sleeping pills, feeling restless in the morning, being asleep at daytime, and having an Epworth Sleepiness Scale&gt;10. Poor sleep duration was defined as short (&lt;6 h) or long (&gt;9 h) nighttime sleep, and poor sleep quality as having ≥4 indicators of sleep disturbance. Linear or logistic regression models were used to assess the relationship of SNI with changes in sleep duration and in number of sleep disturbance indicators, or with the risk of developing poor nighttime sleep or poor sleep quality.\nRESULTS: Compared to individuals in the lowest (best) quartile of the SNI in 2012, those in the second, third and fourth quartiles, respectively, displayed a mean (95%confidence interval [95% CI]) change of 2.32 (-7.58-12.22), -2.70 (-13.19-7.79) and -13.04 (-23.41- -2.67) minutes in sleep duration from 2012 to 2015; p for trend=0.02. A 1-point increase in the SNI at baseline was associated with an increased risk of short nighttime sleep (Odds Ratio [OR] and 95% CI: 1.22 (1.05-1.42)), poor sleep quality (OR: 1.13; 95% CI: 1.00-1.30), and of the indicator of sleep disturbance \"early awakening with difficulty getting back to sleep\" (OR: 1.20; 95% CI: 1.07-1.35).\nCONCLUSION: A poorer social network is associated with a higher risk of short sleep and poor sleep quality in older adults.","container-title":"Nature and Science of Sleep","DOI":"10.2147/NSS.S288195","ISSN":"1179-1608","journalAbbreviation":"Nat Sci Sleep","language":"eng","note":"PMID: 33762861\nPMCID: PMC7982710","page":"399-409","source":"PubMed","title":"Social Network and Risk of Poor Sleep Outcomes in Older Adults: Results from a Spanish Prospective Cohort Study","title-short":"Social Network and Risk of Poor Sleep Outcomes in Older Adults","volume":"13","author":[{"family":"Leon-Gonzalez","given":"Rocio"},{"family":"Rodriguez-Artalejo","given":"Fernando"},{"family":"Ortola","given":"Rosario"},{"family":"Lopez-Garcia","given":"Esther"},{"family":"Garcia-Esquinas","given":"Esther"}],"issued":{"date-parts":[["2021"]]}}}],"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[5]</w:t>
      </w:r>
      <w:r w:rsidRPr="00F918D9">
        <w:rPr>
          <w:rFonts w:ascii="Times New Roman" w:hAnsi="Times New Roman" w:cs="Times New Roman"/>
        </w:rPr>
        <w:fldChar w:fldCharType="end"/>
      </w:r>
      <w:r w:rsidRPr="00F918D9">
        <w:rPr>
          <w:rFonts w:ascii="Times New Roman" w:hAnsi="Times New Roman" w:cs="Times New Roman"/>
        </w:rPr>
        <w:t xml:space="preserve">. </w:t>
      </w:r>
      <w:bookmarkStart w:id="0" w:name="_Hlk59555093"/>
      <w:bookmarkStart w:id="1" w:name="_Hlk59546068"/>
      <w:r w:rsidRPr="00F918D9">
        <w:rPr>
          <w:rFonts w:ascii="Times New Roman" w:hAnsi="Times New Roman" w:cs="Times New Roman"/>
        </w:rPr>
        <w:t xml:space="preserve">Individuals in the highest quartile of the sleep disturbance scale were deemed to suffer from poor sleep quality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3LmfRICv","properties":{"formattedCitation":"[5]","plainCitation":"[5]","noteIndex":0},"citationItems":[{"id":"j5mnVySn/KMhcg0vY","uris":["http://zotero.org/users/12373779/items/DDVP6LSV"],"itemData":{"id":"mtjXkk91/CNKQ1LAq","type":"article-journal","abstract":"BACKGROUND: Not having social support has been associated with poor sleep, but most prospective studies were based on social support in the workplace, did not account for baseline sleep characteristics or did not assess sleep duration. Moreover, no previous research has evaluated the relationship between social network and sleep outcomes in an older Spanish population.\nMETHODS: 1444 individuals aged ≥60 years were followed between 2012 and 2015. At baseline (2012), a poor social network index (SNI) was computed by summing the following dichotomous indicators: not being married; living alone; not having daily contact with family, friends or neighbors; being alone ≥8h/day; lacking someone to go for a walk with; not having emotional support; lacking instrumental support. Higher values in SNI indicate less social support. In 2012 and 2015, information was collected on sleep duration (hours/day) and on symptoms of sleep disturbance: bad overall sleep; difficulty falling asleep, awakening during nighttime, early awakening with difficulty getting back to sleep, use of sleeping pills, feeling restless in the morning, being asleep at daytime, and having an Epworth Sleepiness Scale&gt;10. Poor sleep duration was defined as short (&lt;6 h) or long (&gt;9 h) nighttime sleep, and poor sleep quality as having ≥4 indicators of sleep disturbance. Linear or logistic regression models were used to assess the relationship of SNI with changes in sleep duration and in number of sleep disturbance indicators, or with the risk of developing poor nighttime sleep or poor sleep quality.\nRESULTS: Compared to individuals in the lowest (best) quartile of the SNI in 2012, those in the second, third and fourth quartiles, respectively, displayed a mean (95%confidence interval [95% CI]) change of 2.32 (-7.58-12.22), -2.70 (-13.19-7.79) and -13.04 (-23.41- -2.67) minutes in sleep duration from 2012 to 2015; p for trend=0.02. A 1-point increase in the SNI at baseline was associated with an increased risk of short nighttime sleep (Odds Ratio [OR] and 95% CI: 1.22 (1.05-1.42)), poor sleep quality (OR: 1.13; 95% CI: 1.00-1.30), and of the indicator of sleep disturbance \"early awakening with difficulty getting back to sleep\" (OR: 1.20; 95% CI: 1.07-1.35).\nCONCLUSION: A poorer social network is associated with a higher risk of short sleep and poor sleep quality in older adults.","container-title":"Nature and Science of Sleep","DOI":"10.2147/NSS.S288195","ISSN":"1179-1608","journalAbbreviation":"Nat Sci Sleep","language":"eng","note":"PMID: 33762861\nPMCID: PMC7982710","page":"399-409","source":"PubMed","title":"Social Network and Risk of Poor Sleep Outcomes in Older Adults: Results from a Spanish Prospective Cohort Study","title-short":"Social Network and Risk of Poor Sleep Outcomes in Older Adults","volume":"13","author":[{"family":"Leon-Gonzalez","given":"Rocio"},{"family":"Rodriguez-Artalejo","given":"Fernando"},{"family":"Ortola","given":"Rosario"},{"family":"Lopez-Garcia","given":"Esther"},{"family":"Garcia-Esquinas","given":"Esther"}],"issued":{"date-parts":[["2021"]]}}}],"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[5]</w:t>
      </w:r>
      <w:r w:rsidRPr="00F918D9">
        <w:rPr>
          <w:rFonts w:ascii="Times New Roman" w:hAnsi="Times New Roman" w:cs="Times New Roman"/>
        </w:rPr>
        <w:fldChar w:fldCharType="end"/>
      </w:r>
      <w:r w:rsidRPr="00F918D9">
        <w:rPr>
          <w:rFonts w:ascii="Times New Roman" w:hAnsi="Times New Roman" w:cs="Times New Roman"/>
        </w:rPr>
        <w:t>.</w:t>
      </w:r>
      <w:bookmarkEnd w:id="0"/>
      <w:r w:rsidRPr="00F918D9">
        <w:rPr>
          <w:rFonts w:ascii="Times New Roman" w:hAnsi="Times New Roman" w:cs="Times New Roman"/>
        </w:rPr>
        <w:t xml:space="preserve"> </w:t>
      </w:r>
      <w:bookmarkEnd w:id="1"/>
      <w:r w:rsidRPr="00F918D9">
        <w:rPr>
          <w:rFonts w:ascii="Times New Roman" w:hAnsi="Times New Roman" w:cs="Times New Roman"/>
        </w:rPr>
        <w:t xml:space="preserve">Finally, food consumption was collected with the aforementioned validated diet history and adherence to the Mediterranean diet assessed through the MEDAS score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h7kiJmy6","properties":{"formattedCitation":"[6]","plainCitation":"[6]","noteIndex":0},"citationItems":[{"id":"j5mnVySn/aUAUVWVe","uris":["http://zotero.org/users/12373779/items/IAICH5HC"],"itemData":{"id":"XQV3lG60/8I5jlcjN","type":"article-journal","abstract":"Background\nGrowth differentiation factor 15 (GDF-15) is a biomarker for aging and chronic disease burden that may capture the anti-inflammatory and antioxidant effects attributed to healthy diets.\nObjective\nThe aim was to examine whether several healthy dietary patterns and a lower inflammatory potential of diet are associated with lower concentrations of GDF-15 in older adults.\nMethods\nWe used cross-sectional data from 2501 older adults participating in the Seniors-ENRICA-2 study. Four diet indices were derived from habitual food consumption estimated with a validated diet history: Mediterranean Diet Adherence Screener (MEDAS), Alternate Healthy Eating Index–2010 (AHEI-2010), Dietary Approaches to Stop Hypertension (DASH), and Dietary Inflammatory Index (DII). Associations of these indices with GDF-15 concentrations were analyzed using linear regression models and adjusted for risk factors and biomarkers associated with chronic disease.\nResults\nThere was a clear dose–response association between all dietary patterns and serum GDF-15 concentrations; the GDF-15 mean reductions (95% CI) per 1-SD increment in the diet indices were 1.6% (0.1%, 3.1%) for the MEDAS, 2.1% (0.5%, 3.7%) for the AHEI-2010, and 1.6% (0.1%, 3.2%) for the DASH, whereas a mean GDF-15 increase of 1.7% (0.2%, 3.4%) was observed per 1-SD increment in the DII. In analyses excluding fruit and vegetable components from the diet indices, the association for the MEDAS and the AHEI-2010 remained but was attenuated for the DASH. Analyses excluding participants with cardiovascular disease or diabetes rendered very similar results.\nConclusions\nA higher adherence to several healthy dietary patterns and a lower inflammatory potential of diet were related to lower concentrations of GDF-15 in older adults, suggesting that improving diet quality may reduce inflammation and possibly promote healthy aging.","container-title":"The American Journal of Clinical Nutrition","DOI":"10.1093/ajcn/nqaa444","ISSN":"0002-9165","issue":"6","journalAbbreviation":"The American Journal of Clinical Nutrition","page":"1619-1626","source":"ScienceDirect","title":"Healthy dietary patterns are associated with lower concentrations of growth differentiation factor 15 in older adults","volume":"113","author":[{"family":"Ortolá","given":"Rosario"},{"family":"García-Esquinas","given":"Esther"},{"family":"Buño-Soto","given":"Antonio"},{"family":"Sotos-Prieto","given":"Mercedes"},{"family":"Struijk","given":"Ellen A"},{"family":"Caballero","given":"Francisco Félix"},{"family":"Lopez-Garcia","given":"Esther"},{"family":"Banegas","given":"José R"},{"family":"Rodríguez-Artalejo","given":"Fernando"}],"issued":{"date-parts":[["2021",6,1]]}},"label":"page"}],"schema":"https://github.com/citation-style-language/schema/raw/master/csl-citation.json"}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[6]</w:t>
      </w:r>
      <w:r w:rsidRPr="00F918D9">
        <w:rPr>
          <w:rFonts w:ascii="Times New Roman" w:hAnsi="Times New Roman" w:cs="Times New Roman"/>
        </w:rPr>
        <w:fldChar w:fldCharType="end"/>
      </w:r>
      <w:r w:rsidRPr="00F918D9">
        <w:rPr>
          <w:rFonts w:ascii="Times New Roman" w:hAnsi="Times New Roman" w:cs="Times New Roman"/>
        </w:rPr>
        <w:t>.</w:t>
      </w:r>
    </w:p>
    <w:p w14:paraId="0B95C319" w14:textId="0B6A3EC6" w:rsidR="005F702A" w:rsidRPr="00F918D9" w:rsidRDefault="005F702A" w:rsidP="002177C5">
      <w:pPr>
        <w:spacing w:after="240" w:line="360" w:lineRule="auto"/>
        <w:jc w:val="both"/>
        <w:rPr>
          <w:rFonts w:ascii="Times New Roman" w:hAnsi="Times New Roman" w:cs="Times New Roman"/>
          <w:i/>
          <w:iCs/>
        </w:rPr>
      </w:pPr>
      <w:r w:rsidRPr="00F918D9">
        <w:rPr>
          <w:rFonts w:ascii="Times New Roman" w:hAnsi="Times New Roman" w:cs="Times New Roman"/>
          <w:i/>
          <w:iCs/>
        </w:rPr>
        <w:t>Other neighborhood characteristics.</w:t>
      </w:r>
    </w:p>
    <w:p w14:paraId="41E4C7BB" w14:textId="6AD975C9" w:rsidR="005F702A" w:rsidRPr="00F918D9" w:rsidRDefault="005F702A" w:rsidP="002177C5">
      <w:pPr>
        <w:spacing w:line="360" w:lineRule="auto"/>
        <w:jc w:val="both"/>
        <w:rPr>
          <w:rFonts w:ascii="Times New Roman" w:hAnsi="Times New Roman" w:cs="Times New Roman"/>
        </w:rPr>
      </w:pPr>
      <w:r w:rsidRPr="00F918D9">
        <w:rPr>
          <w:rFonts w:ascii="Times New Roman" w:hAnsi="Times New Roman" w:cs="Times New Roman"/>
        </w:rPr>
        <w:t xml:space="preserve">Traffic exposure was assessed using Annual Average Daily Traffic (AADT)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odd5Mnqs","properties":{"formattedCitation":"[7,8]","plainCitation":"[7,8]","noteIndex":0},"citationItems":[{"id":"j5mnVySn/J8TpF4ai","uris":["http://zotero.org/users/9040480/items/48J6C3RW",["http://zotero.org/users/9040480/items/48J6C3RW"]],"itemData":{"id":"Gnk31RSu/kKsEsi8f","type":"article-journal","abstract":"The variation on birth weight is associated with several outcomes early on in life and low birth weight (LBW) increases the risk of morbidity and mortality. Some environmental exposures during pregnancy, such as particulate matters and other trafﬁc-related pollutants can have a signiﬁcant effect on pregnant women and fetuses. The aim of this study is to estimate the effect of exposure to trafﬁc density during pregnancy over birth weight in Spain, from 2000–2017. This was a retrospective, cross-sectional study using the information from Spain Birth Registry Statistics database. The trafﬁc density was measured using the Annual average daily trafﬁc. Multivariate linear regression models using birth weight and trafﬁc density were performed, as well as a logistic regression model to estimated Odds ratios for LBW and GAM models to evaluate the non-linear effect. Our ﬁndings showed that increases in trafﬁc density were associated with reduction of birth weight and increases of LBW risk. Moreover, exposure to high and very-high trafﬁc-density during pregnancy were associated with reduction of birth weight and increase on LBW risk comparing with exposure to low number of cars trespassing the neighborhoods. The results of this study agree with previous literature and highlights the need of effective policies for reducing trafﬁc density in residential neighborhoods of cities and towns.","container-title":"International Journal of Environmental Research and Public Health","DOI":"10.3390/ijerph19148611","ISSN":"1660-4601","issue":"14","journalAbbreviation":"IJERPH","language":"en","page":"8611","source":"DOI.org (Crossref)","title":"Exposure to Traffic Density during Pregnancy and Birth Weight in a National Cohort, 2000–2017","volume":"19","author":[{"family":"Canto","given":"Marcelle Virginia"},{"family":"Guxens","given":"Mònica"},{"family":"Ramis","given":"Rebeca"}],"issued":{"date-parts":[["2022",7,15]]}},"label":"page"},{"id":3750,"uris":["http://zotero.org/users/5470353/items/76EK2PT7"],"itemData":{"id":3750,"type":"article-newspaper","title":"García-Esquinas et al. Exposure to residential traffic and trajectories of unhealthy ageing in older adults."}}],"schema":"https://github.com/citation-style-language/schema/raw/master/csl-citation.json"}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[7,8]</w:t>
      </w:r>
      <w:r w:rsidRPr="00F918D9">
        <w:rPr>
          <w:rFonts w:ascii="Times New Roman" w:hAnsi="Times New Roman" w:cs="Times New Roman"/>
        </w:rPr>
        <w:fldChar w:fldCharType="end"/>
      </w:r>
      <w:r w:rsidRPr="00F918D9">
        <w:rPr>
          <w:rFonts w:ascii="Times New Roman" w:hAnsi="Times New Roman" w:cs="Times New Roman"/>
        </w:rPr>
        <w:t xml:space="preserve">, calculated as the total daily volume of traffic on highways, roads, and streets within 500 and 1000 m of the participants´ homes, and expressed in vehicles per day. For this purpose, </w:t>
      </w:r>
      <w:proofErr w:type="spellStart"/>
      <w:r w:rsidRPr="00F918D9">
        <w:rPr>
          <w:rFonts w:ascii="Times New Roman" w:hAnsi="Times New Roman" w:cs="Times New Roman"/>
        </w:rPr>
        <w:t>Navteq</w:t>
      </w:r>
      <w:proofErr w:type="spellEnd"/>
      <w:r w:rsidRPr="00F918D9">
        <w:rPr>
          <w:rFonts w:ascii="Times New Roman" w:hAnsi="Times New Roman" w:cs="Times New Roman"/>
        </w:rPr>
        <w:t xml:space="preserve"> mapping combined with traffic density information provided by the Spanish Ministry of Public Works was used. Neighborhood environmental attributes were measured using the Physical Activity Neighborhood Environment Survey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{"citationID":"RVSVm2o6","properties":{"formattedCitation":"[9]","plainCitation":"[9]","noteIndex":0},"citationItems":[{"id":5372,"uris":["http://zotero.org/groups/5217771/items/WLZ3GNJ8"],"itemData":{"id":5372,"type":"article-journal","abstract":"BACKGROUND: Neighborhood environment attributes of walkability and access to recreation facilities have been related to physical activity and weight status, but most self-report environment measures are lengthy. The 17-item PANES (Physical Activity Neighborhood Environment Scale) was developed to be comprehensive but brief enough for use in multipurpose surveys. The current study evaluated test-retest and alternate-form reliability of PANES items compared with multi-item subscales from the longer NEWS-A (Neighborhood Environment Walkability Scale--Abbreviated).\nMETHODS: Participants were 291 adults recruited from neighborhoods that varied in walkability in 3 US cities. Surveys were completed twice with a 27-day interval.\nRESULTS: Test-retest ICCs for PANES items ranged from .52 to .88. Spearman correlations for the PANES single item vs NEWS-A subscale comparisons ranged from .27 to .81 (all P &lt; .01).\nCONCLUSIONS: PANES items related to land use mix, residential density, pedestrian infrastructure, aesthetic qualities, and safety from traffic and crime were supported by correlations with NEWS-A subscales. Access to recreation facilities and street connectivity items were not supported. The brevity of PANES allows items to be included in studies or surveillance systems to expand knowledge about neighborhood environments.","container-title":"Journal of Physical Activity &amp; Health","DOI":"10.1123/jpah.7.4.533","ISSN":"1543-3080","issue":"4","journalAbbreviation":"J Phys Act Health","language":"eng","note":"PMID: 20683096","page":"533-540","source":"PubMed","title":"Evaluating a brief self-report measure of neighborhood environments for physical activity research and surveillance: Physical Activity Neighborhood Environment Scale (PANES)","title-short":"Evaluating a brief self-report measure of neighborhood environments for physical activity research and surveillance","volume":"7","author":[{"family":"Sallis","given":"James F."},{"family":"Kerr","given":"Jacqueline"},{"family":"Carlson","given":"Jordan A."},{"family":"Norman","given":"Gregory J."},{"family":"Saelens","given":"Brian E."},{"family":"Durant","given":"Nefertiti"},{"family":"Ainsworth","given":"Barbara E."}],"issued":{"date-parts":[["2010",7]]}}}],"schema":"https://github.com/citation-style-language/schema/raw/master/csl-citation.json"}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[9]</w:t>
      </w:r>
      <w:r w:rsidRPr="00F918D9">
        <w:rPr>
          <w:rFonts w:ascii="Times New Roman" w:hAnsi="Times New Roman" w:cs="Times New Roman"/>
        </w:rPr>
        <w:fldChar w:fldCharType="end"/>
      </w:r>
      <w:r w:rsidRPr="00F918D9">
        <w:rPr>
          <w:rFonts w:ascii="Times New Roman" w:hAnsi="Times New Roman" w:cs="Times New Roman"/>
        </w:rPr>
        <w:t>, which asks participants for the following information (a) primary type of housing, as a proxy measure of residential density; (b) availability of stores and other retail destinations, as a marker of land use mix; (c) presence of public transportation stops; (d) presence and condition of sidewalks; (e) presence of bicycle facilities and free or low-cost recreational facilities; (f) existence of crime in the neighborhood that makes it unsafe to walk at night or during the day; (g) existence of dense traffic that impedes or discourages walking; (h) existence of interesting things to look at while walking; and (</w:t>
      </w:r>
      <w:proofErr w:type="spellStart"/>
      <w:r w:rsidRPr="00F918D9">
        <w:rPr>
          <w:rFonts w:ascii="Times New Roman" w:hAnsi="Times New Roman" w:cs="Times New Roman"/>
        </w:rPr>
        <w:t>i</w:t>
      </w:r>
      <w:proofErr w:type="spellEnd"/>
      <w:r w:rsidRPr="00F918D9">
        <w:rPr>
          <w:rFonts w:ascii="Times New Roman" w:hAnsi="Times New Roman" w:cs="Times New Roman"/>
        </w:rPr>
        <w:t>) existence of many places to walk around. The original response options ranged from 1 (strongly agree) to 4 (strongly disagree) and were recoded as "strongly agree/agree" vs. "disagree/strongly disagree," with the exception of housing type that was dichotomized to contrast detached single-family homes (i.e., lower residential density) from the rest (higher residential density).</w:t>
      </w:r>
    </w:p>
    <w:p w14:paraId="00CF2ADA" w14:textId="17372D79" w:rsidR="005F702A" w:rsidRPr="00F918D9" w:rsidRDefault="005F702A" w:rsidP="002177C5">
      <w:pPr>
        <w:spacing w:line="360" w:lineRule="auto"/>
        <w:jc w:val="both"/>
        <w:rPr>
          <w:rFonts w:ascii="Times New Roman" w:hAnsi="Times New Roman" w:cs="Times New Roman"/>
        </w:rPr>
      </w:pPr>
      <w:r w:rsidRPr="00F918D9">
        <w:rPr>
          <w:rFonts w:ascii="Times New Roman" w:hAnsi="Times New Roman" w:cs="Times New Roman"/>
        </w:rPr>
        <w:t xml:space="preserve">Finally, a walkability index based on work by </w:t>
      </w:r>
      <w:proofErr w:type="spellStart"/>
      <w:r w:rsidRPr="00F918D9">
        <w:rPr>
          <w:rFonts w:ascii="Times New Roman" w:hAnsi="Times New Roman" w:cs="Times New Roman"/>
        </w:rPr>
        <w:t>Creatore</w:t>
      </w:r>
      <w:proofErr w:type="spellEnd"/>
      <w:r w:rsidRPr="00F918D9">
        <w:rPr>
          <w:rFonts w:ascii="Times New Roman" w:hAnsi="Times New Roman" w:cs="Times New Roman"/>
        </w:rPr>
        <w:t xml:space="preserve"> et al.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{"citationID":"j5531SPc","properties":{"formattedCitation":"[10]","plainCitation":"[10]","noteIndex":0},"citationItems":[{"id":5381,"uris":["http://zotero.org/groups/5217771/items/CP5XEJG4"],"itemData":{"id":5381,"type":"article-journal","abstract":"Rates of obesity and diabetes have increased substantially in recent decades; however, the potential role of the built environment in mitigating these trends is unclear.To examine whether walkable urban neighborhoods are associated with a slower increase in overweight, obesity, and diabetes than less walkable ones.Time-series analysis (2001-2012) using annual provincial health care (N ≈ 3 million per year) and biennial Canadian Community Health Survey (N ≈ 5500 per cycle) data for adults (30-64 years) living in Southern Ontario cities.Neighborhood walkability derived from a validated index, with standardized scores ranging from 0 to 100, with higher scores indicating more walkability. Neighborhoods were ranked and classified into quintiles from lowest (quintile 1) to highest (quintile 5) walkability.Annual prevalence of overweight, obesity, and diabetes incidence, adjusted for age, sex, area income, and ethnicity.Among the 8777 neighborhoods included in this study, the median walkability index was 16.8, ranging from 10.1 in quintile 1 to 35.2 in quintile 5. Resident characteristics were generally similar across neighborhoods; however, poverty rates were higher in high- vs low-walkability areas. In 2001, the adjusted prevalence of overweight and obesity was lower in quintile 5 vs quintile 1 (43.3% vs 53.5%; P &amp;lt; .001). Between 2001 and 2012, the prevalence increased in less walkable neighborhoods (absolute change, 5.4% [95% CI, 2.1%-8.8%] in quintile 1, 6.7% [95% CI, 2.3%-11.1%] in quintile 2, and 9.2% [95% CI, 6.2%-12.1%] in quintile 3). The prevalence of overweight and obesity did not significantly change in areas of higher walkability (2.8% [95% CI, −1.4% to 7.0%] in quintile 4 and 2.1% [95% CI, −1.4% to 5.5%] in quintile 5). In 2001, the adjusted diabetes incidence was lower in quintile 5 than other quintiles and declined by 2012 from 7.7 to 6.2 per 1000 persons in quintile 5 (absolute change, −1.5 [95% CI, −2.6 to −0.4]) and 8.7 to 7.6 in quintile 4 (absolute change, −1.1 [95% CI, −2.2 to −0.05]). In contrast, diabetes incidence did not change significantly in less walkable areas (change, −0.65 in quintile 1 [95% CI, −1.65 to 0.39], −0.5 in quintile 2 [95% CI, −1.5 to 0.5], and −0.9 in quintile 3 [95% CI, −1.9 to 0.02]). Rates of walking or cycling and public transit use were significantly higher and that of car use lower in quintile 5 vs quintile 1 at each time point, although daily walking and cycling frequencies increased only modestly from 2001 to 2011 in highly walkable areas. Leisure-time physical activity, diet, and smoking patterns did not vary by walkability (P &amp;gt; .05 for quintile 1 vs quintile 5 for each outcome) and were relatively stable over time.In Ontario, Canada, higher neighborhood walkability was associated with decreased prevalence of overweight and obesity and decreased incidence of diabetes between 2001 and 2012. However, the ecologic nature of these findings and the lack of evidence that more walkable urban neighborhood design was associated with increased physical activity suggest that further research is necessary to assess whether the observed associations are causal.","container-title":"JAMA","DOI":"10.1001/jama.2016.5898","ISSN":"0098-7484","issue":"20","journalAbbreviation":"JAMA","page":"2211-2220","source":"Silverchair","title":"Association of Neighborhood Walkability With Change in Overweight, Obesity, and Diabetes","volume":"315","author":[{"family":"Creatore","given":"Maria I."},{"family":"Glazier","given":"Richard H."},{"family":"Moineddin","given":"Rahim"},{"family":"Fazli","given":"Ghazal S."},{"family":"Johns","given":"Ashley"},{"family":"Gozdyra","given":"Peter"},{"family":"Matheson","given":"Flora I."},{"family":"Kaufman-Shriqui","given":"Vered"},{"family":"Rosella","given":"Laura C."},{"family":"Manuel","given":"Doug G."},{"family":"Booth","given":"Gillian L."}],"issued":{"date-parts":[["2016",5,24]]}}}],"schema":"https://github.com/citation-style-language/schema/raw/master/csl-citation.json"}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[10]</w:t>
      </w:r>
      <w:r w:rsidRPr="00F918D9">
        <w:rPr>
          <w:rFonts w:ascii="Times New Roman" w:hAnsi="Times New Roman" w:cs="Times New Roman"/>
        </w:rPr>
        <w:fldChar w:fldCharType="end"/>
      </w:r>
      <w:r w:rsidRPr="00F918D9">
        <w:rPr>
          <w:rFonts w:ascii="Times New Roman" w:hAnsi="Times New Roman" w:cs="Times New Roman"/>
        </w:rPr>
        <w:t xml:space="preserve">, and modified according to European recommendations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{"citationID":"q1jcdG9n","properties":{"formattedCitation":"[11]","plainCitation":"[11]","noteIndex":0},"citationItems":[{"id":5385,"uris":["http://zotero.org/groups/5217771/items/CTU5HDRM"],"itemData":{"id":5385,"type":"article-journal","container-title":"The European Journal of Public Health","DOI":"10.1093/eurpub/ckw118","ISSN":"1101-1262, 1464-360X","journalAbbreviation":"Eur J Public Health","language":"en","page":"ckw118","source":"DOI.org (Crossref)","title":"A European perspective on GIS-based walkability and active modes of transport","author":[{"family":"Grasser","given":"Gerlinde"},{"family":"Dyck","given":"Delfien","non-dropping-particle":"van"},{"family":"Titze","given":"Sylvia"},{"family":"Stronegger","given":"Willibald J."}],"issued":{"date-parts":[["2016",10,23]]}}}],"schema":"https://github.com/citation-style-language/schema/raw/master/csl-citation.json"}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[11]</w:t>
      </w:r>
      <w:r w:rsidRPr="00F918D9">
        <w:rPr>
          <w:rFonts w:ascii="Times New Roman" w:hAnsi="Times New Roman" w:cs="Times New Roman"/>
        </w:rPr>
        <w:fldChar w:fldCharType="end"/>
      </w:r>
      <w:r w:rsidRPr="00F918D9">
        <w:rPr>
          <w:rFonts w:ascii="Times New Roman" w:hAnsi="Times New Roman" w:cs="Times New Roman"/>
        </w:rPr>
        <w:t xml:space="preserve">, was created for the subsample of participants living in the city of Madrid. The index considered four items: (a) residential density (obtained from the Housing part of the Spanish Census); (b) population density (obtained from the </w:t>
      </w:r>
      <w:proofErr w:type="spellStart"/>
      <w:r w:rsidRPr="00F918D9">
        <w:rPr>
          <w:rFonts w:ascii="Times New Roman" w:hAnsi="Times New Roman" w:cs="Times New Roman"/>
        </w:rPr>
        <w:lastRenderedPageBreak/>
        <w:t>Padrón</w:t>
      </w:r>
      <w:proofErr w:type="spellEnd"/>
      <w:r w:rsidRPr="00F918D9">
        <w:rPr>
          <w:rFonts w:ascii="Times New Roman" w:hAnsi="Times New Roman" w:cs="Times New Roman"/>
        </w:rPr>
        <w:t xml:space="preserve">); (c) retail destinations (obtained from the Retail Spaces Census, which includes data on economic activities of all occupied commercial spaces); and (d) street connectivity (obtained from CARTOCIUDAD, the National Mapping Agency initiative, which collects and makes available official geo-referenced urban data, including street structure and administrative boundaries in shapefile format) </w:t>
      </w:r>
      <w:r w:rsidRPr="00F918D9">
        <w:rPr>
          <w:rFonts w:ascii="Times New Roman" w:hAnsi="Times New Roman" w:cs="Times New Roman"/>
        </w:rPr>
        <w:fldChar w:fldCharType="begin"/>
      </w:r>
      <w:r w:rsidR="00D40F08" w:rsidRPr="00F918D9">
        <w:rPr>
          <w:rFonts w:ascii="Times New Roman" w:hAnsi="Times New Roman" w:cs="Times New Roman"/>
        </w:rPr>
        <w:instrText xml:space="preserve"> ADDIN ZOTERO_ITEM CSL_CITATION {"citationID":"XzXEHcfv","properties":{"formattedCitation":"[12]","plainCitation":"[12]","noteIndex":0},"citationItems":[{"id":5374,"uris":["http://zotero.org/groups/5217771/items/HBC3YJAA"],"itemData":{"id":5374,"type":"article-journal","abstract":"Previous studies found a complex relationship between area-level socioeconomic status (SES) and walkability. These studies did not include neighborhood dynamics. Our aim was to study the association between area-level SES and walkability in the city of Madrid (Spain) evaluating the potential effect modification of neighborhood dynamics.","container-title":"International Journal of Health Geographics","DOI":"10.1186/s12942-017-0095-7","ISSN":"1476-072X","issue":"1","journalAbbreviation":"International Journal of Health Geographics","page":"21","source":"BioMed Central","title":"Intersection of neighborhood dynamics and socioeconomic status in small-area walkability: the Heart Healthy Hoods project","title-short":"Intersection of neighborhood dynamics and socioeconomic status in small-area walkability","volume":"16","author":[{"family":"Gullón","given":"Pedro"},{"family":"Bilal","given":"Usama"},{"family":"Cebrecos","given":"Alba"},{"family":"Badland","given":"Hannah M."},{"family":"Galán","given":"Iñaki"},{"family":"Franco","given":"Manuel"}],"issued":{"date-parts":[["2017",6,6]]}}}],"schema":"https://github.com/citation-style-language/schema/raw/master/csl-citation.json"} </w:instrText>
      </w:r>
      <w:r w:rsidRPr="00F918D9">
        <w:rPr>
          <w:rFonts w:ascii="Times New Roman" w:hAnsi="Times New Roman" w:cs="Times New Roman"/>
        </w:rPr>
        <w:fldChar w:fldCharType="separate"/>
      </w:r>
      <w:r w:rsidR="00D40F08" w:rsidRPr="00F918D9">
        <w:rPr>
          <w:rFonts w:ascii="Times New Roman" w:hAnsi="Times New Roman" w:cs="Times New Roman"/>
        </w:rPr>
        <w:t>[12]</w:t>
      </w:r>
      <w:r w:rsidRPr="00F918D9">
        <w:rPr>
          <w:rFonts w:ascii="Times New Roman" w:hAnsi="Times New Roman" w:cs="Times New Roman"/>
        </w:rPr>
        <w:fldChar w:fldCharType="end"/>
      </w:r>
      <w:r w:rsidRPr="00F918D9">
        <w:rPr>
          <w:rFonts w:ascii="Times New Roman" w:hAnsi="Times New Roman" w:cs="Times New Roman"/>
        </w:rPr>
        <w:t>. All data were available for 2014 except for the Spanish Census, available for 2011.</w:t>
      </w:r>
    </w:p>
    <w:p w14:paraId="22134A15" w14:textId="1777C7D8" w:rsidR="00626311" w:rsidRPr="00D40F08" w:rsidRDefault="00626311" w:rsidP="002177C5">
      <w:pPr>
        <w:spacing w:line="360" w:lineRule="auto"/>
        <w:jc w:val="both"/>
        <w:rPr>
          <w:rFonts w:ascii="Times New Roman" w:hAnsi="Times New Roman" w:cs="Times New Roman"/>
          <w:b/>
          <w:lang w:val="es-ES"/>
        </w:rPr>
      </w:pPr>
      <w:proofErr w:type="spellStart"/>
      <w:r w:rsidRPr="00F918D9">
        <w:rPr>
          <w:rFonts w:ascii="Times New Roman" w:hAnsi="Times New Roman" w:cs="Times New Roman"/>
          <w:b/>
          <w:lang w:val="es-ES"/>
        </w:rPr>
        <w:t>Bibliography</w:t>
      </w:r>
      <w:proofErr w:type="spellEnd"/>
      <w:r w:rsidR="00D40F08" w:rsidRPr="00F918D9">
        <w:rPr>
          <w:rFonts w:ascii="Times New Roman" w:hAnsi="Times New Roman" w:cs="Times New Roman"/>
          <w:b/>
          <w:lang w:val="es-ES"/>
        </w:rPr>
        <w:t>:</w:t>
      </w:r>
    </w:p>
    <w:p w14:paraId="4E57FE15" w14:textId="77777777" w:rsidR="00D40F08" w:rsidRPr="00D40F08" w:rsidRDefault="00D40F08" w:rsidP="00D40F08">
      <w:pPr>
        <w:pStyle w:val="Bibliografa"/>
        <w:rPr>
          <w:rFonts w:ascii="Times New Roman" w:hAnsi="Times New Roman" w:cs="Times New Roman"/>
        </w:rPr>
      </w:pPr>
      <w:r>
        <w:rPr>
          <w:b/>
        </w:rPr>
        <w:fldChar w:fldCharType="begin"/>
      </w:r>
      <w:r>
        <w:rPr>
          <w:b/>
          <w:lang w:val="es-ES"/>
        </w:rPr>
        <w:instrText xml:space="preserve"> ADDIN ZOTERO_BIBL {"uncited":[],"omitted":[],"custom":[]} CSL_BIBLIOGRAPHY </w:instrText>
      </w:r>
      <w:r>
        <w:rPr>
          <w:b/>
        </w:rPr>
        <w:fldChar w:fldCharType="separate"/>
      </w:r>
      <w:r w:rsidRPr="00D40F08">
        <w:rPr>
          <w:rFonts w:ascii="Times New Roman" w:hAnsi="Times New Roman" w:cs="Times New Roman"/>
          <w:b/>
          <w:bCs/>
          <w:lang w:val="es-ES"/>
        </w:rPr>
        <w:t>1</w:t>
      </w:r>
      <w:r w:rsidRPr="00D40F08">
        <w:rPr>
          <w:rFonts w:ascii="Times New Roman" w:hAnsi="Times New Roman" w:cs="Times New Roman"/>
          <w:lang w:val="es-ES"/>
        </w:rPr>
        <w:t>.</w:t>
      </w:r>
      <w:r w:rsidRPr="00D40F08">
        <w:rPr>
          <w:rFonts w:ascii="Times New Roman" w:hAnsi="Times New Roman" w:cs="Times New Roman"/>
          <w:lang w:val="es-ES"/>
        </w:rPr>
        <w:tab/>
        <w:t xml:space="preserve">Martínez-González MA, López-Fontana C, Varo JJ, Sánchez-Villegas A, Martinez JA. </w:t>
      </w:r>
      <w:r w:rsidRPr="00D40F08">
        <w:rPr>
          <w:rFonts w:ascii="Times New Roman" w:hAnsi="Times New Roman" w:cs="Times New Roman"/>
        </w:rPr>
        <w:t>Validation of the Spanish version of the physical activity questionnaire used in the Nurses’ Health Study and the Health Professionals’ Follow-up Study. Public Health Nutr 2005; 8: 920–927.</w:t>
      </w:r>
    </w:p>
    <w:p w14:paraId="20BB4E9D"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2</w:t>
      </w:r>
      <w:r w:rsidRPr="00D40F08">
        <w:rPr>
          <w:rFonts w:ascii="Times New Roman" w:hAnsi="Times New Roman" w:cs="Times New Roman"/>
        </w:rPr>
        <w:t>.</w:t>
      </w:r>
      <w:r w:rsidRPr="00D40F08">
        <w:rPr>
          <w:rFonts w:ascii="Times New Roman" w:hAnsi="Times New Roman" w:cs="Times New Roman"/>
        </w:rPr>
        <w:tab/>
        <w:t>Pols MA, Peeters PH, Ocké MC, Slimani N, Bueno-de-Mesquita HB, Collette HJ. Estimation of reproducibility and relative validity of the questions included in the EPIC Physical Activity Questionnaire. Int J Epidemiol 1997; 26 Suppl 1: S181-189.</w:t>
      </w:r>
    </w:p>
    <w:p w14:paraId="4CC38E7D"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3</w:t>
      </w:r>
      <w:r w:rsidRPr="00D40F08">
        <w:rPr>
          <w:rFonts w:ascii="Times New Roman" w:hAnsi="Times New Roman" w:cs="Times New Roman"/>
        </w:rPr>
        <w:t>.</w:t>
      </w:r>
      <w:r w:rsidRPr="00D40F08">
        <w:rPr>
          <w:rFonts w:ascii="Times New Roman" w:hAnsi="Times New Roman" w:cs="Times New Roman"/>
        </w:rPr>
        <w:tab/>
        <w:t xml:space="preserve">Cabanas-Sánchez V, Esteban-Cornejo I, Migueles JH </w:t>
      </w:r>
      <w:r w:rsidRPr="00D40F08">
        <w:rPr>
          <w:rFonts w:ascii="Times New Roman" w:hAnsi="Times New Roman" w:cs="Times New Roman"/>
          <w:i/>
          <w:iCs/>
        </w:rPr>
        <w:t>et al.</w:t>
      </w:r>
      <w:r w:rsidRPr="00D40F08">
        <w:rPr>
          <w:rFonts w:ascii="Times New Roman" w:hAnsi="Times New Roman" w:cs="Times New Roman"/>
        </w:rPr>
        <w:t xml:space="preserve"> Twenty four-hour activity cycle in older adults using wrist-worn accelerometers: The seniors-ENRICA-2 study. Scand J Med Sci Sports 2020; 30: 700–708.</w:t>
      </w:r>
    </w:p>
    <w:p w14:paraId="053E26C2"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4</w:t>
      </w:r>
      <w:r w:rsidRPr="00D40F08">
        <w:rPr>
          <w:rFonts w:ascii="Times New Roman" w:hAnsi="Times New Roman" w:cs="Times New Roman"/>
        </w:rPr>
        <w:t>.</w:t>
      </w:r>
      <w:r w:rsidRPr="00D40F08">
        <w:rPr>
          <w:rFonts w:ascii="Times New Roman" w:hAnsi="Times New Roman" w:cs="Times New Roman"/>
        </w:rPr>
        <w:tab/>
        <w:t xml:space="preserve">van Hees VT, Gorzelniak L, Dean León EC </w:t>
      </w:r>
      <w:r w:rsidRPr="00D40F08">
        <w:rPr>
          <w:rFonts w:ascii="Times New Roman" w:hAnsi="Times New Roman" w:cs="Times New Roman"/>
          <w:i/>
          <w:iCs/>
        </w:rPr>
        <w:t>et al.</w:t>
      </w:r>
      <w:r w:rsidRPr="00D40F08">
        <w:rPr>
          <w:rFonts w:ascii="Times New Roman" w:hAnsi="Times New Roman" w:cs="Times New Roman"/>
        </w:rPr>
        <w:t xml:space="preserve"> Separating Movement and Gravity Components in an Acceleration Signal and Implications for the Assessment of Human Daily Physical Activity. PLoS One 2013; 8: e61691.</w:t>
      </w:r>
    </w:p>
    <w:p w14:paraId="3C618FAF" w14:textId="77777777" w:rsidR="00D40F08" w:rsidRPr="00D40F08" w:rsidRDefault="00D40F08" w:rsidP="00D40F08">
      <w:pPr>
        <w:pStyle w:val="Bibliografa"/>
        <w:rPr>
          <w:rFonts w:ascii="Times New Roman" w:hAnsi="Times New Roman" w:cs="Times New Roman"/>
          <w:lang w:val="es-ES"/>
        </w:rPr>
      </w:pPr>
      <w:r w:rsidRPr="00D40F08">
        <w:rPr>
          <w:rFonts w:ascii="Times New Roman" w:hAnsi="Times New Roman" w:cs="Times New Roman"/>
          <w:b/>
          <w:bCs/>
        </w:rPr>
        <w:t>5</w:t>
      </w:r>
      <w:r w:rsidRPr="00D40F08">
        <w:rPr>
          <w:rFonts w:ascii="Times New Roman" w:hAnsi="Times New Roman" w:cs="Times New Roman"/>
        </w:rPr>
        <w:t>.</w:t>
      </w:r>
      <w:r w:rsidRPr="00D40F08">
        <w:rPr>
          <w:rFonts w:ascii="Times New Roman" w:hAnsi="Times New Roman" w:cs="Times New Roman"/>
        </w:rPr>
        <w:tab/>
        <w:t xml:space="preserve">Leon-Gonzalez R, Rodriguez-Artalejo F, Ortola R, Lopez-Garcia E, Garcia-Esquinas E. Social Network and Risk of Poor Sleep Outcomes in Older Adults: Results from a Spanish Prospective Cohort Study. </w:t>
      </w:r>
      <w:r w:rsidRPr="00D40F08">
        <w:rPr>
          <w:rFonts w:ascii="Times New Roman" w:hAnsi="Times New Roman" w:cs="Times New Roman"/>
          <w:lang w:val="es-ES"/>
        </w:rPr>
        <w:t>Nat Sci Sleep 2021; 13: 399–409.</w:t>
      </w:r>
    </w:p>
    <w:p w14:paraId="05D1F0B0"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lang w:val="es-ES"/>
        </w:rPr>
        <w:t>6</w:t>
      </w:r>
      <w:r w:rsidRPr="00D40F08">
        <w:rPr>
          <w:rFonts w:ascii="Times New Roman" w:hAnsi="Times New Roman" w:cs="Times New Roman"/>
          <w:lang w:val="es-ES"/>
        </w:rPr>
        <w:t>.</w:t>
      </w:r>
      <w:r w:rsidRPr="00D40F08">
        <w:rPr>
          <w:rFonts w:ascii="Times New Roman" w:hAnsi="Times New Roman" w:cs="Times New Roman"/>
          <w:lang w:val="es-ES"/>
        </w:rPr>
        <w:tab/>
        <w:t xml:space="preserve">Ortolá R, García-Esquinas E, Buño-Soto A </w:t>
      </w:r>
      <w:r w:rsidRPr="00D40F08">
        <w:rPr>
          <w:rFonts w:ascii="Times New Roman" w:hAnsi="Times New Roman" w:cs="Times New Roman"/>
          <w:i/>
          <w:iCs/>
          <w:lang w:val="es-ES"/>
        </w:rPr>
        <w:t>et al.</w:t>
      </w:r>
      <w:r w:rsidRPr="00D40F08">
        <w:rPr>
          <w:rFonts w:ascii="Times New Roman" w:hAnsi="Times New Roman" w:cs="Times New Roman"/>
          <w:lang w:val="es-ES"/>
        </w:rPr>
        <w:t xml:space="preserve"> </w:t>
      </w:r>
      <w:r w:rsidRPr="00D40F08">
        <w:rPr>
          <w:rFonts w:ascii="Times New Roman" w:hAnsi="Times New Roman" w:cs="Times New Roman"/>
        </w:rPr>
        <w:t>Healthy dietary patterns are associated with lower concentrations of growth differentiation factor 15 in older adults. The American Journal of Clinical Nutrition 2021; 113: 1619–1626.</w:t>
      </w:r>
    </w:p>
    <w:p w14:paraId="620B47AF"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7</w:t>
      </w:r>
      <w:r w:rsidRPr="00D40F08">
        <w:rPr>
          <w:rFonts w:ascii="Times New Roman" w:hAnsi="Times New Roman" w:cs="Times New Roman"/>
        </w:rPr>
        <w:t>.</w:t>
      </w:r>
      <w:r w:rsidRPr="00D40F08">
        <w:rPr>
          <w:rFonts w:ascii="Times New Roman" w:hAnsi="Times New Roman" w:cs="Times New Roman"/>
        </w:rPr>
        <w:tab/>
        <w:t>Canto MV, Guxens M, Ramis R. Exposure to Traffic Density during Pregnancy and Birth Weight in a National Cohort, 2000–2017. IJERPH 2022; 19: 8611.</w:t>
      </w:r>
    </w:p>
    <w:p w14:paraId="65C9E3CE"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8</w:t>
      </w:r>
      <w:r w:rsidRPr="00D40F08">
        <w:rPr>
          <w:rFonts w:ascii="Times New Roman" w:hAnsi="Times New Roman" w:cs="Times New Roman"/>
        </w:rPr>
        <w:t>.</w:t>
      </w:r>
      <w:r w:rsidRPr="00D40F08">
        <w:rPr>
          <w:rFonts w:ascii="Times New Roman" w:hAnsi="Times New Roman" w:cs="Times New Roman"/>
        </w:rPr>
        <w:tab/>
        <w:t>García-Esquinas et al. Exposure to residential traffic and trajectories of unhealthy ageing in older adults. .</w:t>
      </w:r>
    </w:p>
    <w:p w14:paraId="0D3550DF"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9</w:t>
      </w:r>
      <w:r w:rsidRPr="00D40F08">
        <w:rPr>
          <w:rFonts w:ascii="Times New Roman" w:hAnsi="Times New Roman" w:cs="Times New Roman"/>
        </w:rPr>
        <w:t>.</w:t>
      </w:r>
      <w:r w:rsidRPr="00D40F08">
        <w:rPr>
          <w:rFonts w:ascii="Times New Roman" w:hAnsi="Times New Roman" w:cs="Times New Roman"/>
        </w:rPr>
        <w:tab/>
        <w:t xml:space="preserve">Sallis JF, Kerr J, Carlson JA </w:t>
      </w:r>
      <w:r w:rsidRPr="00D40F08">
        <w:rPr>
          <w:rFonts w:ascii="Times New Roman" w:hAnsi="Times New Roman" w:cs="Times New Roman"/>
          <w:i/>
          <w:iCs/>
        </w:rPr>
        <w:t>et al.</w:t>
      </w:r>
      <w:r w:rsidRPr="00D40F08">
        <w:rPr>
          <w:rFonts w:ascii="Times New Roman" w:hAnsi="Times New Roman" w:cs="Times New Roman"/>
        </w:rPr>
        <w:t xml:space="preserve"> Evaluating a brief self-report measure of neighborhood environments for physical activity research and surveillance: Physical Activity Neighborhood Environment Scale (PANES). J Phys Act Health 2010; 7: 533–540.</w:t>
      </w:r>
    </w:p>
    <w:p w14:paraId="516C383A"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10</w:t>
      </w:r>
      <w:r w:rsidRPr="00D40F08">
        <w:rPr>
          <w:rFonts w:ascii="Times New Roman" w:hAnsi="Times New Roman" w:cs="Times New Roman"/>
        </w:rPr>
        <w:t>.</w:t>
      </w:r>
      <w:r w:rsidRPr="00D40F08">
        <w:rPr>
          <w:rFonts w:ascii="Times New Roman" w:hAnsi="Times New Roman" w:cs="Times New Roman"/>
        </w:rPr>
        <w:tab/>
        <w:t xml:space="preserve">Creatore MI, Glazier RH, Moineddin R </w:t>
      </w:r>
      <w:r w:rsidRPr="00D40F08">
        <w:rPr>
          <w:rFonts w:ascii="Times New Roman" w:hAnsi="Times New Roman" w:cs="Times New Roman"/>
          <w:i/>
          <w:iCs/>
        </w:rPr>
        <w:t>et al.</w:t>
      </w:r>
      <w:r w:rsidRPr="00D40F08">
        <w:rPr>
          <w:rFonts w:ascii="Times New Roman" w:hAnsi="Times New Roman" w:cs="Times New Roman"/>
        </w:rPr>
        <w:t xml:space="preserve"> Association of Neighborhood Walkability With Change in Overweight, Obesity, and Diabetes. JAMA 2016; 315: 2211–2220.</w:t>
      </w:r>
    </w:p>
    <w:p w14:paraId="3FB5F245"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11</w:t>
      </w:r>
      <w:r w:rsidRPr="00D40F08">
        <w:rPr>
          <w:rFonts w:ascii="Times New Roman" w:hAnsi="Times New Roman" w:cs="Times New Roman"/>
        </w:rPr>
        <w:t>.</w:t>
      </w:r>
      <w:r w:rsidRPr="00D40F08">
        <w:rPr>
          <w:rFonts w:ascii="Times New Roman" w:hAnsi="Times New Roman" w:cs="Times New Roman"/>
        </w:rPr>
        <w:tab/>
        <w:t>Grasser G, van Dyck D, Titze S, Stronegger WJ. A European perspective on GIS-based walkability and active modes of transport. Eur J Public Health 2016; ckw118.</w:t>
      </w:r>
    </w:p>
    <w:p w14:paraId="421C1BCE" w14:textId="77777777" w:rsidR="00D40F08" w:rsidRPr="00D40F08" w:rsidRDefault="00D40F08" w:rsidP="00D40F08">
      <w:pPr>
        <w:pStyle w:val="Bibliografa"/>
        <w:rPr>
          <w:rFonts w:ascii="Times New Roman" w:hAnsi="Times New Roman" w:cs="Times New Roman"/>
        </w:rPr>
      </w:pPr>
      <w:r w:rsidRPr="00D40F08">
        <w:rPr>
          <w:rFonts w:ascii="Times New Roman" w:hAnsi="Times New Roman" w:cs="Times New Roman"/>
          <w:b/>
          <w:bCs/>
        </w:rPr>
        <w:t>12</w:t>
      </w:r>
      <w:r w:rsidRPr="00D40F08">
        <w:rPr>
          <w:rFonts w:ascii="Times New Roman" w:hAnsi="Times New Roman" w:cs="Times New Roman"/>
        </w:rPr>
        <w:t>.</w:t>
      </w:r>
      <w:r w:rsidRPr="00D40F08">
        <w:rPr>
          <w:rFonts w:ascii="Times New Roman" w:hAnsi="Times New Roman" w:cs="Times New Roman"/>
        </w:rPr>
        <w:tab/>
        <w:t>Gullón P, Bilal U, Cebrecos A, Badland HM, Galán I, Franco M. Intersection of neighborhood dynamics and socioeconomic status in small-area walkability: the Heart Healthy Hoods project. International Journal of Health Geographics 2017; 16: 21.</w:t>
      </w:r>
    </w:p>
    <w:p w14:paraId="693A797D" w14:textId="4B638667" w:rsidR="00D40F08" w:rsidRPr="00626311" w:rsidRDefault="00D40F08" w:rsidP="002177C5">
      <w:pPr>
        <w:spacing w:line="360" w:lineRule="auto"/>
        <w:jc w:val="both"/>
        <w:rPr>
          <w:rFonts w:ascii="Times New Roman" w:hAnsi="Times New Roman" w:cs="Times New Roman"/>
          <w:b/>
        </w:rPr>
      </w:pPr>
      <w:r>
        <w:rPr>
          <w:rFonts w:ascii="Times New Roman" w:hAnsi="Times New Roman" w:cs="Times New Roman"/>
          <w:b/>
        </w:rPr>
        <w:fldChar w:fldCharType="end"/>
      </w:r>
    </w:p>
    <w:p w14:paraId="030BA217" w14:textId="77777777" w:rsidR="00981267" w:rsidRDefault="00981267" w:rsidP="002177C5">
      <w:pPr>
        <w:jc w:val="both"/>
        <w:rPr>
          <w:rFonts w:ascii="Times New Roman" w:hAnsi="Times New Roman" w:cs="Times New Roman"/>
          <w:b/>
        </w:rPr>
      </w:pPr>
      <w:r>
        <w:rPr>
          <w:rFonts w:ascii="Times New Roman" w:hAnsi="Times New Roman" w:cs="Times New Roman"/>
          <w:b/>
        </w:rPr>
        <w:br w:type="page"/>
      </w:r>
    </w:p>
    <w:p w14:paraId="70327A6C" w14:textId="55143394" w:rsidR="002B0007" w:rsidRPr="00450A14" w:rsidRDefault="002B0007" w:rsidP="00CF28C3">
      <w:pPr>
        <w:spacing w:line="360" w:lineRule="auto"/>
        <w:rPr>
          <w:rFonts w:ascii="Times New Roman" w:hAnsi="Times New Roman" w:cs="Times New Roman"/>
        </w:rPr>
      </w:pPr>
      <w:r w:rsidRPr="00450A14">
        <w:rPr>
          <w:rFonts w:ascii="Times New Roman" w:hAnsi="Times New Roman" w:cs="Times New Roman"/>
          <w:b/>
        </w:rPr>
        <w:lastRenderedPageBreak/>
        <w:t>Supplementary Figure 1</w:t>
      </w:r>
      <w:r w:rsidRPr="00450A14">
        <w:rPr>
          <w:rFonts w:ascii="Times New Roman" w:hAnsi="Times New Roman" w:cs="Times New Roman"/>
        </w:rPr>
        <w:t xml:space="preserve">. </w:t>
      </w:r>
      <w:r w:rsidR="00684B71" w:rsidRPr="00684B71">
        <w:rPr>
          <w:rFonts w:ascii="Times New Roman" w:hAnsi="Times New Roman" w:cs="Times New Roman"/>
        </w:rPr>
        <w:t>Study Participants Recruitment Municipalities</w:t>
      </w:r>
      <w:r w:rsidR="00684B71">
        <w:rPr>
          <w:rFonts w:ascii="Times New Roman" w:hAnsi="Times New Roman" w:cs="Times New Roman"/>
        </w:rPr>
        <w:t xml:space="preserve"> within the Autonomous Community of Madrid</w:t>
      </w:r>
    </w:p>
    <w:p w14:paraId="5B8F6ACF" w14:textId="3DEBB95C" w:rsidR="002B0007" w:rsidRPr="00450A14" w:rsidRDefault="00CF28C3" w:rsidP="00CF28C3">
      <w:pPr>
        <w:spacing w:line="360" w:lineRule="auto"/>
        <w:rPr>
          <w:rFonts w:ascii="Times New Roman" w:hAnsi="Times New Roman" w:cs="Times New Roman"/>
        </w:rPr>
      </w:pPr>
      <w:r>
        <w:rPr>
          <w:rFonts w:ascii="Times New Roman" w:hAnsi="Times New Roman" w:cs="Times New Roman"/>
          <w:noProof/>
        </w:rPr>
        <w:drawing>
          <wp:inline distT="0" distB="0" distL="0" distR="0" wp14:anchorId="1732D57E" wp14:editId="345590D1">
            <wp:extent cx="6645910" cy="4052570"/>
            <wp:effectExtent l="19050" t="19050" r="21590" b="2413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APA.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6645910" cy="4052570"/>
                    </a:xfrm>
                    <a:prstGeom prst="rect">
                      <a:avLst/>
                    </a:prstGeom>
                    <a:ln>
                      <a:solidFill>
                        <a:schemeClr val="tx1"/>
                      </a:solidFill>
                    </a:ln>
                  </pic:spPr>
                </pic:pic>
              </a:graphicData>
            </a:graphic>
          </wp:inline>
        </w:drawing>
      </w:r>
    </w:p>
    <w:p w14:paraId="28015E7E" w14:textId="77777777" w:rsidR="002B0007" w:rsidRPr="00450A14" w:rsidRDefault="002B0007" w:rsidP="00CF28C3">
      <w:pPr>
        <w:rPr>
          <w:rFonts w:ascii="Times New Roman" w:hAnsi="Times New Roman" w:cs="Times New Roman"/>
          <w:b/>
          <w:sz w:val="24"/>
          <w:szCs w:val="24"/>
        </w:rPr>
      </w:pPr>
      <w:r w:rsidRPr="00450A14">
        <w:rPr>
          <w:rFonts w:ascii="Times New Roman" w:hAnsi="Times New Roman" w:cs="Times New Roman"/>
          <w:b/>
          <w:sz w:val="24"/>
          <w:szCs w:val="24"/>
        </w:rPr>
        <w:br w:type="page"/>
      </w:r>
    </w:p>
    <w:p w14:paraId="5792D2B3" w14:textId="77777777" w:rsidR="00DB0075" w:rsidRPr="00450A14" w:rsidRDefault="00DB0075" w:rsidP="00CF28C3">
      <w:pPr>
        <w:rPr>
          <w:rFonts w:ascii="Times New Roman" w:hAnsi="Times New Roman" w:cs="Times New Roman"/>
          <w:sz w:val="18"/>
          <w:szCs w:val="18"/>
        </w:rPr>
        <w:sectPr w:rsidR="00DB0075" w:rsidRPr="00450A14" w:rsidSect="00581E4B">
          <w:pgSz w:w="11906" w:h="16838"/>
          <w:pgMar w:top="624" w:right="720" w:bottom="624" w:left="720" w:header="709" w:footer="709" w:gutter="0"/>
          <w:cols w:space="708"/>
          <w:docGrid w:linePitch="360"/>
        </w:sectPr>
      </w:pPr>
    </w:p>
    <w:p w14:paraId="1648C991" w14:textId="77777777" w:rsidR="00132EFF" w:rsidRPr="00144DC2" w:rsidRDefault="00225B1E" w:rsidP="00CE7B3A">
      <w:pPr>
        <w:spacing w:after="0"/>
        <w:rPr>
          <w:rFonts w:ascii="Times New Roman" w:hAnsi="Times New Roman" w:cs="Times New Roman"/>
          <w:sz w:val="24"/>
          <w:szCs w:val="24"/>
        </w:rPr>
      </w:pPr>
      <w:bookmarkStart w:id="2" w:name="_GoBack"/>
      <w:r w:rsidRPr="00144DC2">
        <w:rPr>
          <w:rFonts w:ascii="Times New Roman" w:hAnsi="Times New Roman" w:cs="Times New Roman"/>
          <w:b/>
          <w:sz w:val="24"/>
          <w:szCs w:val="24"/>
        </w:rPr>
        <w:lastRenderedPageBreak/>
        <w:t>Supplementary Figure 2:</w:t>
      </w:r>
      <w:r w:rsidR="00132EFF" w:rsidRPr="00144DC2">
        <w:rPr>
          <w:rFonts w:ascii="Times New Roman" w:hAnsi="Times New Roman" w:cs="Times New Roman"/>
          <w:sz w:val="24"/>
          <w:szCs w:val="24"/>
        </w:rPr>
        <w:t xml:space="preserve"> </w:t>
      </w:r>
      <w:bookmarkEnd w:id="2"/>
      <w:r w:rsidR="00132EFF" w:rsidRPr="00144DC2">
        <w:rPr>
          <w:rFonts w:ascii="Times New Roman" w:hAnsi="Times New Roman" w:cs="Times New Roman"/>
          <w:sz w:val="24"/>
          <w:szCs w:val="24"/>
        </w:rPr>
        <w:t>DAG</w:t>
      </w:r>
      <w:r w:rsidR="00550254" w:rsidRPr="00144DC2">
        <w:rPr>
          <w:rFonts w:ascii="Times New Roman" w:hAnsi="Times New Roman" w:cs="Times New Roman"/>
          <w:sz w:val="24"/>
          <w:szCs w:val="24"/>
        </w:rPr>
        <w:t xml:space="preserve"> representing the associations</w:t>
      </w:r>
      <w:r w:rsidR="009E34BC" w:rsidRPr="00144DC2">
        <w:rPr>
          <w:rFonts w:ascii="Times New Roman" w:hAnsi="Times New Roman" w:cs="Times New Roman"/>
          <w:sz w:val="24"/>
          <w:szCs w:val="24"/>
        </w:rPr>
        <w:t xml:space="preserve"> studied</w:t>
      </w:r>
      <w:r w:rsidR="00550254" w:rsidRPr="00144DC2">
        <w:rPr>
          <w:rFonts w:ascii="Times New Roman" w:hAnsi="Times New Roman" w:cs="Times New Roman"/>
          <w:sz w:val="24"/>
          <w:szCs w:val="24"/>
        </w:rPr>
        <w:t xml:space="preserve">. </w:t>
      </w:r>
    </w:p>
    <w:p w14:paraId="31828923" w14:textId="77777777" w:rsidR="00345BD8" w:rsidRDefault="00345BD8" w:rsidP="00CE7B3A">
      <w:pPr>
        <w:spacing w:after="0"/>
        <w:rPr>
          <w:rFonts w:ascii="Times New Roman" w:hAnsi="Times New Roman" w:cs="Times New Roman"/>
          <w:b/>
          <w:sz w:val="24"/>
          <w:szCs w:val="24"/>
          <w:highlight w:val="yellow"/>
        </w:rPr>
      </w:pPr>
    </w:p>
    <w:p w14:paraId="42CD1244" w14:textId="747E2171" w:rsidR="00225B1E" w:rsidRDefault="00132EFF" w:rsidP="00CE7B3A">
      <w:pPr>
        <w:spacing w:after="0"/>
        <w:rPr>
          <w:rFonts w:ascii="Times New Roman" w:hAnsi="Times New Roman" w:cs="Times New Roman"/>
          <w:b/>
          <w:sz w:val="24"/>
          <w:szCs w:val="24"/>
          <w:highlight w:val="yellow"/>
        </w:rPr>
      </w:pPr>
      <w:r>
        <w:rPr>
          <w:rFonts w:ascii="Times New Roman" w:hAnsi="Times New Roman" w:cs="Times New Roman"/>
          <w:b/>
          <w:sz w:val="24"/>
          <w:szCs w:val="24"/>
          <w:highlight w:val="yellow"/>
        </w:rPr>
        <w:t xml:space="preserve"> </w:t>
      </w:r>
    </w:p>
    <w:p w14:paraId="6B13080F" w14:textId="77777777" w:rsidR="00132EFF" w:rsidRDefault="00132EFF" w:rsidP="00CE7B3A">
      <w:pPr>
        <w:spacing w:after="0"/>
        <w:rPr>
          <w:rFonts w:ascii="Times New Roman" w:hAnsi="Times New Roman" w:cs="Times New Roman"/>
          <w:b/>
          <w:sz w:val="24"/>
          <w:szCs w:val="24"/>
          <w:highlight w:val="yellow"/>
        </w:rPr>
      </w:pPr>
    </w:p>
    <w:p w14:paraId="354C267F" w14:textId="695DAED4" w:rsidR="00550254" w:rsidRDefault="00550254" w:rsidP="00CE7B3A">
      <w:pPr>
        <w:spacing w:after="0"/>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763A2BFE" wp14:editId="39E77600">
            <wp:extent cx="9899650" cy="438404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AG_TO~1.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9899650" cy="4384040"/>
                    </a:xfrm>
                    <a:prstGeom prst="rect">
                      <a:avLst/>
                    </a:prstGeom>
                  </pic:spPr>
                </pic:pic>
              </a:graphicData>
            </a:graphic>
          </wp:inline>
        </w:drawing>
      </w:r>
    </w:p>
    <w:p w14:paraId="4A08EEEE" w14:textId="74FF9C3A" w:rsidR="00550254" w:rsidRPr="00550254" w:rsidRDefault="00550254" w:rsidP="00CE7B3A">
      <w:pPr>
        <w:spacing w:after="0"/>
        <w:rPr>
          <w:rFonts w:ascii="Times New Roman" w:hAnsi="Times New Roman" w:cs="Times New Roman"/>
          <w:sz w:val="24"/>
          <w:szCs w:val="24"/>
        </w:rPr>
      </w:pPr>
      <w:r w:rsidRPr="00550254">
        <w:rPr>
          <w:rFonts w:ascii="Times New Roman" w:hAnsi="Times New Roman" w:cs="Times New Roman"/>
          <w:sz w:val="24"/>
          <w:szCs w:val="24"/>
        </w:rPr>
        <w:t>CVD: Cardiovascular Disease; MMSE: Mini-Mental Examination Survey; NDVI: Normalized Difference Vegetation Index ; PNE: Perceived Neighborhood Environment; SPPB: Short-Physical Performance Battery</w:t>
      </w:r>
      <w:r w:rsidR="00FF4C90">
        <w:rPr>
          <w:rFonts w:ascii="Times New Roman" w:hAnsi="Times New Roman" w:cs="Times New Roman"/>
          <w:sz w:val="24"/>
          <w:szCs w:val="24"/>
        </w:rPr>
        <w:t>.</w:t>
      </w:r>
    </w:p>
    <w:p w14:paraId="0771F592" w14:textId="77777777" w:rsidR="00854BDF" w:rsidRDefault="00854BDF" w:rsidP="00854BDF">
      <w:pPr>
        <w:spacing w:after="0"/>
        <w:rPr>
          <w:rFonts w:ascii="Times New Roman" w:hAnsi="Times New Roman" w:cs="Times New Roman"/>
          <w:b/>
          <w:sz w:val="24"/>
          <w:szCs w:val="24"/>
          <w:highlight w:val="yellow"/>
        </w:rPr>
      </w:pPr>
    </w:p>
    <w:p w14:paraId="3C71F8E1" w14:textId="08746F6F" w:rsidR="00854BDF" w:rsidRPr="00303EA4" w:rsidRDefault="00854BDF" w:rsidP="00854BDF">
      <w:pPr>
        <w:spacing w:after="0"/>
        <w:rPr>
          <w:rFonts w:ascii="Times New Roman" w:hAnsi="Times New Roman" w:cs="Times New Roman"/>
          <w:sz w:val="24"/>
          <w:szCs w:val="24"/>
        </w:rPr>
      </w:pPr>
      <w:r w:rsidRPr="00303EA4">
        <w:rPr>
          <w:rFonts w:ascii="Times New Roman" w:hAnsi="Times New Roman" w:cs="Times New Roman"/>
          <w:sz w:val="24"/>
          <w:szCs w:val="24"/>
        </w:rPr>
        <w:t xml:space="preserve">Mediation analyses was used to 1) decompose the effect of greenness on biomarkers of cardiovascular (CVD) risk (pathways a’, b’ and c’ in blue) and 2) decompose the effect of greenness on CVD incidence (pathways A’, B’ and C’ in pink). Pathway a’ represents the association between NDVI and the studied mediators (i.e. social cohesion, lifestyle-related risk factors, CVD risk factors, mental health, physical function, cognitive function, traffic exposure, perceived neighborhood environment, and residential walkability). Pathway b’ represents the association between the mediators and the studied cardiovascular risk </w:t>
      </w:r>
      <w:r w:rsidRPr="00303EA4">
        <w:rPr>
          <w:rFonts w:ascii="Times New Roman" w:hAnsi="Times New Roman" w:cs="Times New Roman"/>
          <w:sz w:val="24"/>
          <w:szCs w:val="24"/>
        </w:rPr>
        <w:lastRenderedPageBreak/>
        <w:t>biomarker (NT-</w:t>
      </w:r>
      <w:proofErr w:type="spellStart"/>
      <w:r w:rsidRPr="00303EA4">
        <w:rPr>
          <w:rFonts w:ascii="Times New Roman" w:hAnsi="Times New Roman" w:cs="Times New Roman"/>
          <w:sz w:val="24"/>
          <w:szCs w:val="24"/>
        </w:rPr>
        <w:t>ProBNP</w:t>
      </w:r>
      <w:proofErr w:type="spellEnd"/>
      <w:r w:rsidRPr="00303EA4">
        <w:rPr>
          <w:rFonts w:ascii="Times New Roman" w:hAnsi="Times New Roman" w:cs="Times New Roman"/>
          <w:sz w:val="24"/>
          <w:szCs w:val="24"/>
        </w:rPr>
        <w:t xml:space="preserve">, </w:t>
      </w:r>
      <w:proofErr w:type="spellStart"/>
      <w:r w:rsidRPr="00303EA4">
        <w:rPr>
          <w:rFonts w:ascii="Times New Roman" w:hAnsi="Times New Roman" w:cs="Times New Roman"/>
          <w:sz w:val="24"/>
          <w:szCs w:val="24"/>
        </w:rPr>
        <w:t>hs-TnT</w:t>
      </w:r>
      <w:proofErr w:type="spellEnd"/>
      <w:r w:rsidRPr="00303EA4">
        <w:rPr>
          <w:rFonts w:ascii="Times New Roman" w:hAnsi="Times New Roman" w:cs="Times New Roman"/>
          <w:sz w:val="24"/>
          <w:szCs w:val="24"/>
        </w:rPr>
        <w:t xml:space="preserve"> or IL6). Pathway c’ represents the direct path of NDVI on the studied biomarkers that is not mediated through the above-mentioned mediators. Multiplying the coefficients of pathways a’ and b’ we estimated the indirect effect (i.e. effect between NDVI index and biomarkers of CVD risk that is mediated by each of the studied mediators).  Pathway A’ represents the association between NDVI and the studied cardiovascular risk biomarkers (NT-</w:t>
      </w:r>
      <w:proofErr w:type="spellStart"/>
      <w:r w:rsidRPr="00303EA4">
        <w:rPr>
          <w:rFonts w:ascii="Times New Roman" w:hAnsi="Times New Roman" w:cs="Times New Roman"/>
          <w:sz w:val="24"/>
          <w:szCs w:val="24"/>
        </w:rPr>
        <w:t>ProBNP</w:t>
      </w:r>
      <w:proofErr w:type="spellEnd"/>
      <w:r w:rsidRPr="00303EA4">
        <w:rPr>
          <w:rFonts w:ascii="Times New Roman" w:hAnsi="Times New Roman" w:cs="Times New Roman"/>
          <w:sz w:val="24"/>
          <w:szCs w:val="24"/>
        </w:rPr>
        <w:t xml:space="preserve">, </w:t>
      </w:r>
      <w:proofErr w:type="spellStart"/>
      <w:r w:rsidRPr="00303EA4">
        <w:rPr>
          <w:rFonts w:ascii="Times New Roman" w:hAnsi="Times New Roman" w:cs="Times New Roman"/>
          <w:sz w:val="24"/>
          <w:szCs w:val="24"/>
        </w:rPr>
        <w:t>hs-TnT</w:t>
      </w:r>
      <w:proofErr w:type="spellEnd"/>
      <w:r w:rsidRPr="00303EA4">
        <w:rPr>
          <w:rFonts w:ascii="Times New Roman" w:hAnsi="Times New Roman" w:cs="Times New Roman"/>
          <w:sz w:val="24"/>
          <w:szCs w:val="24"/>
        </w:rPr>
        <w:t xml:space="preserve"> or IL6); Pathway B’ represents the association between these biomarkers and CVD incidence; while Pathway C’ represents the direct path of NDVI on CVD incidence that is not mediated by the studied biomarkers. By multiplying the coefficients from Pathway A’ and B’ we estimated the indirect effect that is mediated by each CVD biomarker</w:t>
      </w:r>
    </w:p>
    <w:p w14:paraId="23833E9A" w14:textId="2D9FCB4F" w:rsidR="00225B1E" w:rsidRPr="00854BDF" w:rsidRDefault="00225B1E">
      <w:pPr>
        <w:rPr>
          <w:rFonts w:ascii="Times New Roman" w:hAnsi="Times New Roman" w:cs="Times New Roman"/>
          <w:sz w:val="24"/>
          <w:szCs w:val="24"/>
        </w:rPr>
      </w:pPr>
      <w:r w:rsidRPr="00854BDF">
        <w:rPr>
          <w:rFonts w:ascii="Times New Roman" w:hAnsi="Times New Roman" w:cs="Times New Roman"/>
          <w:color w:val="FF0000"/>
          <w:sz w:val="24"/>
          <w:szCs w:val="24"/>
        </w:rPr>
        <w:br w:type="page"/>
      </w:r>
    </w:p>
    <w:p w14:paraId="36AA0F72" w14:textId="504288B4" w:rsidR="00CE7B3A" w:rsidRPr="00450A14" w:rsidRDefault="00CE7B3A" w:rsidP="00CE7B3A">
      <w:pPr>
        <w:spacing w:after="0"/>
        <w:rPr>
          <w:rFonts w:ascii="Times New Roman" w:hAnsi="Times New Roman" w:cs="Times New Roman"/>
          <w:sz w:val="24"/>
          <w:szCs w:val="24"/>
        </w:rPr>
      </w:pPr>
      <w:r w:rsidRPr="00450A14">
        <w:rPr>
          <w:rFonts w:ascii="Times New Roman" w:hAnsi="Times New Roman" w:cs="Times New Roman"/>
          <w:b/>
          <w:sz w:val="24"/>
          <w:szCs w:val="24"/>
        </w:rPr>
        <w:lastRenderedPageBreak/>
        <w:t xml:space="preserve">Supplementary Figure </w:t>
      </w:r>
      <w:r w:rsidR="00225B1E">
        <w:rPr>
          <w:rFonts w:ascii="Times New Roman" w:hAnsi="Times New Roman" w:cs="Times New Roman"/>
          <w:b/>
          <w:sz w:val="24"/>
          <w:szCs w:val="24"/>
        </w:rPr>
        <w:t>3</w:t>
      </w:r>
      <w:r w:rsidRPr="00450A14">
        <w:rPr>
          <w:rFonts w:ascii="Times New Roman" w:hAnsi="Times New Roman" w:cs="Times New Roman"/>
          <w:b/>
          <w:sz w:val="24"/>
          <w:szCs w:val="24"/>
        </w:rPr>
        <w:t xml:space="preserve">: </w:t>
      </w:r>
      <w:r w:rsidRPr="00450A14">
        <w:rPr>
          <w:rFonts w:ascii="Times New Roman" w:hAnsi="Times New Roman" w:cs="Times New Roman"/>
          <w:sz w:val="24"/>
          <w:szCs w:val="24"/>
        </w:rPr>
        <w:t xml:space="preserve">Percentage changes (95% confidence interval) in </w:t>
      </w:r>
      <w:proofErr w:type="spellStart"/>
      <w:r w:rsidRPr="00450A14">
        <w:rPr>
          <w:rFonts w:ascii="Times New Roman" w:hAnsi="Times New Roman" w:cs="Times New Roman"/>
          <w:sz w:val="24"/>
          <w:szCs w:val="24"/>
        </w:rPr>
        <w:t>ProB</w:t>
      </w:r>
      <w:r w:rsidR="00AA00D6" w:rsidRPr="00450A14">
        <w:rPr>
          <w:rFonts w:ascii="Times New Roman" w:hAnsi="Times New Roman" w:cs="Times New Roman"/>
          <w:sz w:val="24"/>
          <w:szCs w:val="24"/>
        </w:rPr>
        <w:t>N</w:t>
      </w:r>
      <w:r w:rsidRPr="00450A14">
        <w:rPr>
          <w:rFonts w:ascii="Times New Roman" w:hAnsi="Times New Roman" w:cs="Times New Roman"/>
          <w:sz w:val="24"/>
          <w:szCs w:val="24"/>
        </w:rPr>
        <w:t>P</w:t>
      </w:r>
      <w:proofErr w:type="spellEnd"/>
      <w:r w:rsidRPr="00450A14">
        <w:rPr>
          <w:rFonts w:ascii="Times New Roman" w:hAnsi="Times New Roman" w:cs="Times New Roman"/>
          <w:sz w:val="24"/>
          <w:szCs w:val="24"/>
        </w:rPr>
        <w:t xml:space="preserve"> according to residential greenness </w:t>
      </w:r>
      <w:r w:rsidR="00531DC7" w:rsidRPr="00450A14">
        <w:rPr>
          <w:rFonts w:ascii="Times New Roman" w:hAnsi="Times New Roman" w:cs="Times New Roman"/>
          <w:bCs/>
          <w:sz w:val="24"/>
          <w:szCs w:val="24"/>
        </w:rPr>
        <w:t xml:space="preserve">(Net </w:t>
      </w:r>
      <w:r w:rsidR="00531DC7" w:rsidRPr="00450A14">
        <w:rPr>
          <w:rFonts w:ascii="Times New Roman" w:eastAsia="Times New Roman" w:hAnsi="Times New Roman" w:cs="Times New Roman"/>
          <w:sz w:val="24"/>
          <w:szCs w:val="24"/>
          <w:lang w:eastAsia="es-ES"/>
        </w:rPr>
        <w:t xml:space="preserve">Normalized Difference Vegetation Index, NVDI) with </w:t>
      </w:r>
      <w:r w:rsidRPr="00450A14">
        <w:rPr>
          <w:rFonts w:ascii="Times New Roman" w:hAnsi="Times New Roman" w:cs="Times New Roman"/>
          <w:sz w:val="24"/>
          <w:szCs w:val="24"/>
        </w:rPr>
        <w:t>buffer zones at 250, 500, 750, and 1000 meters</w:t>
      </w:r>
      <w:r w:rsidR="00531DC7" w:rsidRPr="00450A14">
        <w:rPr>
          <w:rFonts w:ascii="Times New Roman" w:hAnsi="Times New Roman" w:cs="Times New Roman"/>
          <w:sz w:val="24"/>
          <w:szCs w:val="24"/>
        </w:rPr>
        <w:t>,</w:t>
      </w:r>
      <w:r w:rsidRPr="00450A14">
        <w:rPr>
          <w:rFonts w:ascii="Times New Roman" w:hAnsi="Times New Roman" w:cs="Times New Roman"/>
          <w:sz w:val="24"/>
          <w:szCs w:val="24"/>
        </w:rPr>
        <w:t xml:space="preserve"> by participant and </w:t>
      </w:r>
      <w:r w:rsidR="00AA00D6" w:rsidRPr="00450A14">
        <w:rPr>
          <w:rFonts w:ascii="Times New Roman" w:hAnsi="Times New Roman" w:cs="Times New Roman"/>
          <w:sz w:val="24"/>
          <w:szCs w:val="24"/>
        </w:rPr>
        <w:t>neighborhood</w:t>
      </w:r>
      <w:r w:rsidRPr="00450A14">
        <w:rPr>
          <w:rFonts w:ascii="Times New Roman" w:hAnsi="Times New Roman" w:cs="Times New Roman"/>
          <w:sz w:val="24"/>
          <w:szCs w:val="24"/>
        </w:rPr>
        <w:t>-related characteristics. Models adjusted for sex, age, age-squared, educational level,</w:t>
      </w:r>
      <w:r w:rsidRPr="00450A14">
        <w:rPr>
          <w:rFonts w:ascii="Times New Roman" w:hAnsi="Times New Roman" w:cs="Times New Roman"/>
        </w:rPr>
        <w:t xml:space="preserve"> </w:t>
      </w:r>
      <w:r w:rsidRPr="00450A14">
        <w:rPr>
          <w:rFonts w:ascii="Times New Roman" w:hAnsi="Times New Roman" w:cs="Times New Roman"/>
          <w:sz w:val="24"/>
          <w:szCs w:val="24"/>
        </w:rPr>
        <w:t>degree of difficulty in making end meets, and social network score, and included a random-effect for the Deprivation Index at the census tract. Dots represent percentage changes and horizontal lines the CIs. The p</w:t>
      </w:r>
      <w:r w:rsidR="00531DC7" w:rsidRPr="00450A14">
        <w:rPr>
          <w:rFonts w:ascii="Times New Roman" w:hAnsi="Times New Roman" w:cs="Times New Roman"/>
          <w:sz w:val="24"/>
          <w:szCs w:val="24"/>
        </w:rPr>
        <w:t>-</w:t>
      </w:r>
      <w:r w:rsidRPr="00450A14">
        <w:rPr>
          <w:rFonts w:ascii="Times New Roman" w:hAnsi="Times New Roman" w:cs="Times New Roman"/>
          <w:sz w:val="24"/>
          <w:szCs w:val="24"/>
        </w:rPr>
        <w:t>value indicates the significance level for the interaction term. Results are expressed by increasing interquartile range in greenness.</w:t>
      </w:r>
    </w:p>
    <w:p w14:paraId="351F49E7" w14:textId="41E85DCE" w:rsidR="001471F1" w:rsidRPr="00450A14" w:rsidRDefault="0027364D">
      <w:pPr>
        <w:rPr>
          <w:rFonts w:ascii="Times New Roman" w:hAnsi="Times New Roman" w:cs="Times New Roman"/>
          <w:sz w:val="18"/>
          <w:szCs w:val="18"/>
        </w:rPr>
      </w:pPr>
      <w:r>
        <w:rPr>
          <w:rFonts w:ascii="Times New Roman" w:hAnsi="Times New Roman" w:cs="Times New Roman"/>
          <w:noProof/>
          <w:sz w:val="18"/>
          <w:szCs w:val="18"/>
        </w:rPr>
        <w:drawing>
          <wp:inline distT="0" distB="0" distL="0" distR="0" wp14:anchorId="0A638460" wp14:editId="3D6B39E2">
            <wp:extent cx="8773710" cy="5264226"/>
            <wp:effectExtent l="0" t="0" r="889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FFECTMOD_PROBNP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793397" cy="5276038"/>
                    </a:xfrm>
                    <a:prstGeom prst="rect">
                      <a:avLst/>
                    </a:prstGeom>
                  </pic:spPr>
                </pic:pic>
              </a:graphicData>
            </a:graphic>
          </wp:inline>
        </w:drawing>
      </w:r>
    </w:p>
    <w:p w14:paraId="0C62F352" w14:textId="36A9285D" w:rsidR="00CE7B3A" w:rsidRPr="00450A14" w:rsidRDefault="00CE7B3A" w:rsidP="00CE7B3A">
      <w:pPr>
        <w:spacing w:after="0"/>
        <w:rPr>
          <w:rFonts w:ascii="Times New Roman" w:hAnsi="Times New Roman" w:cs="Times New Roman"/>
          <w:noProof/>
          <w:sz w:val="18"/>
          <w:szCs w:val="18"/>
        </w:rPr>
      </w:pPr>
      <w:r w:rsidRPr="00450A14">
        <w:rPr>
          <w:rFonts w:ascii="Times New Roman" w:hAnsi="Times New Roman" w:cs="Times New Roman"/>
          <w:b/>
          <w:sz w:val="24"/>
          <w:szCs w:val="24"/>
        </w:rPr>
        <w:lastRenderedPageBreak/>
        <w:t xml:space="preserve">Supplementary Figure </w:t>
      </w:r>
      <w:r w:rsidR="00225B1E">
        <w:rPr>
          <w:rFonts w:ascii="Times New Roman" w:hAnsi="Times New Roman" w:cs="Times New Roman"/>
          <w:b/>
          <w:sz w:val="24"/>
          <w:szCs w:val="24"/>
        </w:rPr>
        <w:t>4</w:t>
      </w:r>
      <w:r w:rsidRPr="00450A14">
        <w:rPr>
          <w:rFonts w:ascii="Times New Roman" w:hAnsi="Times New Roman" w:cs="Times New Roman"/>
          <w:b/>
          <w:sz w:val="24"/>
          <w:szCs w:val="24"/>
        </w:rPr>
        <w:t xml:space="preserve">: </w:t>
      </w:r>
      <w:r w:rsidRPr="00450A14">
        <w:rPr>
          <w:rFonts w:ascii="Times New Roman" w:hAnsi="Times New Roman" w:cs="Times New Roman"/>
          <w:sz w:val="24"/>
          <w:szCs w:val="24"/>
        </w:rPr>
        <w:t xml:space="preserve">Percentage changes (95% confidence interval) in </w:t>
      </w:r>
      <w:proofErr w:type="spellStart"/>
      <w:r w:rsidRPr="00450A14">
        <w:rPr>
          <w:rFonts w:ascii="Times New Roman" w:hAnsi="Times New Roman" w:cs="Times New Roman"/>
          <w:sz w:val="24"/>
          <w:szCs w:val="24"/>
        </w:rPr>
        <w:t>hs-TnT</w:t>
      </w:r>
      <w:proofErr w:type="spellEnd"/>
      <w:r w:rsidRPr="00450A14">
        <w:rPr>
          <w:rFonts w:ascii="Times New Roman" w:hAnsi="Times New Roman" w:cs="Times New Roman"/>
          <w:sz w:val="24"/>
          <w:szCs w:val="24"/>
        </w:rPr>
        <w:t xml:space="preserve"> according to residential </w:t>
      </w:r>
      <w:r w:rsidR="00531DC7" w:rsidRPr="00450A14">
        <w:rPr>
          <w:rFonts w:ascii="Times New Roman" w:hAnsi="Times New Roman" w:cs="Times New Roman"/>
          <w:sz w:val="24"/>
          <w:szCs w:val="24"/>
        </w:rPr>
        <w:t xml:space="preserve">greenness </w:t>
      </w:r>
      <w:r w:rsidR="00531DC7" w:rsidRPr="00450A14">
        <w:rPr>
          <w:rFonts w:ascii="Times New Roman" w:hAnsi="Times New Roman" w:cs="Times New Roman"/>
          <w:bCs/>
          <w:sz w:val="24"/>
          <w:szCs w:val="24"/>
        </w:rPr>
        <w:t xml:space="preserve">(Net </w:t>
      </w:r>
      <w:r w:rsidR="00531DC7" w:rsidRPr="00450A14">
        <w:rPr>
          <w:rFonts w:ascii="Times New Roman" w:eastAsia="Times New Roman" w:hAnsi="Times New Roman" w:cs="Times New Roman"/>
          <w:sz w:val="24"/>
          <w:szCs w:val="24"/>
          <w:lang w:eastAsia="es-ES"/>
        </w:rPr>
        <w:t xml:space="preserve">Normalized Difference Vegetation Index, NVDI) with </w:t>
      </w:r>
      <w:r w:rsidR="00531DC7" w:rsidRPr="00450A14">
        <w:rPr>
          <w:rFonts w:ascii="Times New Roman" w:hAnsi="Times New Roman" w:cs="Times New Roman"/>
          <w:sz w:val="24"/>
          <w:szCs w:val="24"/>
        </w:rPr>
        <w:t xml:space="preserve">buffer zones at 250, 500, 750, and 1000 meters </w:t>
      </w:r>
      <w:r w:rsidRPr="00450A14">
        <w:rPr>
          <w:rFonts w:ascii="Times New Roman" w:hAnsi="Times New Roman" w:cs="Times New Roman"/>
          <w:sz w:val="24"/>
          <w:szCs w:val="24"/>
        </w:rPr>
        <w:t xml:space="preserve">by participant and </w:t>
      </w:r>
      <w:r w:rsidR="00AA00D6" w:rsidRPr="00450A14">
        <w:rPr>
          <w:rFonts w:ascii="Times New Roman" w:hAnsi="Times New Roman" w:cs="Times New Roman"/>
          <w:sz w:val="24"/>
          <w:szCs w:val="24"/>
        </w:rPr>
        <w:t>neighborhood</w:t>
      </w:r>
      <w:r w:rsidRPr="00450A14">
        <w:rPr>
          <w:rFonts w:ascii="Times New Roman" w:hAnsi="Times New Roman" w:cs="Times New Roman"/>
          <w:sz w:val="24"/>
          <w:szCs w:val="24"/>
        </w:rPr>
        <w:t>-related characteristics. Models adjusted for sex, age, age-squared, educational level,</w:t>
      </w:r>
      <w:r w:rsidRPr="00450A14">
        <w:rPr>
          <w:rFonts w:ascii="Times New Roman" w:hAnsi="Times New Roman" w:cs="Times New Roman"/>
        </w:rPr>
        <w:t xml:space="preserve"> </w:t>
      </w:r>
      <w:r w:rsidRPr="00450A14">
        <w:rPr>
          <w:rFonts w:ascii="Times New Roman" w:hAnsi="Times New Roman" w:cs="Times New Roman"/>
          <w:sz w:val="24"/>
          <w:szCs w:val="24"/>
        </w:rPr>
        <w:t xml:space="preserve">degree of difficulty in making end meets, and social network score, and included a random-effect for the Deprivation Index at the census tract. Dots represent percentage changes and horizontal lines the CIs. </w:t>
      </w:r>
      <w:r w:rsidR="00E8528D" w:rsidRPr="00450A14">
        <w:rPr>
          <w:rFonts w:ascii="Times New Roman" w:hAnsi="Times New Roman" w:cs="Times New Roman"/>
          <w:sz w:val="24"/>
          <w:szCs w:val="24"/>
        </w:rPr>
        <w:t>P-values indicate</w:t>
      </w:r>
      <w:r w:rsidRPr="00450A14">
        <w:rPr>
          <w:rFonts w:ascii="Times New Roman" w:hAnsi="Times New Roman" w:cs="Times New Roman"/>
          <w:sz w:val="24"/>
          <w:szCs w:val="24"/>
        </w:rPr>
        <w:t xml:space="preserve"> the significance level for the interaction term. Results are expressed by increasing interquartile range in greenness.</w:t>
      </w:r>
      <w:r w:rsidR="001713F1" w:rsidRPr="00450A14">
        <w:rPr>
          <w:rFonts w:ascii="Times New Roman" w:hAnsi="Times New Roman" w:cs="Times New Roman"/>
          <w:noProof/>
          <w:sz w:val="18"/>
          <w:szCs w:val="18"/>
        </w:rPr>
        <w:t xml:space="preserve"> </w:t>
      </w:r>
    </w:p>
    <w:p w14:paraId="4B1D4071" w14:textId="77777777" w:rsidR="001713F1" w:rsidRPr="00450A14" w:rsidRDefault="001713F1" w:rsidP="00CE7B3A">
      <w:pPr>
        <w:spacing w:after="0"/>
        <w:rPr>
          <w:rFonts w:ascii="Times New Roman" w:hAnsi="Times New Roman" w:cs="Times New Roman"/>
          <w:sz w:val="24"/>
          <w:szCs w:val="24"/>
        </w:rPr>
      </w:pPr>
      <w:r w:rsidRPr="00450A14">
        <w:rPr>
          <w:rFonts w:ascii="Times New Roman" w:hAnsi="Times New Roman" w:cs="Times New Roman"/>
          <w:noProof/>
          <w:sz w:val="24"/>
          <w:szCs w:val="24"/>
        </w:rPr>
        <w:drawing>
          <wp:inline distT="0" distB="0" distL="0" distR="0" wp14:anchorId="43B108CC" wp14:editId="79AB5AEA">
            <wp:extent cx="9472930" cy="5683758"/>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EFFECTMOD_hs_Tn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475954" cy="5685572"/>
                    </a:xfrm>
                    <a:prstGeom prst="rect">
                      <a:avLst/>
                    </a:prstGeom>
                  </pic:spPr>
                </pic:pic>
              </a:graphicData>
            </a:graphic>
          </wp:inline>
        </w:drawing>
      </w:r>
    </w:p>
    <w:p w14:paraId="3C3E1CF9" w14:textId="1330B73F" w:rsidR="00CE7B3A" w:rsidRPr="00450A14" w:rsidRDefault="00CE7B3A" w:rsidP="00CE7B3A">
      <w:pPr>
        <w:spacing w:after="0"/>
        <w:rPr>
          <w:rFonts w:ascii="Times New Roman" w:hAnsi="Times New Roman" w:cs="Times New Roman"/>
          <w:sz w:val="24"/>
          <w:szCs w:val="24"/>
        </w:rPr>
      </w:pPr>
      <w:r w:rsidRPr="00450A14">
        <w:rPr>
          <w:rFonts w:ascii="Times New Roman" w:hAnsi="Times New Roman" w:cs="Times New Roman"/>
          <w:b/>
          <w:sz w:val="24"/>
          <w:szCs w:val="24"/>
        </w:rPr>
        <w:lastRenderedPageBreak/>
        <w:t xml:space="preserve">Supplementary Figure </w:t>
      </w:r>
      <w:r w:rsidR="00225B1E">
        <w:rPr>
          <w:rFonts w:ascii="Times New Roman" w:hAnsi="Times New Roman" w:cs="Times New Roman"/>
          <w:b/>
          <w:sz w:val="24"/>
          <w:szCs w:val="24"/>
        </w:rPr>
        <w:t>5</w:t>
      </w:r>
      <w:r w:rsidRPr="00450A14">
        <w:rPr>
          <w:rFonts w:ascii="Times New Roman" w:hAnsi="Times New Roman" w:cs="Times New Roman"/>
          <w:b/>
          <w:sz w:val="24"/>
          <w:szCs w:val="24"/>
        </w:rPr>
        <w:t xml:space="preserve">: </w:t>
      </w:r>
      <w:r w:rsidRPr="00450A14">
        <w:rPr>
          <w:rFonts w:ascii="Times New Roman" w:hAnsi="Times New Roman" w:cs="Times New Roman"/>
          <w:sz w:val="24"/>
          <w:szCs w:val="24"/>
        </w:rPr>
        <w:t xml:space="preserve">Percentage changes (95% confidence interval) in </w:t>
      </w:r>
      <w:proofErr w:type="spellStart"/>
      <w:r w:rsidRPr="00450A14">
        <w:rPr>
          <w:rFonts w:ascii="Times New Roman" w:hAnsi="Times New Roman" w:cs="Times New Roman"/>
          <w:sz w:val="24"/>
          <w:szCs w:val="24"/>
        </w:rPr>
        <w:t>hs-TnT</w:t>
      </w:r>
      <w:proofErr w:type="spellEnd"/>
      <w:r w:rsidRPr="00450A14">
        <w:rPr>
          <w:rFonts w:ascii="Times New Roman" w:hAnsi="Times New Roman" w:cs="Times New Roman"/>
          <w:sz w:val="24"/>
          <w:szCs w:val="24"/>
        </w:rPr>
        <w:t xml:space="preserve"> among diabetics according to residential greenness </w:t>
      </w:r>
      <w:r w:rsidR="00E8528D" w:rsidRPr="00450A14">
        <w:rPr>
          <w:rFonts w:ascii="Times New Roman" w:hAnsi="Times New Roman" w:cs="Times New Roman"/>
          <w:bCs/>
          <w:sz w:val="24"/>
          <w:szCs w:val="24"/>
        </w:rPr>
        <w:t xml:space="preserve">(Net </w:t>
      </w:r>
      <w:r w:rsidR="00E8528D" w:rsidRPr="00450A14">
        <w:rPr>
          <w:rFonts w:ascii="Times New Roman" w:eastAsia="Times New Roman" w:hAnsi="Times New Roman" w:cs="Times New Roman"/>
          <w:sz w:val="24"/>
          <w:szCs w:val="24"/>
          <w:lang w:eastAsia="es-ES"/>
        </w:rPr>
        <w:t xml:space="preserve">Normalized Difference Vegetation Index, NVDI) with </w:t>
      </w:r>
      <w:r w:rsidR="00E8528D" w:rsidRPr="00450A14">
        <w:rPr>
          <w:rFonts w:ascii="Times New Roman" w:hAnsi="Times New Roman" w:cs="Times New Roman"/>
          <w:sz w:val="24"/>
          <w:szCs w:val="24"/>
        </w:rPr>
        <w:t xml:space="preserve">buffer zones at </w:t>
      </w:r>
      <w:r w:rsidRPr="00450A14">
        <w:rPr>
          <w:rFonts w:ascii="Times New Roman" w:hAnsi="Times New Roman" w:cs="Times New Roman"/>
          <w:sz w:val="24"/>
          <w:szCs w:val="24"/>
        </w:rPr>
        <w:t>250, 500, 750, and 1000 meters</w:t>
      </w:r>
      <w:r w:rsidR="00E8528D" w:rsidRPr="00450A14">
        <w:rPr>
          <w:rFonts w:ascii="Times New Roman" w:hAnsi="Times New Roman" w:cs="Times New Roman"/>
          <w:sz w:val="24"/>
          <w:szCs w:val="24"/>
        </w:rPr>
        <w:t>,</w:t>
      </w:r>
      <w:r w:rsidRPr="00450A14">
        <w:rPr>
          <w:rFonts w:ascii="Times New Roman" w:hAnsi="Times New Roman" w:cs="Times New Roman"/>
          <w:sz w:val="24"/>
          <w:szCs w:val="24"/>
        </w:rPr>
        <w:t xml:space="preserve"> by participant and </w:t>
      </w:r>
      <w:r w:rsidR="00AA00D6" w:rsidRPr="00450A14">
        <w:rPr>
          <w:rFonts w:ascii="Times New Roman" w:hAnsi="Times New Roman" w:cs="Times New Roman"/>
          <w:sz w:val="24"/>
          <w:szCs w:val="24"/>
        </w:rPr>
        <w:t>neighborhood</w:t>
      </w:r>
      <w:r w:rsidRPr="00450A14">
        <w:rPr>
          <w:rFonts w:ascii="Times New Roman" w:hAnsi="Times New Roman" w:cs="Times New Roman"/>
          <w:sz w:val="24"/>
          <w:szCs w:val="24"/>
        </w:rPr>
        <w:t>-related characteristics. Models adjusted for sex, age, age-squared, educational level,</w:t>
      </w:r>
      <w:r w:rsidRPr="00450A14">
        <w:rPr>
          <w:rFonts w:ascii="Times New Roman" w:hAnsi="Times New Roman" w:cs="Times New Roman"/>
        </w:rPr>
        <w:t xml:space="preserve"> </w:t>
      </w:r>
      <w:r w:rsidRPr="00450A14">
        <w:rPr>
          <w:rFonts w:ascii="Times New Roman" w:hAnsi="Times New Roman" w:cs="Times New Roman"/>
          <w:sz w:val="24"/>
          <w:szCs w:val="24"/>
        </w:rPr>
        <w:t xml:space="preserve">degree of difficulty in making end meets, and social network score, and included a random-effect for the Deprivation Index at the census tract. Dots represent percentage changes and horizontal lines the CIs. </w:t>
      </w:r>
      <w:r w:rsidR="00E8528D" w:rsidRPr="00450A14">
        <w:rPr>
          <w:rFonts w:ascii="Times New Roman" w:hAnsi="Times New Roman" w:cs="Times New Roman"/>
          <w:sz w:val="24"/>
          <w:szCs w:val="24"/>
        </w:rPr>
        <w:t>P-values indicate</w:t>
      </w:r>
      <w:r w:rsidRPr="00450A14">
        <w:rPr>
          <w:rFonts w:ascii="Times New Roman" w:hAnsi="Times New Roman" w:cs="Times New Roman"/>
          <w:sz w:val="24"/>
          <w:szCs w:val="24"/>
        </w:rPr>
        <w:t xml:space="preserve"> the significance level for the interaction term. Results are expressed by increasing interquartile range in greenness.</w:t>
      </w:r>
    </w:p>
    <w:p w14:paraId="35EA41D7" w14:textId="77777777" w:rsidR="00440E58" w:rsidRPr="00450A14" w:rsidRDefault="00AA00D6" w:rsidP="00CE7B3A">
      <w:pPr>
        <w:spacing w:after="0"/>
        <w:rPr>
          <w:rFonts w:ascii="Times New Roman" w:hAnsi="Times New Roman" w:cs="Times New Roman"/>
          <w:sz w:val="24"/>
          <w:szCs w:val="24"/>
        </w:rPr>
      </w:pPr>
      <w:r w:rsidRPr="00450A14">
        <w:rPr>
          <w:rFonts w:ascii="Times New Roman" w:hAnsi="Times New Roman" w:cs="Times New Roman"/>
          <w:noProof/>
          <w:sz w:val="24"/>
          <w:szCs w:val="24"/>
        </w:rPr>
        <w:drawing>
          <wp:inline distT="0" distB="0" distL="0" distR="0" wp14:anchorId="3DCBB6EC" wp14:editId="4B355593">
            <wp:extent cx="8976783" cy="5386070"/>
            <wp:effectExtent l="0" t="0" r="0" b="508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EFFECTMOD_hs_TnT_diab.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982448" cy="5389469"/>
                    </a:xfrm>
                    <a:prstGeom prst="rect">
                      <a:avLst/>
                    </a:prstGeom>
                  </pic:spPr>
                </pic:pic>
              </a:graphicData>
            </a:graphic>
          </wp:inline>
        </w:drawing>
      </w:r>
    </w:p>
    <w:p w14:paraId="76ECB696" w14:textId="77777777" w:rsidR="00DB0075" w:rsidRPr="00450A14" w:rsidRDefault="00DB0075">
      <w:pPr>
        <w:rPr>
          <w:rFonts w:ascii="Times New Roman" w:hAnsi="Times New Roman" w:cs="Times New Roman"/>
          <w:sz w:val="18"/>
          <w:szCs w:val="18"/>
        </w:rPr>
      </w:pPr>
    </w:p>
    <w:p w14:paraId="72257E64" w14:textId="50DD9628" w:rsidR="00CE7B3A" w:rsidRDefault="00CE7B3A" w:rsidP="00CE7B3A">
      <w:pPr>
        <w:spacing w:after="0"/>
        <w:rPr>
          <w:rFonts w:ascii="Times New Roman" w:hAnsi="Times New Roman" w:cs="Times New Roman"/>
          <w:sz w:val="24"/>
          <w:szCs w:val="24"/>
        </w:rPr>
      </w:pPr>
      <w:r w:rsidRPr="00450A14">
        <w:rPr>
          <w:rFonts w:ascii="Times New Roman" w:hAnsi="Times New Roman" w:cs="Times New Roman"/>
          <w:b/>
          <w:sz w:val="24"/>
          <w:szCs w:val="24"/>
        </w:rPr>
        <w:lastRenderedPageBreak/>
        <w:t xml:space="preserve">Supplementary Figure </w:t>
      </w:r>
      <w:r w:rsidR="00225B1E">
        <w:rPr>
          <w:rFonts w:ascii="Times New Roman" w:hAnsi="Times New Roman" w:cs="Times New Roman"/>
          <w:b/>
          <w:sz w:val="24"/>
          <w:szCs w:val="24"/>
        </w:rPr>
        <w:t>6</w:t>
      </w:r>
      <w:r w:rsidRPr="00450A14">
        <w:rPr>
          <w:rFonts w:ascii="Times New Roman" w:hAnsi="Times New Roman" w:cs="Times New Roman"/>
          <w:b/>
          <w:sz w:val="24"/>
          <w:szCs w:val="24"/>
        </w:rPr>
        <w:t xml:space="preserve">: </w:t>
      </w:r>
      <w:r w:rsidRPr="00450A14">
        <w:rPr>
          <w:rFonts w:ascii="Times New Roman" w:hAnsi="Times New Roman" w:cs="Times New Roman"/>
          <w:sz w:val="24"/>
          <w:szCs w:val="24"/>
        </w:rPr>
        <w:t xml:space="preserve">Percentage changes (95% confidence interval) in IL-6 according to residential greenness </w:t>
      </w:r>
      <w:r w:rsidR="00E8528D" w:rsidRPr="00450A14">
        <w:rPr>
          <w:rFonts w:ascii="Times New Roman" w:hAnsi="Times New Roman" w:cs="Times New Roman"/>
          <w:bCs/>
          <w:sz w:val="24"/>
          <w:szCs w:val="24"/>
        </w:rPr>
        <w:t xml:space="preserve">(Net </w:t>
      </w:r>
      <w:r w:rsidR="00E8528D" w:rsidRPr="00450A14">
        <w:rPr>
          <w:rFonts w:ascii="Times New Roman" w:eastAsia="Times New Roman" w:hAnsi="Times New Roman" w:cs="Times New Roman"/>
          <w:sz w:val="24"/>
          <w:szCs w:val="24"/>
          <w:lang w:eastAsia="es-ES"/>
        </w:rPr>
        <w:t xml:space="preserve">Normalized Difference Vegetation Index, NVDI) with </w:t>
      </w:r>
      <w:r w:rsidR="00E8528D" w:rsidRPr="00450A14">
        <w:rPr>
          <w:rFonts w:ascii="Times New Roman" w:hAnsi="Times New Roman" w:cs="Times New Roman"/>
          <w:sz w:val="24"/>
          <w:szCs w:val="24"/>
        </w:rPr>
        <w:t xml:space="preserve">buffer zones at </w:t>
      </w:r>
      <w:r w:rsidRPr="00450A14">
        <w:rPr>
          <w:rFonts w:ascii="Times New Roman" w:hAnsi="Times New Roman" w:cs="Times New Roman"/>
          <w:sz w:val="24"/>
          <w:szCs w:val="24"/>
        </w:rPr>
        <w:t>250, 500, 750, and 1000 meters</w:t>
      </w:r>
      <w:r w:rsidR="00E8528D" w:rsidRPr="00450A14">
        <w:rPr>
          <w:rFonts w:ascii="Times New Roman" w:hAnsi="Times New Roman" w:cs="Times New Roman"/>
          <w:sz w:val="24"/>
          <w:szCs w:val="24"/>
        </w:rPr>
        <w:t>,</w:t>
      </w:r>
      <w:r w:rsidRPr="00450A14">
        <w:rPr>
          <w:rFonts w:ascii="Times New Roman" w:hAnsi="Times New Roman" w:cs="Times New Roman"/>
          <w:sz w:val="24"/>
          <w:szCs w:val="24"/>
        </w:rPr>
        <w:t xml:space="preserve"> by participant and </w:t>
      </w:r>
      <w:r w:rsidR="00AA00D6" w:rsidRPr="00450A14">
        <w:rPr>
          <w:rFonts w:ascii="Times New Roman" w:hAnsi="Times New Roman" w:cs="Times New Roman"/>
          <w:sz w:val="24"/>
          <w:szCs w:val="24"/>
        </w:rPr>
        <w:t>neighborhood</w:t>
      </w:r>
      <w:r w:rsidRPr="00450A14">
        <w:rPr>
          <w:rFonts w:ascii="Times New Roman" w:hAnsi="Times New Roman" w:cs="Times New Roman"/>
          <w:sz w:val="24"/>
          <w:szCs w:val="24"/>
        </w:rPr>
        <w:t>-related characteristics. Models adjusted for sex, age, age-squared, educational level,</w:t>
      </w:r>
      <w:r w:rsidRPr="00450A14">
        <w:rPr>
          <w:rFonts w:ascii="Times New Roman" w:hAnsi="Times New Roman" w:cs="Times New Roman"/>
        </w:rPr>
        <w:t xml:space="preserve"> </w:t>
      </w:r>
      <w:r w:rsidRPr="00450A14">
        <w:rPr>
          <w:rFonts w:ascii="Times New Roman" w:hAnsi="Times New Roman" w:cs="Times New Roman"/>
          <w:sz w:val="24"/>
          <w:szCs w:val="24"/>
        </w:rPr>
        <w:t xml:space="preserve">degree of difficulty in making end meets, and social network score, and included a random-effect for the Deprivation Index at the census tract. Dots represent percentage changes and horizontal lines the CIs. </w:t>
      </w:r>
      <w:r w:rsidR="00E8528D" w:rsidRPr="00450A14">
        <w:rPr>
          <w:rFonts w:ascii="Times New Roman" w:hAnsi="Times New Roman" w:cs="Times New Roman"/>
          <w:sz w:val="24"/>
          <w:szCs w:val="24"/>
        </w:rPr>
        <w:t>P-values indicate</w:t>
      </w:r>
      <w:r w:rsidRPr="00450A14">
        <w:rPr>
          <w:rFonts w:ascii="Times New Roman" w:hAnsi="Times New Roman" w:cs="Times New Roman"/>
          <w:sz w:val="24"/>
          <w:szCs w:val="24"/>
        </w:rPr>
        <w:t xml:space="preserve"> the significance level for the interaction term. Results are expressed by increasing interquartile range in greenness.</w:t>
      </w:r>
    </w:p>
    <w:p w14:paraId="64D0BBBE" w14:textId="7DD3C017" w:rsidR="00174781" w:rsidRPr="00450A14" w:rsidRDefault="00174781" w:rsidP="00CE7B3A">
      <w:pPr>
        <w:spacing w:after="0"/>
        <w:rPr>
          <w:rFonts w:ascii="Times New Roman" w:hAnsi="Times New Roman" w:cs="Times New Roman"/>
          <w:sz w:val="24"/>
          <w:szCs w:val="24"/>
        </w:rPr>
      </w:pPr>
      <w:r>
        <w:rPr>
          <w:rFonts w:ascii="Times New Roman" w:hAnsi="Times New Roman" w:cs="Times New Roman"/>
          <w:noProof/>
          <w:sz w:val="18"/>
          <w:szCs w:val="18"/>
        </w:rPr>
        <w:drawing>
          <wp:inline distT="0" distB="0" distL="0" distR="0" wp14:anchorId="3F7D303C" wp14:editId="40B04DA1">
            <wp:extent cx="8977841" cy="5386705"/>
            <wp:effectExtent l="0" t="0" r="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EFFECTMOD_il62.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009553" cy="5405732"/>
                    </a:xfrm>
                    <a:prstGeom prst="rect">
                      <a:avLst/>
                    </a:prstGeom>
                  </pic:spPr>
                </pic:pic>
              </a:graphicData>
            </a:graphic>
          </wp:inline>
        </w:drawing>
      </w:r>
    </w:p>
    <w:p w14:paraId="236EC3BB" w14:textId="03878C77" w:rsidR="00DB0075" w:rsidRPr="00450A14" w:rsidRDefault="00DB0075">
      <w:pPr>
        <w:rPr>
          <w:rFonts w:ascii="Times New Roman" w:hAnsi="Times New Roman" w:cs="Times New Roman"/>
          <w:sz w:val="18"/>
          <w:szCs w:val="18"/>
        </w:rPr>
      </w:pPr>
    </w:p>
    <w:p w14:paraId="6B57AB15" w14:textId="3FCA2902" w:rsidR="00CE7B3A" w:rsidRPr="00450A14" w:rsidRDefault="00631EB1" w:rsidP="00E8528D">
      <w:pPr>
        <w:rPr>
          <w:rFonts w:ascii="Times New Roman" w:hAnsi="Times New Roman" w:cs="Times New Roman"/>
          <w:b/>
          <w:sz w:val="24"/>
          <w:szCs w:val="24"/>
        </w:rPr>
      </w:pPr>
      <w:r w:rsidRPr="00450A14">
        <w:rPr>
          <w:rFonts w:ascii="Times New Roman" w:hAnsi="Times New Roman" w:cs="Times New Roman"/>
          <w:b/>
          <w:sz w:val="24"/>
          <w:szCs w:val="24"/>
        </w:rPr>
        <w:br w:type="page"/>
      </w:r>
      <w:r w:rsidR="00E8528D" w:rsidRPr="00450A14">
        <w:rPr>
          <w:rFonts w:ascii="Times New Roman" w:hAnsi="Times New Roman" w:cs="Times New Roman"/>
          <w:b/>
          <w:sz w:val="24"/>
          <w:szCs w:val="24"/>
        </w:rPr>
        <w:lastRenderedPageBreak/>
        <w:t>S</w:t>
      </w:r>
      <w:r w:rsidR="00CE7B3A" w:rsidRPr="00450A14">
        <w:rPr>
          <w:rFonts w:ascii="Times New Roman" w:hAnsi="Times New Roman" w:cs="Times New Roman"/>
          <w:b/>
          <w:sz w:val="24"/>
          <w:szCs w:val="24"/>
        </w:rPr>
        <w:t xml:space="preserve">upplementary Figure </w:t>
      </w:r>
      <w:r w:rsidR="00225B1E">
        <w:rPr>
          <w:rFonts w:ascii="Times New Roman" w:hAnsi="Times New Roman" w:cs="Times New Roman"/>
          <w:b/>
          <w:sz w:val="24"/>
          <w:szCs w:val="24"/>
        </w:rPr>
        <w:t>7</w:t>
      </w:r>
      <w:r w:rsidR="00CE7B3A" w:rsidRPr="00450A14">
        <w:rPr>
          <w:rFonts w:ascii="Times New Roman" w:hAnsi="Times New Roman" w:cs="Times New Roman"/>
          <w:b/>
          <w:sz w:val="24"/>
          <w:szCs w:val="24"/>
        </w:rPr>
        <w:t xml:space="preserve">: </w:t>
      </w:r>
      <w:r w:rsidR="00CE7B3A" w:rsidRPr="00450A14">
        <w:rPr>
          <w:rFonts w:ascii="Times New Roman" w:hAnsi="Times New Roman" w:cs="Times New Roman"/>
          <w:sz w:val="24"/>
          <w:szCs w:val="24"/>
        </w:rPr>
        <w:t>Percentage changes (95% confidence interval) in GDF-15 according to residential greenness</w:t>
      </w:r>
      <w:r w:rsidR="00E8528D" w:rsidRPr="00450A14">
        <w:rPr>
          <w:rFonts w:ascii="Times New Roman" w:hAnsi="Times New Roman" w:cs="Times New Roman"/>
          <w:sz w:val="24"/>
          <w:szCs w:val="24"/>
        </w:rPr>
        <w:t xml:space="preserve"> </w:t>
      </w:r>
      <w:r w:rsidR="00E8528D" w:rsidRPr="00450A14">
        <w:rPr>
          <w:rFonts w:ascii="Times New Roman" w:hAnsi="Times New Roman" w:cs="Times New Roman"/>
          <w:bCs/>
          <w:sz w:val="24"/>
          <w:szCs w:val="24"/>
        </w:rPr>
        <w:t xml:space="preserve">(Net </w:t>
      </w:r>
      <w:r w:rsidR="00E8528D" w:rsidRPr="00450A14">
        <w:rPr>
          <w:rFonts w:ascii="Times New Roman" w:eastAsia="Times New Roman" w:hAnsi="Times New Roman" w:cs="Times New Roman"/>
          <w:sz w:val="24"/>
          <w:szCs w:val="24"/>
          <w:lang w:eastAsia="es-ES"/>
        </w:rPr>
        <w:t xml:space="preserve">Normalized Difference Vegetation Index, NVDI) with </w:t>
      </w:r>
      <w:r w:rsidR="00E8528D" w:rsidRPr="00450A14">
        <w:rPr>
          <w:rFonts w:ascii="Times New Roman" w:hAnsi="Times New Roman" w:cs="Times New Roman"/>
          <w:sz w:val="24"/>
          <w:szCs w:val="24"/>
        </w:rPr>
        <w:t>buffer zones at</w:t>
      </w:r>
      <w:r w:rsidR="00CE7B3A" w:rsidRPr="00450A14">
        <w:rPr>
          <w:rFonts w:ascii="Times New Roman" w:hAnsi="Times New Roman" w:cs="Times New Roman"/>
          <w:sz w:val="24"/>
          <w:szCs w:val="24"/>
        </w:rPr>
        <w:t xml:space="preserve"> 250, 500, 750, and 1000 meters</w:t>
      </w:r>
      <w:r w:rsidR="00E8528D" w:rsidRPr="00450A14">
        <w:rPr>
          <w:rFonts w:ascii="Times New Roman" w:hAnsi="Times New Roman" w:cs="Times New Roman"/>
          <w:sz w:val="24"/>
          <w:szCs w:val="24"/>
        </w:rPr>
        <w:t>,</w:t>
      </w:r>
      <w:r w:rsidR="00CE7B3A" w:rsidRPr="00450A14">
        <w:rPr>
          <w:rFonts w:ascii="Times New Roman" w:hAnsi="Times New Roman" w:cs="Times New Roman"/>
          <w:sz w:val="24"/>
          <w:szCs w:val="24"/>
        </w:rPr>
        <w:t xml:space="preserve"> by participant and </w:t>
      </w:r>
      <w:r w:rsidR="00E8528D" w:rsidRPr="00450A14">
        <w:rPr>
          <w:rFonts w:ascii="Times New Roman" w:hAnsi="Times New Roman" w:cs="Times New Roman"/>
          <w:sz w:val="24"/>
          <w:szCs w:val="24"/>
        </w:rPr>
        <w:t>neighborhood</w:t>
      </w:r>
      <w:r w:rsidR="00CE7B3A" w:rsidRPr="00450A14">
        <w:rPr>
          <w:rFonts w:ascii="Times New Roman" w:hAnsi="Times New Roman" w:cs="Times New Roman"/>
          <w:sz w:val="24"/>
          <w:szCs w:val="24"/>
        </w:rPr>
        <w:t>-related characteristics. Models adjusted for sex, age, age-squared, educational level,</w:t>
      </w:r>
      <w:r w:rsidR="00CE7B3A" w:rsidRPr="00450A14">
        <w:rPr>
          <w:rFonts w:ascii="Times New Roman" w:hAnsi="Times New Roman" w:cs="Times New Roman"/>
        </w:rPr>
        <w:t xml:space="preserve"> </w:t>
      </w:r>
      <w:r w:rsidR="00CE7B3A" w:rsidRPr="00450A14">
        <w:rPr>
          <w:rFonts w:ascii="Times New Roman" w:hAnsi="Times New Roman" w:cs="Times New Roman"/>
          <w:sz w:val="24"/>
          <w:szCs w:val="24"/>
        </w:rPr>
        <w:t xml:space="preserve">degree of difficulty in making end meets, and social network score, and included a random-effect for the Deprivation Index at the census tract. Dots represent percentage changes and horizontal lines the CIs. </w:t>
      </w:r>
      <w:r w:rsidR="00E8528D" w:rsidRPr="00450A14">
        <w:rPr>
          <w:rFonts w:ascii="Times New Roman" w:hAnsi="Times New Roman" w:cs="Times New Roman"/>
          <w:sz w:val="24"/>
          <w:szCs w:val="24"/>
        </w:rPr>
        <w:t>P-values indicate</w:t>
      </w:r>
      <w:r w:rsidR="00CE7B3A" w:rsidRPr="00450A14">
        <w:rPr>
          <w:rFonts w:ascii="Times New Roman" w:hAnsi="Times New Roman" w:cs="Times New Roman"/>
          <w:sz w:val="24"/>
          <w:szCs w:val="24"/>
        </w:rPr>
        <w:t xml:space="preserve"> the significance level for the interaction term. Results are expressed by increasing interquartile range in greenness.</w:t>
      </w:r>
    </w:p>
    <w:p w14:paraId="1D4B2FC7" w14:textId="08C80A02" w:rsidR="00DB0075" w:rsidRPr="00450A14" w:rsidRDefault="00174781">
      <w:pPr>
        <w:rPr>
          <w:rFonts w:ascii="Times New Roman" w:hAnsi="Times New Roman" w:cs="Times New Roman"/>
          <w:sz w:val="18"/>
          <w:szCs w:val="18"/>
        </w:rPr>
      </w:pPr>
      <w:r>
        <w:rPr>
          <w:rFonts w:ascii="Times New Roman" w:hAnsi="Times New Roman" w:cs="Times New Roman"/>
          <w:noProof/>
          <w:sz w:val="18"/>
          <w:szCs w:val="18"/>
        </w:rPr>
        <w:drawing>
          <wp:inline distT="0" distB="0" distL="0" distR="0" wp14:anchorId="7D34AD4A" wp14:editId="6EAC194A">
            <wp:extent cx="9155532" cy="5493319"/>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FFECTMOD_GDF15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9162263" cy="5497357"/>
                    </a:xfrm>
                    <a:prstGeom prst="rect">
                      <a:avLst/>
                    </a:prstGeom>
                  </pic:spPr>
                </pic:pic>
              </a:graphicData>
            </a:graphic>
          </wp:inline>
        </w:drawing>
      </w:r>
    </w:p>
    <w:p w14:paraId="5BAE2F31" w14:textId="74896677" w:rsidR="009C3338" w:rsidRDefault="00174781" w:rsidP="002C6822">
      <w:pPr>
        <w:rPr>
          <w:rFonts w:ascii="Times New Roman" w:hAnsi="Times New Roman" w:cs="Times New Roman"/>
          <w:sz w:val="24"/>
          <w:szCs w:val="24"/>
        </w:rPr>
      </w:pPr>
      <w:r>
        <w:rPr>
          <w:rFonts w:ascii="Times New Roman" w:hAnsi="Times New Roman" w:cs="Times New Roman"/>
          <w:b/>
          <w:sz w:val="24"/>
          <w:szCs w:val="24"/>
          <w:highlight w:val="yellow"/>
        </w:rPr>
        <w:br w:type="page"/>
      </w:r>
      <w:r w:rsidR="00A4759B" w:rsidRPr="009C3338">
        <w:rPr>
          <w:rFonts w:ascii="Times New Roman" w:hAnsi="Times New Roman" w:cs="Times New Roman"/>
          <w:b/>
          <w:sz w:val="24"/>
          <w:szCs w:val="24"/>
        </w:rPr>
        <w:lastRenderedPageBreak/>
        <w:t xml:space="preserve">Supplementary Figure </w:t>
      </w:r>
      <w:r w:rsidR="00225B1E" w:rsidRPr="009C3338">
        <w:rPr>
          <w:rFonts w:ascii="Times New Roman" w:hAnsi="Times New Roman" w:cs="Times New Roman"/>
          <w:b/>
          <w:sz w:val="24"/>
          <w:szCs w:val="24"/>
        </w:rPr>
        <w:t>8</w:t>
      </w:r>
      <w:r w:rsidR="00A4759B" w:rsidRPr="009C3338">
        <w:rPr>
          <w:rFonts w:ascii="Times New Roman" w:hAnsi="Times New Roman" w:cs="Times New Roman"/>
          <w:b/>
          <w:sz w:val="24"/>
          <w:szCs w:val="24"/>
        </w:rPr>
        <w:t xml:space="preserve">: </w:t>
      </w:r>
      <w:r w:rsidR="00A4759B" w:rsidRPr="009C3338">
        <w:rPr>
          <w:rFonts w:ascii="Times New Roman" w:hAnsi="Times New Roman" w:cs="Times New Roman"/>
          <w:sz w:val="24"/>
          <w:szCs w:val="24"/>
        </w:rPr>
        <w:t>Odds</w:t>
      </w:r>
      <w:r w:rsidR="00E8528D" w:rsidRPr="009C3338">
        <w:rPr>
          <w:rFonts w:ascii="Times New Roman" w:hAnsi="Times New Roman" w:cs="Times New Roman"/>
          <w:sz w:val="24"/>
          <w:szCs w:val="24"/>
        </w:rPr>
        <w:t xml:space="preserve"> ratio</w:t>
      </w:r>
      <w:r w:rsidR="00A4759B" w:rsidRPr="009C3338">
        <w:rPr>
          <w:rFonts w:ascii="Times New Roman" w:hAnsi="Times New Roman" w:cs="Times New Roman"/>
          <w:sz w:val="24"/>
          <w:szCs w:val="24"/>
        </w:rPr>
        <w:t xml:space="preserve"> (95% confidence interval) for cardiovascular disease incidence according to residential greenness </w:t>
      </w:r>
      <w:r w:rsidR="00E8528D" w:rsidRPr="009C3338">
        <w:rPr>
          <w:rFonts w:ascii="Times New Roman" w:hAnsi="Times New Roman" w:cs="Times New Roman"/>
          <w:bCs/>
          <w:sz w:val="24"/>
          <w:szCs w:val="24"/>
        </w:rPr>
        <w:t xml:space="preserve">(Net </w:t>
      </w:r>
      <w:r w:rsidR="00E8528D" w:rsidRPr="009C3338">
        <w:rPr>
          <w:rFonts w:ascii="Times New Roman" w:eastAsia="Times New Roman" w:hAnsi="Times New Roman" w:cs="Times New Roman"/>
          <w:sz w:val="24"/>
          <w:szCs w:val="24"/>
          <w:lang w:eastAsia="es-ES"/>
        </w:rPr>
        <w:t xml:space="preserve">Normalized Difference Vegetation Index, NVDI) with </w:t>
      </w:r>
      <w:r w:rsidR="00E8528D" w:rsidRPr="009C3338">
        <w:rPr>
          <w:rFonts w:ascii="Times New Roman" w:hAnsi="Times New Roman" w:cs="Times New Roman"/>
          <w:sz w:val="24"/>
          <w:szCs w:val="24"/>
        </w:rPr>
        <w:t xml:space="preserve">buffer zones at 250, 500, 750, and 1000 meters, </w:t>
      </w:r>
      <w:r w:rsidR="00A4759B" w:rsidRPr="009C3338">
        <w:rPr>
          <w:rFonts w:ascii="Times New Roman" w:hAnsi="Times New Roman" w:cs="Times New Roman"/>
          <w:sz w:val="24"/>
          <w:szCs w:val="24"/>
        </w:rPr>
        <w:t xml:space="preserve">by participant and </w:t>
      </w:r>
      <w:r w:rsidR="00E8528D" w:rsidRPr="009C3338">
        <w:rPr>
          <w:rFonts w:ascii="Times New Roman" w:hAnsi="Times New Roman" w:cs="Times New Roman"/>
          <w:sz w:val="24"/>
          <w:szCs w:val="24"/>
        </w:rPr>
        <w:t>neighborhood</w:t>
      </w:r>
      <w:r w:rsidR="00A4759B" w:rsidRPr="009C3338">
        <w:rPr>
          <w:rFonts w:ascii="Times New Roman" w:hAnsi="Times New Roman" w:cs="Times New Roman"/>
          <w:sz w:val="24"/>
          <w:szCs w:val="24"/>
        </w:rPr>
        <w:t>-related characteristics. Models adjusted for sex, age, age-squared, educational level,</w:t>
      </w:r>
      <w:r w:rsidR="00A4759B" w:rsidRPr="009C3338">
        <w:rPr>
          <w:rFonts w:ascii="Times New Roman" w:hAnsi="Times New Roman" w:cs="Times New Roman"/>
        </w:rPr>
        <w:t xml:space="preserve"> </w:t>
      </w:r>
      <w:r w:rsidR="00A4759B" w:rsidRPr="009C3338">
        <w:rPr>
          <w:rFonts w:ascii="Times New Roman" w:hAnsi="Times New Roman" w:cs="Times New Roman"/>
          <w:sz w:val="24"/>
          <w:szCs w:val="24"/>
        </w:rPr>
        <w:t xml:space="preserve">degree of difficulty in making end meets, and social network score, and included a random-effect for the Deprivation Index at the census tract. Dots represent percentage changes and horizontal lines the CIs. </w:t>
      </w:r>
      <w:r w:rsidR="00E8528D" w:rsidRPr="009C3338">
        <w:rPr>
          <w:rFonts w:ascii="Times New Roman" w:hAnsi="Times New Roman" w:cs="Times New Roman"/>
          <w:sz w:val="24"/>
          <w:szCs w:val="24"/>
        </w:rPr>
        <w:t>P-values</w:t>
      </w:r>
      <w:r w:rsidR="00A4759B" w:rsidRPr="009C3338">
        <w:rPr>
          <w:rFonts w:ascii="Times New Roman" w:hAnsi="Times New Roman" w:cs="Times New Roman"/>
          <w:sz w:val="24"/>
          <w:szCs w:val="24"/>
        </w:rPr>
        <w:t xml:space="preserve"> indicate</w:t>
      </w:r>
      <w:r w:rsidR="00E8528D" w:rsidRPr="009C3338">
        <w:rPr>
          <w:rFonts w:ascii="Times New Roman" w:hAnsi="Times New Roman" w:cs="Times New Roman"/>
          <w:sz w:val="24"/>
          <w:szCs w:val="24"/>
        </w:rPr>
        <w:t xml:space="preserve"> </w:t>
      </w:r>
      <w:r w:rsidR="00A4759B" w:rsidRPr="009C3338">
        <w:rPr>
          <w:rFonts w:ascii="Times New Roman" w:hAnsi="Times New Roman" w:cs="Times New Roman"/>
          <w:sz w:val="24"/>
          <w:szCs w:val="24"/>
        </w:rPr>
        <w:t>the significance level for the interaction term.</w:t>
      </w:r>
    </w:p>
    <w:p w14:paraId="562CCE14" w14:textId="396EEEEE" w:rsidR="009C3338" w:rsidRDefault="009C3338" w:rsidP="002C6822">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6FD0EEC2" wp14:editId="3BC5F444">
            <wp:extent cx="8636000" cy="51816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FFECTMOD_CVD.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636000" cy="5181600"/>
                    </a:xfrm>
                    <a:prstGeom prst="rect">
                      <a:avLst/>
                    </a:prstGeom>
                  </pic:spPr>
                </pic:pic>
              </a:graphicData>
            </a:graphic>
          </wp:inline>
        </w:drawing>
      </w:r>
    </w:p>
    <w:p w14:paraId="62A58CD1" w14:textId="7CBDE57A" w:rsidR="00AE7F0C" w:rsidRDefault="00A4759B">
      <w:pPr>
        <w:rPr>
          <w:rFonts w:ascii="Times New Roman" w:hAnsi="Times New Roman" w:cs="Times New Roman"/>
          <w:sz w:val="18"/>
          <w:szCs w:val="18"/>
        </w:rPr>
      </w:pPr>
      <w:r w:rsidRPr="00450A14">
        <w:rPr>
          <w:rFonts w:ascii="Times New Roman" w:hAnsi="Times New Roman" w:cs="Times New Roman"/>
          <w:sz w:val="24"/>
          <w:szCs w:val="24"/>
        </w:rPr>
        <w:t xml:space="preserve"> </w:t>
      </w:r>
      <w:r w:rsidR="00DB129E" w:rsidRPr="00450A14">
        <w:rPr>
          <w:rFonts w:ascii="Times New Roman" w:hAnsi="Times New Roman" w:cs="Times New Roman"/>
          <w:sz w:val="18"/>
          <w:szCs w:val="18"/>
        </w:rPr>
        <w:t xml:space="preserve">Please </w:t>
      </w:r>
      <w:r w:rsidR="00815437" w:rsidRPr="00450A14">
        <w:rPr>
          <w:rFonts w:ascii="Times New Roman" w:hAnsi="Times New Roman" w:cs="Times New Roman"/>
          <w:sz w:val="18"/>
          <w:szCs w:val="18"/>
        </w:rPr>
        <w:t xml:space="preserve">note that it was not possible to assess effect modification based on compliance with the </w:t>
      </w:r>
      <w:r w:rsidR="00E8528D" w:rsidRPr="00450A14">
        <w:rPr>
          <w:rFonts w:ascii="Times New Roman" w:hAnsi="Times New Roman" w:cs="Times New Roman"/>
          <w:sz w:val="18"/>
          <w:szCs w:val="18"/>
        </w:rPr>
        <w:t>MVPA</w:t>
      </w:r>
      <w:r w:rsidR="00815437" w:rsidRPr="00450A14">
        <w:rPr>
          <w:rFonts w:ascii="Times New Roman" w:hAnsi="Times New Roman" w:cs="Times New Roman"/>
          <w:sz w:val="18"/>
          <w:szCs w:val="18"/>
        </w:rPr>
        <w:t xml:space="preserve"> due to the low number of CVD cases among those who did comply (n=3).</w:t>
      </w:r>
    </w:p>
    <w:p w14:paraId="6FF9C453" w14:textId="77777777" w:rsidR="00AE7F0C" w:rsidRDefault="00AE7F0C">
      <w:pPr>
        <w:rPr>
          <w:rFonts w:ascii="Times New Roman" w:hAnsi="Times New Roman" w:cs="Times New Roman"/>
          <w:sz w:val="18"/>
          <w:szCs w:val="18"/>
        </w:rPr>
        <w:sectPr w:rsidR="00AE7F0C" w:rsidSect="00581E4B">
          <w:pgSz w:w="16838" w:h="11906" w:orient="landscape"/>
          <w:pgMar w:top="720" w:right="624" w:bottom="720" w:left="624" w:header="709" w:footer="709" w:gutter="0"/>
          <w:cols w:space="708"/>
          <w:docGrid w:linePitch="360"/>
        </w:sectPr>
      </w:pPr>
    </w:p>
    <w:p w14:paraId="5BED9FEF" w14:textId="77777777" w:rsidR="00AE7F0C" w:rsidRPr="00450A14" w:rsidRDefault="00AE7F0C" w:rsidP="00AE7F0C">
      <w:pPr>
        <w:spacing w:after="0"/>
        <w:rPr>
          <w:rFonts w:ascii="Times New Roman" w:hAnsi="Times New Roman" w:cs="Times New Roman"/>
          <w:sz w:val="24"/>
          <w:szCs w:val="24"/>
        </w:rPr>
      </w:pPr>
      <w:r w:rsidRPr="00450A14">
        <w:rPr>
          <w:rFonts w:ascii="Times New Roman" w:hAnsi="Times New Roman" w:cs="Times New Roman"/>
          <w:b/>
          <w:sz w:val="24"/>
          <w:szCs w:val="24"/>
        </w:rPr>
        <w:lastRenderedPageBreak/>
        <w:t xml:space="preserve">Supplementary </w:t>
      </w:r>
      <w:r>
        <w:rPr>
          <w:rFonts w:ascii="Times New Roman" w:hAnsi="Times New Roman" w:cs="Times New Roman"/>
          <w:b/>
          <w:sz w:val="24"/>
          <w:szCs w:val="24"/>
        </w:rPr>
        <w:t>T</w:t>
      </w:r>
      <w:r w:rsidRPr="00450A14">
        <w:rPr>
          <w:rFonts w:ascii="Times New Roman" w:hAnsi="Times New Roman" w:cs="Times New Roman"/>
          <w:b/>
          <w:sz w:val="24"/>
          <w:szCs w:val="24"/>
        </w:rPr>
        <w:t>able 1:</w:t>
      </w:r>
      <w:r w:rsidRPr="00450A14">
        <w:rPr>
          <w:rFonts w:ascii="Times New Roman" w:hAnsi="Times New Roman" w:cs="Times New Roman"/>
          <w:sz w:val="24"/>
          <w:szCs w:val="24"/>
        </w:rPr>
        <w:t xml:space="preserve"> Distribution of socioeconomic variables, lifestyle-related behaviors, cardiovascular risk factors, quality of life, functional impairments and traffic exposure, according to vegetation density at 750 meters from the residence of 2144</w:t>
      </w:r>
      <w:r w:rsidRPr="00450A14">
        <w:rPr>
          <w:rFonts w:ascii="Times New Roman" w:hAnsi="Times New Roman" w:cs="Times New Roman"/>
          <w:color w:val="FF0000"/>
          <w:sz w:val="24"/>
          <w:szCs w:val="24"/>
        </w:rPr>
        <w:t xml:space="preserve"> </w:t>
      </w:r>
      <w:r w:rsidRPr="00450A14">
        <w:rPr>
          <w:rFonts w:ascii="Times New Roman" w:hAnsi="Times New Roman" w:cs="Times New Roman"/>
          <w:sz w:val="24"/>
          <w:szCs w:val="24"/>
        </w:rPr>
        <w:t>community-dwelling older adults with no previous history of cardiovascular disease.</w:t>
      </w:r>
    </w:p>
    <w:tbl>
      <w:tblPr>
        <w:tblW w:w="0" w:type="auto"/>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4271"/>
        <w:gridCol w:w="1222"/>
        <w:gridCol w:w="1149"/>
        <w:gridCol w:w="1058"/>
        <w:gridCol w:w="1058"/>
        <w:gridCol w:w="1058"/>
        <w:gridCol w:w="650"/>
      </w:tblGrid>
      <w:tr w:rsidR="00AE7F0C" w:rsidRPr="00450A14" w14:paraId="5306CAF3" w14:textId="77777777" w:rsidTr="007B0965">
        <w:tc>
          <w:tcPr>
            <w:tcW w:w="0" w:type="auto"/>
            <w:shd w:val="clear" w:color="auto" w:fill="auto"/>
            <w:noWrap/>
            <w:vAlign w:val="bottom"/>
            <w:hideMark/>
          </w:tcPr>
          <w:p w14:paraId="461D705C" w14:textId="77777777" w:rsidR="00AE7F0C" w:rsidRPr="00450A14" w:rsidRDefault="00AE7F0C" w:rsidP="007B0965">
            <w:pPr>
              <w:spacing w:after="0"/>
              <w:rPr>
                <w:rFonts w:ascii="Times New Roman" w:hAnsi="Times New Roman" w:cs="Times New Roman"/>
              </w:rPr>
            </w:pPr>
          </w:p>
        </w:tc>
        <w:tc>
          <w:tcPr>
            <w:tcW w:w="0" w:type="auto"/>
            <w:shd w:val="clear" w:color="auto" w:fill="auto"/>
            <w:noWrap/>
            <w:vAlign w:val="bottom"/>
            <w:hideMark/>
          </w:tcPr>
          <w:p w14:paraId="726C5FC5" w14:textId="77777777" w:rsidR="00AE7F0C" w:rsidRPr="00450A14" w:rsidRDefault="00AE7F0C" w:rsidP="007B0965">
            <w:pPr>
              <w:spacing w:after="0"/>
              <w:jc w:val="center"/>
              <w:rPr>
                <w:rFonts w:ascii="Times New Roman" w:hAnsi="Times New Roman" w:cs="Times New Roman"/>
                <w:b/>
              </w:rPr>
            </w:pPr>
            <w:r w:rsidRPr="00450A14">
              <w:rPr>
                <w:rFonts w:ascii="Times New Roman" w:hAnsi="Times New Roman" w:cs="Times New Roman"/>
                <w:b/>
              </w:rPr>
              <w:t>Total</w:t>
            </w:r>
          </w:p>
        </w:tc>
        <w:tc>
          <w:tcPr>
            <w:tcW w:w="0" w:type="auto"/>
            <w:vAlign w:val="bottom"/>
          </w:tcPr>
          <w:p w14:paraId="42A30D6A" w14:textId="77777777" w:rsidR="00AE7F0C" w:rsidRPr="00450A14" w:rsidRDefault="00AE7F0C" w:rsidP="007B0965">
            <w:pPr>
              <w:spacing w:after="0"/>
              <w:jc w:val="center"/>
              <w:rPr>
                <w:rFonts w:ascii="Times New Roman" w:hAnsi="Times New Roman" w:cs="Times New Roman"/>
                <w:b/>
              </w:rPr>
            </w:pPr>
            <w:r w:rsidRPr="00450A14">
              <w:rPr>
                <w:rFonts w:ascii="Times New Roman" w:hAnsi="Times New Roman" w:cs="Times New Roman"/>
                <w:b/>
              </w:rPr>
              <w:t>Q1</w:t>
            </w:r>
          </w:p>
        </w:tc>
        <w:tc>
          <w:tcPr>
            <w:tcW w:w="0" w:type="auto"/>
            <w:vAlign w:val="bottom"/>
          </w:tcPr>
          <w:p w14:paraId="0446774D" w14:textId="77777777" w:rsidR="00AE7F0C" w:rsidRPr="00450A14" w:rsidRDefault="00AE7F0C" w:rsidP="007B0965">
            <w:pPr>
              <w:spacing w:after="0"/>
              <w:jc w:val="center"/>
              <w:rPr>
                <w:rFonts w:ascii="Times New Roman" w:hAnsi="Times New Roman" w:cs="Times New Roman"/>
                <w:b/>
              </w:rPr>
            </w:pPr>
            <w:r w:rsidRPr="00450A14">
              <w:rPr>
                <w:rFonts w:ascii="Times New Roman" w:hAnsi="Times New Roman" w:cs="Times New Roman"/>
                <w:b/>
              </w:rPr>
              <w:t>Q2</w:t>
            </w:r>
          </w:p>
        </w:tc>
        <w:tc>
          <w:tcPr>
            <w:tcW w:w="0" w:type="auto"/>
            <w:vAlign w:val="bottom"/>
          </w:tcPr>
          <w:p w14:paraId="1E5B65A5" w14:textId="77777777" w:rsidR="00AE7F0C" w:rsidRPr="00450A14" w:rsidRDefault="00AE7F0C" w:rsidP="007B0965">
            <w:pPr>
              <w:spacing w:after="0"/>
              <w:jc w:val="center"/>
              <w:rPr>
                <w:rFonts w:ascii="Times New Roman" w:hAnsi="Times New Roman" w:cs="Times New Roman"/>
                <w:b/>
              </w:rPr>
            </w:pPr>
            <w:r w:rsidRPr="00450A14">
              <w:rPr>
                <w:rFonts w:ascii="Times New Roman" w:hAnsi="Times New Roman" w:cs="Times New Roman"/>
                <w:b/>
              </w:rPr>
              <w:t>Q3</w:t>
            </w:r>
          </w:p>
        </w:tc>
        <w:tc>
          <w:tcPr>
            <w:tcW w:w="0" w:type="auto"/>
            <w:vAlign w:val="bottom"/>
          </w:tcPr>
          <w:p w14:paraId="335725E9" w14:textId="77777777" w:rsidR="00AE7F0C" w:rsidRPr="00450A14" w:rsidRDefault="00AE7F0C" w:rsidP="007B0965">
            <w:pPr>
              <w:spacing w:after="0"/>
              <w:jc w:val="center"/>
              <w:rPr>
                <w:rFonts w:ascii="Times New Roman" w:hAnsi="Times New Roman" w:cs="Times New Roman"/>
                <w:b/>
              </w:rPr>
            </w:pPr>
            <w:r w:rsidRPr="00450A14">
              <w:rPr>
                <w:rFonts w:ascii="Times New Roman" w:hAnsi="Times New Roman" w:cs="Times New Roman"/>
                <w:b/>
              </w:rPr>
              <w:t>Q4</w:t>
            </w:r>
          </w:p>
        </w:tc>
        <w:tc>
          <w:tcPr>
            <w:tcW w:w="0" w:type="auto"/>
            <w:vAlign w:val="bottom"/>
          </w:tcPr>
          <w:p w14:paraId="3156339D" w14:textId="77777777" w:rsidR="00AE7F0C" w:rsidRPr="00450A14" w:rsidRDefault="00AE7F0C" w:rsidP="007B0965">
            <w:pPr>
              <w:spacing w:after="0"/>
              <w:rPr>
                <w:rFonts w:ascii="Times New Roman" w:hAnsi="Times New Roman" w:cs="Times New Roman"/>
              </w:rPr>
            </w:pPr>
            <w:r w:rsidRPr="00450A14">
              <w:rPr>
                <w:rFonts w:ascii="Times New Roman" w:hAnsi="Times New Roman" w:cs="Times New Roman"/>
              </w:rPr>
              <w:t>p-</w:t>
            </w:r>
            <w:proofErr w:type="spellStart"/>
            <w:r w:rsidRPr="00450A14">
              <w:rPr>
                <w:rFonts w:ascii="Times New Roman" w:hAnsi="Times New Roman" w:cs="Times New Roman"/>
              </w:rPr>
              <w:t>val</w:t>
            </w:r>
            <w:proofErr w:type="spellEnd"/>
          </w:p>
        </w:tc>
      </w:tr>
      <w:tr w:rsidR="00AE7F0C" w:rsidRPr="00450A14" w14:paraId="7D216A89" w14:textId="77777777" w:rsidTr="007B0965">
        <w:tc>
          <w:tcPr>
            <w:tcW w:w="0" w:type="auto"/>
            <w:shd w:val="clear" w:color="auto" w:fill="auto"/>
            <w:noWrap/>
            <w:vAlign w:val="bottom"/>
          </w:tcPr>
          <w:p w14:paraId="46A4BFF7"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N</w:t>
            </w:r>
          </w:p>
        </w:tc>
        <w:tc>
          <w:tcPr>
            <w:tcW w:w="0" w:type="auto"/>
            <w:shd w:val="clear" w:color="auto" w:fill="auto"/>
            <w:noWrap/>
            <w:vAlign w:val="bottom"/>
          </w:tcPr>
          <w:p w14:paraId="396551F4" w14:textId="77777777" w:rsidR="00AE7F0C" w:rsidRPr="00450A14" w:rsidRDefault="00AE7F0C" w:rsidP="007B0965">
            <w:pPr>
              <w:spacing w:after="0"/>
              <w:jc w:val="center"/>
              <w:rPr>
                <w:rFonts w:ascii="Times New Roman" w:hAnsi="Times New Roman" w:cs="Times New Roman"/>
              </w:rPr>
            </w:pPr>
            <w:r w:rsidRPr="00450A14">
              <w:rPr>
                <w:rFonts w:ascii="Times New Roman" w:hAnsi="Times New Roman" w:cs="Times New Roman"/>
              </w:rPr>
              <w:t>2144</w:t>
            </w:r>
          </w:p>
        </w:tc>
        <w:tc>
          <w:tcPr>
            <w:tcW w:w="0" w:type="auto"/>
            <w:vAlign w:val="bottom"/>
          </w:tcPr>
          <w:p w14:paraId="7F05D4B4" w14:textId="77777777" w:rsidR="00AE7F0C" w:rsidRPr="00450A14" w:rsidRDefault="00AE7F0C" w:rsidP="007B0965">
            <w:pPr>
              <w:spacing w:after="0"/>
              <w:jc w:val="center"/>
              <w:rPr>
                <w:rFonts w:ascii="Times New Roman" w:hAnsi="Times New Roman" w:cs="Times New Roman"/>
              </w:rPr>
            </w:pPr>
            <w:r w:rsidRPr="00450A14">
              <w:rPr>
                <w:rFonts w:ascii="Times New Roman" w:hAnsi="Times New Roman" w:cs="Times New Roman"/>
              </w:rPr>
              <w:t>517</w:t>
            </w:r>
          </w:p>
        </w:tc>
        <w:tc>
          <w:tcPr>
            <w:tcW w:w="0" w:type="auto"/>
            <w:vAlign w:val="bottom"/>
          </w:tcPr>
          <w:p w14:paraId="1DBE0025" w14:textId="77777777" w:rsidR="00AE7F0C" w:rsidRPr="00450A14" w:rsidRDefault="00AE7F0C" w:rsidP="007B0965">
            <w:pPr>
              <w:spacing w:after="0"/>
              <w:jc w:val="center"/>
              <w:rPr>
                <w:rFonts w:ascii="Times New Roman" w:hAnsi="Times New Roman" w:cs="Times New Roman"/>
              </w:rPr>
            </w:pPr>
            <w:r w:rsidRPr="00450A14">
              <w:rPr>
                <w:rFonts w:ascii="Times New Roman" w:hAnsi="Times New Roman" w:cs="Times New Roman"/>
              </w:rPr>
              <w:t>528</w:t>
            </w:r>
          </w:p>
        </w:tc>
        <w:tc>
          <w:tcPr>
            <w:tcW w:w="0" w:type="auto"/>
            <w:vAlign w:val="bottom"/>
          </w:tcPr>
          <w:p w14:paraId="1D183D92" w14:textId="77777777" w:rsidR="00AE7F0C" w:rsidRPr="00450A14" w:rsidRDefault="00AE7F0C" w:rsidP="007B0965">
            <w:pPr>
              <w:spacing w:after="0"/>
              <w:jc w:val="center"/>
              <w:rPr>
                <w:rFonts w:ascii="Times New Roman" w:hAnsi="Times New Roman" w:cs="Times New Roman"/>
              </w:rPr>
            </w:pPr>
            <w:r w:rsidRPr="00450A14">
              <w:rPr>
                <w:rFonts w:ascii="Times New Roman" w:hAnsi="Times New Roman" w:cs="Times New Roman"/>
              </w:rPr>
              <w:t>541</w:t>
            </w:r>
          </w:p>
        </w:tc>
        <w:tc>
          <w:tcPr>
            <w:tcW w:w="0" w:type="auto"/>
            <w:vAlign w:val="bottom"/>
          </w:tcPr>
          <w:p w14:paraId="45FED15F" w14:textId="77777777" w:rsidR="00AE7F0C" w:rsidRPr="00450A14" w:rsidRDefault="00AE7F0C" w:rsidP="007B0965">
            <w:pPr>
              <w:spacing w:after="0"/>
              <w:jc w:val="center"/>
              <w:rPr>
                <w:rFonts w:ascii="Times New Roman" w:hAnsi="Times New Roman" w:cs="Times New Roman"/>
              </w:rPr>
            </w:pPr>
            <w:r w:rsidRPr="00450A14">
              <w:rPr>
                <w:rFonts w:ascii="Times New Roman" w:hAnsi="Times New Roman" w:cs="Times New Roman"/>
              </w:rPr>
              <w:t>558</w:t>
            </w:r>
          </w:p>
        </w:tc>
        <w:tc>
          <w:tcPr>
            <w:tcW w:w="0" w:type="auto"/>
            <w:vAlign w:val="bottom"/>
          </w:tcPr>
          <w:p w14:paraId="5BB3005A" w14:textId="77777777" w:rsidR="00AE7F0C" w:rsidRPr="00450A14" w:rsidRDefault="00AE7F0C" w:rsidP="007B0965">
            <w:pPr>
              <w:spacing w:after="0"/>
              <w:jc w:val="right"/>
              <w:rPr>
                <w:rFonts w:ascii="Times New Roman" w:hAnsi="Times New Roman" w:cs="Times New Roman"/>
              </w:rPr>
            </w:pPr>
          </w:p>
        </w:tc>
      </w:tr>
      <w:tr w:rsidR="00AE7F0C" w:rsidRPr="00450A14" w14:paraId="7E569B15" w14:textId="77777777" w:rsidTr="007B0965">
        <w:tc>
          <w:tcPr>
            <w:tcW w:w="0" w:type="auto"/>
            <w:shd w:val="clear" w:color="auto" w:fill="auto"/>
            <w:noWrap/>
            <w:vAlign w:val="bottom"/>
          </w:tcPr>
          <w:p w14:paraId="060114EA" w14:textId="77777777" w:rsidR="00AE7F0C" w:rsidRPr="00450A14" w:rsidRDefault="00AE7F0C" w:rsidP="007B0965">
            <w:pPr>
              <w:spacing w:after="0" w:line="240" w:lineRule="auto"/>
              <w:rPr>
                <w:rFonts w:ascii="Times New Roman" w:hAnsi="Times New Roman" w:cs="Times New Roman"/>
              </w:rPr>
            </w:pPr>
            <w:r w:rsidRPr="00450A14">
              <w:rPr>
                <w:rFonts w:ascii="Times New Roman" w:hAnsi="Times New Roman" w:cs="Times New Roman"/>
                <w:b/>
              </w:rPr>
              <w:t>Age</w:t>
            </w:r>
            <w:r w:rsidRPr="00450A14">
              <w:rPr>
                <w:rFonts w:ascii="Times New Roman" w:hAnsi="Times New Roman" w:cs="Times New Roman"/>
              </w:rPr>
              <w:t>, mean (SD)</w:t>
            </w:r>
          </w:p>
        </w:tc>
        <w:tc>
          <w:tcPr>
            <w:tcW w:w="0" w:type="auto"/>
            <w:shd w:val="clear" w:color="auto" w:fill="auto"/>
            <w:noWrap/>
            <w:vAlign w:val="bottom"/>
          </w:tcPr>
          <w:p w14:paraId="728C145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71.4 (4.4)</w:t>
            </w:r>
          </w:p>
        </w:tc>
        <w:tc>
          <w:tcPr>
            <w:tcW w:w="0" w:type="auto"/>
            <w:vAlign w:val="bottom"/>
          </w:tcPr>
          <w:p w14:paraId="02F47A4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72.5 (4.7)</w:t>
            </w:r>
          </w:p>
        </w:tc>
        <w:tc>
          <w:tcPr>
            <w:tcW w:w="0" w:type="auto"/>
            <w:vAlign w:val="bottom"/>
          </w:tcPr>
          <w:p w14:paraId="78041CF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71.1 (4.3)</w:t>
            </w:r>
          </w:p>
        </w:tc>
        <w:tc>
          <w:tcPr>
            <w:tcW w:w="0" w:type="auto"/>
            <w:vAlign w:val="bottom"/>
          </w:tcPr>
          <w:p w14:paraId="50D7C61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71.3 (4.1)</w:t>
            </w:r>
          </w:p>
        </w:tc>
        <w:tc>
          <w:tcPr>
            <w:tcW w:w="0" w:type="auto"/>
            <w:vAlign w:val="bottom"/>
          </w:tcPr>
          <w:p w14:paraId="00D6235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70.9 (4.1)</w:t>
            </w:r>
          </w:p>
        </w:tc>
        <w:tc>
          <w:tcPr>
            <w:tcW w:w="0" w:type="auto"/>
            <w:vAlign w:val="bottom"/>
          </w:tcPr>
          <w:p w14:paraId="3215833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5F086E76" w14:textId="77777777" w:rsidTr="007B0965">
        <w:tc>
          <w:tcPr>
            <w:tcW w:w="0" w:type="auto"/>
            <w:shd w:val="clear" w:color="auto" w:fill="auto"/>
            <w:noWrap/>
            <w:vAlign w:val="bottom"/>
          </w:tcPr>
          <w:p w14:paraId="5B886761"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Male</w:t>
            </w:r>
            <w:r w:rsidRPr="00450A14">
              <w:rPr>
                <w:rFonts w:ascii="Times New Roman" w:hAnsi="Times New Roman" w:cs="Times New Roman"/>
              </w:rPr>
              <w:t>,%</w:t>
            </w:r>
          </w:p>
        </w:tc>
        <w:tc>
          <w:tcPr>
            <w:tcW w:w="0" w:type="auto"/>
            <w:shd w:val="clear" w:color="auto" w:fill="auto"/>
            <w:noWrap/>
            <w:vAlign w:val="bottom"/>
          </w:tcPr>
          <w:p w14:paraId="1AF2E84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44.9 </w:t>
            </w:r>
          </w:p>
        </w:tc>
        <w:tc>
          <w:tcPr>
            <w:tcW w:w="0" w:type="auto"/>
            <w:vAlign w:val="bottom"/>
          </w:tcPr>
          <w:p w14:paraId="73C6B9A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41.2 </w:t>
            </w:r>
          </w:p>
        </w:tc>
        <w:tc>
          <w:tcPr>
            <w:tcW w:w="0" w:type="auto"/>
            <w:vAlign w:val="bottom"/>
          </w:tcPr>
          <w:p w14:paraId="29CDE45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44.9 </w:t>
            </w:r>
          </w:p>
        </w:tc>
        <w:tc>
          <w:tcPr>
            <w:tcW w:w="0" w:type="auto"/>
            <w:vAlign w:val="bottom"/>
          </w:tcPr>
          <w:p w14:paraId="5ABC890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45.8 </w:t>
            </w:r>
          </w:p>
        </w:tc>
        <w:tc>
          <w:tcPr>
            <w:tcW w:w="0" w:type="auto"/>
            <w:vAlign w:val="bottom"/>
          </w:tcPr>
          <w:p w14:paraId="0DE1EC0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47.3 </w:t>
            </w:r>
          </w:p>
        </w:tc>
        <w:tc>
          <w:tcPr>
            <w:tcW w:w="0" w:type="auto"/>
            <w:vAlign w:val="bottom"/>
          </w:tcPr>
          <w:p w14:paraId="2F2950A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0.20</w:t>
            </w:r>
          </w:p>
        </w:tc>
      </w:tr>
      <w:tr w:rsidR="00AE7F0C" w:rsidRPr="00450A14" w14:paraId="28701239" w14:textId="77777777" w:rsidTr="007B0965">
        <w:tc>
          <w:tcPr>
            <w:tcW w:w="0" w:type="auto"/>
            <w:shd w:val="clear" w:color="auto" w:fill="auto"/>
            <w:noWrap/>
            <w:vAlign w:val="bottom"/>
          </w:tcPr>
          <w:p w14:paraId="61828380"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Educational level</w:t>
            </w:r>
            <w:r w:rsidRPr="00450A14">
              <w:rPr>
                <w:rFonts w:ascii="Times New Roman" w:hAnsi="Times New Roman" w:cs="Times New Roman"/>
              </w:rPr>
              <w:t>, %</w:t>
            </w:r>
          </w:p>
        </w:tc>
        <w:tc>
          <w:tcPr>
            <w:tcW w:w="0" w:type="auto"/>
            <w:shd w:val="clear" w:color="auto" w:fill="auto"/>
            <w:noWrap/>
            <w:vAlign w:val="bottom"/>
          </w:tcPr>
          <w:p w14:paraId="66FBAF26"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607B22FD"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6EFA2A1C"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0E2E6B16"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25CEE8A9"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0DC061A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3D2E9E34" w14:textId="77777777" w:rsidTr="007B0965">
        <w:tc>
          <w:tcPr>
            <w:tcW w:w="0" w:type="auto"/>
            <w:shd w:val="clear" w:color="auto" w:fill="auto"/>
            <w:noWrap/>
            <w:vAlign w:val="bottom"/>
          </w:tcPr>
          <w:p w14:paraId="6E77EF85"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&lt;Secondary</w:t>
            </w:r>
          </w:p>
        </w:tc>
        <w:tc>
          <w:tcPr>
            <w:tcW w:w="0" w:type="auto"/>
            <w:shd w:val="clear" w:color="auto" w:fill="auto"/>
            <w:noWrap/>
            <w:vAlign w:val="bottom"/>
          </w:tcPr>
          <w:p w14:paraId="0A2CA0D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64.2 </w:t>
            </w:r>
          </w:p>
        </w:tc>
        <w:tc>
          <w:tcPr>
            <w:tcW w:w="0" w:type="auto"/>
            <w:vAlign w:val="bottom"/>
          </w:tcPr>
          <w:p w14:paraId="6D23957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68.9 </w:t>
            </w:r>
          </w:p>
        </w:tc>
        <w:tc>
          <w:tcPr>
            <w:tcW w:w="0" w:type="auto"/>
            <w:vAlign w:val="bottom"/>
          </w:tcPr>
          <w:p w14:paraId="092936D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74.8 </w:t>
            </w:r>
          </w:p>
        </w:tc>
        <w:tc>
          <w:tcPr>
            <w:tcW w:w="0" w:type="auto"/>
            <w:vAlign w:val="bottom"/>
          </w:tcPr>
          <w:p w14:paraId="0D29BCD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56.4 </w:t>
            </w:r>
          </w:p>
        </w:tc>
        <w:tc>
          <w:tcPr>
            <w:tcW w:w="0" w:type="auto"/>
            <w:vAlign w:val="bottom"/>
          </w:tcPr>
          <w:p w14:paraId="153E125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57.3 </w:t>
            </w:r>
          </w:p>
        </w:tc>
        <w:tc>
          <w:tcPr>
            <w:tcW w:w="0" w:type="auto"/>
            <w:vAlign w:val="bottom"/>
          </w:tcPr>
          <w:p w14:paraId="09528114" w14:textId="77777777" w:rsidR="00AE7F0C" w:rsidRPr="00450A14" w:rsidRDefault="00AE7F0C" w:rsidP="007B0965">
            <w:pPr>
              <w:spacing w:after="0"/>
              <w:jc w:val="right"/>
              <w:rPr>
                <w:rFonts w:ascii="Times New Roman" w:hAnsi="Times New Roman" w:cs="Times New Roman"/>
              </w:rPr>
            </w:pPr>
          </w:p>
        </w:tc>
      </w:tr>
      <w:tr w:rsidR="00AE7F0C" w:rsidRPr="00450A14" w14:paraId="78F923C9" w14:textId="77777777" w:rsidTr="007B0965">
        <w:tc>
          <w:tcPr>
            <w:tcW w:w="0" w:type="auto"/>
            <w:shd w:val="clear" w:color="auto" w:fill="auto"/>
            <w:noWrap/>
            <w:vAlign w:val="bottom"/>
          </w:tcPr>
          <w:p w14:paraId="407804BC"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&gt;Secondary</w:t>
            </w:r>
          </w:p>
        </w:tc>
        <w:tc>
          <w:tcPr>
            <w:tcW w:w="0" w:type="auto"/>
            <w:shd w:val="clear" w:color="auto" w:fill="auto"/>
            <w:noWrap/>
            <w:vAlign w:val="bottom"/>
          </w:tcPr>
          <w:p w14:paraId="575A83F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17.4 </w:t>
            </w:r>
          </w:p>
        </w:tc>
        <w:tc>
          <w:tcPr>
            <w:tcW w:w="0" w:type="auto"/>
            <w:vAlign w:val="bottom"/>
          </w:tcPr>
          <w:p w14:paraId="4684F17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11.6 </w:t>
            </w:r>
          </w:p>
        </w:tc>
        <w:tc>
          <w:tcPr>
            <w:tcW w:w="0" w:type="auto"/>
            <w:vAlign w:val="bottom"/>
          </w:tcPr>
          <w:p w14:paraId="752F790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9.8 </w:t>
            </w:r>
          </w:p>
        </w:tc>
        <w:tc>
          <w:tcPr>
            <w:tcW w:w="0" w:type="auto"/>
            <w:vAlign w:val="bottom"/>
          </w:tcPr>
          <w:p w14:paraId="394300D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22.0 </w:t>
            </w:r>
          </w:p>
        </w:tc>
        <w:tc>
          <w:tcPr>
            <w:tcW w:w="0" w:type="auto"/>
            <w:vAlign w:val="bottom"/>
          </w:tcPr>
          <w:p w14:paraId="5A844FA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25.3 </w:t>
            </w:r>
          </w:p>
        </w:tc>
        <w:tc>
          <w:tcPr>
            <w:tcW w:w="0" w:type="auto"/>
            <w:vAlign w:val="bottom"/>
          </w:tcPr>
          <w:p w14:paraId="20F1D806" w14:textId="77777777" w:rsidR="00AE7F0C" w:rsidRPr="00450A14" w:rsidRDefault="00AE7F0C" w:rsidP="007B0965">
            <w:pPr>
              <w:spacing w:after="0"/>
              <w:jc w:val="right"/>
              <w:rPr>
                <w:rFonts w:ascii="Times New Roman" w:hAnsi="Times New Roman" w:cs="Times New Roman"/>
              </w:rPr>
            </w:pPr>
          </w:p>
        </w:tc>
      </w:tr>
      <w:tr w:rsidR="00AE7F0C" w:rsidRPr="00450A14" w14:paraId="2CCDDA28" w14:textId="77777777" w:rsidTr="007B0965">
        <w:tc>
          <w:tcPr>
            <w:tcW w:w="0" w:type="auto"/>
            <w:shd w:val="clear" w:color="auto" w:fill="auto"/>
            <w:noWrap/>
            <w:vAlign w:val="bottom"/>
          </w:tcPr>
          <w:p w14:paraId="08DECC69"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Deprivation index</w:t>
            </w:r>
            <w:r w:rsidRPr="00450A14">
              <w:rPr>
                <w:rFonts w:ascii="Times New Roman" w:hAnsi="Times New Roman" w:cs="Times New Roman"/>
              </w:rPr>
              <w:t>, mean (SD)</w:t>
            </w:r>
          </w:p>
        </w:tc>
        <w:tc>
          <w:tcPr>
            <w:tcW w:w="0" w:type="auto"/>
            <w:shd w:val="clear" w:color="auto" w:fill="auto"/>
            <w:noWrap/>
            <w:vAlign w:val="bottom"/>
          </w:tcPr>
          <w:p w14:paraId="66548B5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-0.6 (0.7)</w:t>
            </w:r>
          </w:p>
        </w:tc>
        <w:tc>
          <w:tcPr>
            <w:tcW w:w="0" w:type="auto"/>
            <w:vAlign w:val="bottom"/>
          </w:tcPr>
          <w:p w14:paraId="5471A4F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-0.4 (0.6)</w:t>
            </w:r>
          </w:p>
        </w:tc>
        <w:tc>
          <w:tcPr>
            <w:tcW w:w="0" w:type="auto"/>
            <w:vAlign w:val="bottom"/>
          </w:tcPr>
          <w:p w14:paraId="26D1E82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-0.2 (0.6)</w:t>
            </w:r>
          </w:p>
        </w:tc>
        <w:tc>
          <w:tcPr>
            <w:tcW w:w="0" w:type="auto"/>
            <w:vAlign w:val="bottom"/>
          </w:tcPr>
          <w:p w14:paraId="5DC3ECE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-0.7 (0.7)</w:t>
            </w:r>
          </w:p>
        </w:tc>
        <w:tc>
          <w:tcPr>
            <w:tcW w:w="0" w:type="auto"/>
            <w:vAlign w:val="bottom"/>
          </w:tcPr>
          <w:p w14:paraId="4063E70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 (0.7)</w:t>
            </w:r>
          </w:p>
        </w:tc>
        <w:tc>
          <w:tcPr>
            <w:tcW w:w="0" w:type="auto"/>
            <w:vAlign w:val="bottom"/>
          </w:tcPr>
          <w:p w14:paraId="53A2EF9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470FE806" w14:textId="77777777" w:rsidTr="007B0965">
        <w:tc>
          <w:tcPr>
            <w:tcW w:w="0" w:type="auto"/>
            <w:shd w:val="clear" w:color="auto" w:fill="auto"/>
            <w:noWrap/>
            <w:vAlign w:val="bottom"/>
          </w:tcPr>
          <w:p w14:paraId="7036FEC1"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Meeting ends</w:t>
            </w:r>
            <w:r w:rsidRPr="00450A14">
              <w:rPr>
                <w:rFonts w:ascii="Times New Roman" w:hAnsi="Times New Roman" w:cs="Times New Roman"/>
              </w:rPr>
              <w:t>, %</w:t>
            </w:r>
          </w:p>
        </w:tc>
        <w:tc>
          <w:tcPr>
            <w:tcW w:w="0" w:type="auto"/>
            <w:shd w:val="clear" w:color="auto" w:fill="auto"/>
            <w:noWrap/>
            <w:vAlign w:val="bottom"/>
          </w:tcPr>
          <w:p w14:paraId="08D8243C"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66F2B77C"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0875F7E7"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30B402F4"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04E220AA"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720BBAF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62F1A0D1" w14:textId="77777777" w:rsidTr="007B0965">
        <w:tc>
          <w:tcPr>
            <w:tcW w:w="0" w:type="auto"/>
            <w:shd w:val="clear" w:color="auto" w:fill="auto"/>
            <w:noWrap/>
            <w:vAlign w:val="bottom"/>
          </w:tcPr>
          <w:p w14:paraId="48450FD0"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With great difficulty</w:t>
            </w:r>
          </w:p>
        </w:tc>
        <w:tc>
          <w:tcPr>
            <w:tcW w:w="0" w:type="auto"/>
            <w:shd w:val="clear" w:color="auto" w:fill="auto"/>
            <w:noWrap/>
            <w:vAlign w:val="bottom"/>
          </w:tcPr>
          <w:p w14:paraId="1C7C6C0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1.0 </w:t>
            </w:r>
          </w:p>
        </w:tc>
        <w:tc>
          <w:tcPr>
            <w:tcW w:w="0" w:type="auto"/>
            <w:vAlign w:val="bottom"/>
          </w:tcPr>
          <w:p w14:paraId="6C498E6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1.2 </w:t>
            </w:r>
          </w:p>
        </w:tc>
        <w:tc>
          <w:tcPr>
            <w:tcW w:w="0" w:type="auto"/>
            <w:vAlign w:val="bottom"/>
          </w:tcPr>
          <w:p w14:paraId="5CE9E0C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0.9 </w:t>
            </w:r>
          </w:p>
        </w:tc>
        <w:tc>
          <w:tcPr>
            <w:tcW w:w="0" w:type="auto"/>
            <w:vAlign w:val="bottom"/>
          </w:tcPr>
          <w:p w14:paraId="13615C2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0.7 </w:t>
            </w:r>
          </w:p>
        </w:tc>
        <w:tc>
          <w:tcPr>
            <w:tcW w:w="0" w:type="auto"/>
            <w:vAlign w:val="bottom"/>
          </w:tcPr>
          <w:p w14:paraId="19193BE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1.1 </w:t>
            </w:r>
          </w:p>
        </w:tc>
        <w:tc>
          <w:tcPr>
            <w:tcW w:w="0" w:type="auto"/>
            <w:vAlign w:val="bottom"/>
          </w:tcPr>
          <w:p w14:paraId="781BF0CB" w14:textId="77777777" w:rsidR="00AE7F0C" w:rsidRPr="00450A14" w:rsidRDefault="00AE7F0C" w:rsidP="007B0965">
            <w:pPr>
              <w:spacing w:after="0"/>
              <w:jc w:val="right"/>
              <w:rPr>
                <w:rFonts w:ascii="Times New Roman" w:hAnsi="Times New Roman" w:cs="Times New Roman"/>
              </w:rPr>
            </w:pPr>
          </w:p>
        </w:tc>
      </w:tr>
      <w:tr w:rsidR="00AE7F0C" w:rsidRPr="00450A14" w14:paraId="5E47F06C" w14:textId="77777777" w:rsidTr="007B0965">
        <w:tc>
          <w:tcPr>
            <w:tcW w:w="0" w:type="auto"/>
            <w:shd w:val="clear" w:color="auto" w:fill="auto"/>
            <w:noWrap/>
            <w:vAlign w:val="bottom"/>
          </w:tcPr>
          <w:p w14:paraId="6AB3628A"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With difficulty</w:t>
            </w:r>
          </w:p>
        </w:tc>
        <w:tc>
          <w:tcPr>
            <w:tcW w:w="0" w:type="auto"/>
            <w:shd w:val="clear" w:color="auto" w:fill="auto"/>
            <w:noWrap/>
            <w:vAlign w:val="bottom"/>
          </w:tcPr>
          <w:p w14:paraId="7ED8488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2.8 </w:t>
            </w:r>
          </w:p>
        </w:tc>
        <w:tc>
          <w:tcPr>
            <w:tcW w:w="0" w:type="auto"/>
            <w:vAlign w:val="bottom"/>
          </w:tcPr>
          <w:p w14:paraId="4A647C8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3.5 </w:t>
            </w:r>
          </w:p>
        </w:tc>
        <w:tc>
          <w:tcPr>
            <w:tcW w:w="0" w:type="auto"/>
            <w:vAlign w:val="bottom"/>
          </w:tcPr>
          <w:p w14:paraId="0C0A142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2.1 </w:t>
            </w:r>
          </w:p>
        </w:tc>
        <w:tc>
          <w:tcPr>
            <w:tcW w:w="0" w:type="auto"/>
            <w:vAlign w:val="bottom"/>
          </w:tcPr>
          <w:p w14:paraId="79B3A5C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3.9 </w:t>
            </w:r>
          </w:p>
        </w:tc>
        <w:tc>
          <w:tcPr>
            <w:tcW w:w="0" w:type="auto"/>
            <w:vAlign w:val="bottom"/>
          </w:tcPr>
          <w:p w14:paraId="7BEAE6E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1.6 </w:t>
            </w:r>
          </w:p>
        </w:tc>
        <w:tc>
          <w:tcPr>
            <w:tcW w:w="0" w:type="auto"/>
            <w:vAlign w:val="bottom"/>
          </w:tcPr>
          <w:p w14:paraId="7DA92D9E" w14:textId="77777777" w:rsidR="00AE7F0C" w:rsidRPr="00450A14" w:rsidRDefault="00AE7F0C" w:rsidP="007B0965">
            <w:pPr>
              <w:spacing w:after="0"/>
              <w:jc w:val="right"/>
              <w:rPr>
                <w:rFonts w:ascii="Times New Roman" w:hAnsi="Times New Roman" w:cs="Times New Roman"/>
              </w:rPr>
            </w:pPr>
          </w:p>
        </w:tc>
      </w:tr>
      <w:tr w:rsidR="00AE7F0C" w:rsidRPr="00450A14" w14:paraId="16BC8B5C" w14:textId="77777777" w:rsidTr="007B0965">
        <w:tc>
          <w:tcPr>
            <w:tcW w:w="0" w:type="auto"/>
            <w:shd w:val="clear" w:color="auto" w:fill="auto"/>
            <w:noWrap/>
            <w:vAlign w:val="bottom"/>
          </w:tcPr>
          <w:p w14:paraId="08DF39FA"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With some difficulty</w:t>
            </w:r>
          </w:p>
        </w:tc>
        <w:tc>
          <w:tcPr>
            <w:tcW w:w="0" w:type="auto"/>
            <w:shd w:val="clear" w:color="auto" w:fill="auto"/>
            <w:noWrap/>
            <w:vAlign w:val="bottom"/>
          </w:tcPr>
          <w:p w14:paraId="76BFDE0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9.6 </w:t>
            </w:r>
          </w:p>
        </w:tc>
        <w:tc>
          <w:tcPr>
            <w:tcW w:w="0" w:type="auto"/>
            <w:vAlign w:val="bottom"/>
          </w:tcPr>
          <w:p w14:paraId="39B55A7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11.8 </w:t>
            </w:r>
          </w:p>
        </w:tc>
        <w:tc>
          <w:tcPr>
            <w:tcW w:w="0" w:type="auto"/>
            <w:vAlign w:val="bottom"/>
          </w:tcPr>
          <w:p w14:paraId="7D5CF37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13.4 </w:t>
            </w:r>
          </w:p>
        </w:tc>
        <w:tc>
          <w:tcPr>
            <w:tcW w:w="0" w:type="auto"/>
            <w:vAlign w:val="bottom"/>
          </w:tcPr>
          <w:p w14:paraId="71F5848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6.3 </w:t>
            </w:r>
          </w:p>
        </w:tc>
        <w:tc>
          <w:tcPr>
            <w:tcW w:w="0" w:type="auto"/>
            <w:vAlign w:val="bottom"/>
          </w:tcPr>
          <w:p w14:paraId="72E94C5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7.0 </w:t>
            </w:r>
          </w:p>
        </w:tc>
        <w:tc>
          <w:tcPr>
            <w:tcW w:w="0" w:type="auto"/>
            <w:vAlign w:val="bottom"/>
          </w:tcPr>
          <w:p w14:paraId="7B235D3B" w14:textId="77777777" w:rsidR="00AE7F0C" w:rsidRPr="00450A14" w:rsidRDefault="00AE7F0C" w:rsidP="007B0965">
            <w:pPr>
              <w:spacing w:after="0"/>
              <w:jc w:val="right"/>
              <w:rPr>
                <w:rFonts w:ascii="Times New Roman" w:hAnsi="Times New Roman" w:cs="Times New Roman"/>
              </w:rPr>
            </w:pPr>
          </w:p>
        </w:tc>
      </w:tr>
      <w:tr w:rsidR="00AE7F0C" w:rsidRPr="00450A14" w14:paraId="2A277B2B" w14:textId="77777777" w:rsidTr="007B0965">
        <w:tc>
          <w:tcPr>
            <w:tcW w:w="0" w:type="auto"/>
            <w:shd w:val="clear" w:color="auto" w:fill="auto"/>
            <w:noWrap/>
            <w:vAlign w:val="bottom"/>
          </w:tcPr>
          <w:p w14:paraId="5A3B03B0"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With some ease</w:t>
            </w:r>
          </w:p>
        </w:tc>
        <w:tc>
          <w:tcPr>
            <w:tcW w:w="0" w:type="auto"/>
            <w:shd w:val="clear" w:color="auto" w:fill="auto"/>
            <w:noWrap/>
            <w:vAlign w:val="bottom"/>
          </w:tcPr>
          <w:p w14:paraId="25096AC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22.5 </w:t>
            </w:r>
          </w:p>
        </w:tc>
        <w:tc>
          <w:tcPr>
            <w:tcW w:w="0" w:type="auto"/>
            <w:vAlign w:val="bottom"/>
          </w:tcPr>
          <w:p w14:paraId="7552271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25.7 </w:t>
            </w:r>
          </w:p>
        </w:tc>
        <w:tc>
          <w:tcPr>
            <w:tcW w:w="0" w:type="auto"/>
            <w:vAlign w:val="bottom"/>
          </w:tcPr>
          <w:p w14:paraId="6BB26C2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25.6 </w:t>
            </w:r>
          </w:p>
        </w:tc>
        <w:tc>
          <w:tcPr>
            <w:tcW w:w="0" w:type="auto"/>
            <w:vAlign w:val="bottom"/>
          </w:tcPr>
          <w:p w14:paraId="36ECFDD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18.9 </w:t>
            </w:r>
          </w:p>
        </w:tc>
        <w:tc>
          <w:tcPr>
            <w:tcW w:w="0" w:type="auto"/>
            <w:vAlign w:val="bottom"/>
          </w:tcPr>
          <w:p w14:paraId="3CD33F4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20.1 </w:t>
            </w:r>
          </w:p>
        </w:tc>
        <w:tc>
          <w:tcPr>
            <w:tcW w:w="0" w:type="auto"/>
            <w:vAlign w:val="bottom"/>
          </w:tcPr>
          <w:p w14:paraId="0F2F71A5" w14:textId="77777777" w:rsidR="00AE7F0C" w:rsidRPr="00450A14" w:rsidRDefault="00AE7F0C" w:rsidP="007B0965">
            <w:pPr>
              <w:spacing w:after="0"/>
              <w:jc w:val="right"/>
              <w:rPr>
                <w:rFonts w:ascii="Times New Roman" w:hAnsi="Times New Roman" w:cs="Times New Roman"/>
              </w:rPr>
            </w:pPr>
          </w:p>
        </w:tc>
      </w:tr>
      <w:tr w:rsidR="00AE7F0C" w:rsidRPr="00450A14" w14:paraId="37FD03B2" w14:textId="77777777" w:rsidTr="007B0965">
        <w:tc>
          <w:tcPr>
            <w:tcW w:w="0" w:type="auto"/>
            <w:shd w:val="clear" w:color="auto" w:fill="auto"/>
            <w:noWrap/>
            <w:vAlign w:val="bottom"/>
          </w:tcPr>
          <w:p w14:paraId="47ACEB40"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Easily</w:t>
            </w:r>
          </w:p>
        </w:tc>
        <w:tc>
          <w:tcPr>
            <w:tcW w:w="0" w:type="auto"/>
            <w:shd w:val="clear" w:color="auto" w:fill="auto"/>
            <w:noWrap/>
            <w:vAlign w:val="bottom"/>
          </w:tcPr>
          <w:p w14:paraId="4FC9CCC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56.2 </w:t>
            </w:r>
          </w:p>
        </w:tc>
        <w:tc>
          <w:tcPr>
            <w:tcW w:w="0" w:type="auto"/>
            <w:vAlign w:val="bottom"/>
          </w:tcPr>
          <w:p w14:paraId="0BC259B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49.1 </w:t>
            </w:r>
          </w:p>
        </w:tc>
        <w:tc>
          <w:tcPr>
            <w:tcW w:w="0" w:type="auto"/>
            <w:vAlign w:val="bottom"/>
          </w:tcPr>
          <w:p w14:paraId="39F8B6B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53.6 </w:t>
            </w:r>
          </w:p>
        </w:tc>
        <w:tc>
          <w:tcPr>
            <w:tcW w:w="0" w:type="auto"/>
            <w:vAlign w:val="bottom"/>
          </w:tcPr>
          <w:p w14:paraId="15877B2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61.9 </w:t>
            </w:r>
          </w:p>
        </w:tc>
        <w:tc>
          <w:tcPr>
            <w:tcW w:w="0" w:type="auto"/>
            <w:vAlign w:val="bottom"/>
          </w:tcPr>
          <w:p w14:paraId="098B6E3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59.7 </w:t>
            </w:r>
          </w:p>
        </w:tc>
        <w:tc>
          <w:tcPr>
            <w:tcW w:w="0" w:type="auto"/>
            <w:vAlign w:val="bottom"/>
          </w:tcPr>
          <w:p w14:paraId="4510FE6A" w14:textId="77777777" w:rsidR="00AE7F0C" w:rsidRPr="00450A14" w:rsidRDefault="00AE7F0C" w:rsidP="007B0965">
            <w:pPr>
              <w:spacing w:after="0"/>
              <w:jc w:val="right"/>
              <w:rPr>
                <w:rFonts w:ascii="Times New Roman" w:hAnsi="Times New Roman" w:cs="Times New Roman"/>
              </w:rPr>
            </w:pPr>
          </w:p>
        </w:tc>
      </w:tr>
      <w:tr w:rsidR="00AE7F0C" w:rsidRPr="00450A14" w14:paraId="6956D69E" w14:textId="77777777" w:rsidTr="007B0965">
        <w:tc>
          <w:tcPr>
            <w:tcW w:w="0" w:type="auto"/>
            <w:shd w:val="clear" w:color="auto" w:fill="auto"/>
            <w:noWrap/>
            <w:vAlign w:val="bottom"/>
          </w:tcPr>
          <w:p w14:paraId="00839FAE"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Very easily</w:t>
            </w:r>
          </w:p>
        </w:tc>
        <w:tc>
          <w:tcPr>
            <w:tcW w:w="0" w:type="auto"/>
            <w:shd w:val="clear" w:color="auto" w:fill="auto"/>
            <w:noWrap/>
            <w:vAlign w:val="bottom"/>
          </w:tcPr>
          <w:p w14:paraId="54918BC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8.0 </w:t>
            </w:r>
          </w:p>
        </w:tc>
        <w:tc>
          <w:tcPr>
            <w:tcW w:w="0" w:type="auto"/>
            <w:vAlign w:val="bottom"/>
          </w:tcPr>
          <w:p w14:paraId="6EAC72F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8.7 </w:t>
            </w:r>
          </w:p>
        </w:tc>
        <w:tc>
          <w:tcPr>
            <w:tcW w:w="0" w:type="auto"/>
            <w:vAlign w:val="bottom"/>
          </w:tcPr>
          <w:p w14:paraId="68C4387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4.4 </w:t>
            </w:r>
          </w:p>
        </w:tc>
        <w:tc>
          <w:tcPr>
            <w:tcW w:w="0" w:type="auto"/>
            <w:vAlign w:val="bottom"/>
          </w:tcPr>
          <w:p w14:paraId="4AB6FE1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8.3 </w:t>
            </w:r>
          </w:p>
        </w:tc>
        <w:tc>
          <w:tcPr>
            <w:tcW w:w="0" w:type="auto"/>
            <w:vAlign w:val="bottom"/>
          </w:tcPr>
          <w:p w14:paraId="693E1EB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10.6 </w:t>
            </w:r>
          </w:p>
        </w:tc>
        <w:tc>
          <w:tcPr>
            <w:tcW w:w="0" w:type="auto"/>
            <w:vAlign w:val="bottom"/>
          </w:tcPr>
          <w:p w14:paraId="0F2DC121" w14:textId="77777777" w:rsidR="00AE7F0C" w:rsidRPr="00450A14" w:rsidRDefault="00AE7F0C" w:rsidP="007B0965">
            <w:pPr>
              <w:spacing w:after="0"/>
              <w:jc w:val="right"/>
              <w:rPr>
                <w:rFonts w:ascii="Times New Roman" w:hAnsi="Times New Roman" w:cs="Times New Roman"/>
              </w:rPr>
            </w:pPr>
          </w:p>
        </w:tc>
      </w:tr>
      <w:tr w:rsidR="00AE7F0C" w:rsidRPr="00450A14" w14:paraId="65BB38FB" w14:textId="77777777" w:rsidTr="007B0965">
        <w:tc>
          <w:tcPr>
            <w:tcW w:w="0" w:type="auto"/>
            <w:shd w:val="clear" w:color="auto" w:fill="auto"/>
            <w:noWrap/>
            <w:vAlign w:val="bottom"/>
          </w:tcPr>
          <w:p w14:paraId="43745E1D"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Social network score</w:t>
            </w:r>
            <w:r w:rsidRPr="00450A14">
              <w:rPr>
                <w:rFonts w:ascii="Times New Roman" w:hAnsi="Times New Roman" w:cs="Times New Roman"/>
              </w:rPr>
              <w:t>, mean (SD)</w:t>
            </w:r>
          </w:p>
        </w:tc>
        <w:tc>
          <w:tcPr>
            <w:tcW w:w="0" w:type="auto"/>
            <w:shd w:val="clear" w:color="auto" w:fill="auto"/>
            <w:noWrap/>
            <w:vAlign w:val="bottom"/>
          </w:tcPr>
          <w:p w14:paraId="624B5BE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5.0 (1.6)</w:t>
            </w:r>
          </w:p>
        </w:tc>
        <w:tc>
          <w:tcPr>
            <w:tcW w:w="0" w:type="auto"/>
            <w:vAlign w:val="bottom"/>
          </w:tcPr>
          <w:p w14:paraId="0011467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4.8 (1.6)</w:t>
            </w:r>
          </w:p>
        </w:tc>
        <w:tc>
          <w:tcPr>
            <w:tcW w:w="0" w:type="auto"/>
            <w:vAlign w:val="bottom"/>
          </w:tcPr>
          <w:p w14:paraId="31C9411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5.1 (1.6)</w:t>
            </w:r>
          </w:p>
        </w:tc>
        <w:tc>
          <w:tcPr>
            <w:tcW w:w="0" w:type="auto"/>
            <w:vAlign w:val="bottom"/>
          </w:tcPr>
          <w:p w14:paraId="10D3AF0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5.1 (1.5)</w:t>
            </w:r>
          </w:p>
        </w:tc>
        <w:tc>
          <w:tcPr>
            <w:tcW w:w="0" w:type="auto"/>
            <w:vAlign w:val="bottom"/>
          </w:tcPr>
          <w:p w14:paraId="23EDAD0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5.1 (1.5)</w:t>
            </w:r>
          </w:p>
        </w:tc>
        <w:tc>
          <w:tcPr>
            <w:tcW w:w="0" w:type="auto"/>
            <w:vAlign w:val="bottom"/>
          </w:tcPr>
          <w:p w14:paraId="7014B6F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19015422" w14:textId="77777777" w:rsidTr="007B0965">
        <w:tc>
          <w:tcPr>
            <w:tcW w:w="0" w:type="auto"/>
            <w:shd w:val="clear" w:color="auto" w:fill="auto"/>
            <w:noWrap/>
            <w:vAlign w:val="bottom"/>
          </w:tcPr>
          <w:p w14:paraId="5A85D1B8"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Smoking</w:t>
            </w:r>
            <w:r w:rsidRPr="00450A14">
              <w:rPr>
                <w:rFonts w:ascii="Times New Roman" w:hAnsi="Times New Roman" w:cs="Times New Roman"/>
              </w:rPr>
              <w:t>, %</w:t>
            </w:r>
          </w:p>
        </w:tc>
        <w:tc>
          <w:tcPr>
            <w:tcW w:w="0" w:type="auto"/>
            <w:shd w:val="clear" w:color="auto" w:fill="auto"/>
            <w:noWrap/>
            <w:vAlign w:val="bottom"/>
          </w:tcPr>
          <w:p w14:paraId="5ACB6632"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481C6AA6"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05343E05"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403C05E1"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59BA6E31"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6022256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0.12</w:t>
            </w:r>
          </w:p>
        </w:tc>
      </w:tr>
      <w:tr w:rsidR="00AE7F0C" w:rsidRPr="00450A14" w14:paraId="259F197E" w14:textId="77777777" w:rsidTr="007B0965">
        <w:tc>
          <w:tcPr>
            <w:tcW w:w="0" w:type="auto"/>
            <w:shd w:val="clear" w:color="auto" w:fill="auto"/>
            <w:noWrap/>
            <w:vAlign w:val="bottom"/>
          </w:tcPr>
          <w:p w14:paraId="630557EB"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Never</w:t>
            </w:r>
          </w:p>
        </w:tc>
        <w:tc>
          <w:tcPr>
            <w:tcW w:w="0" w:type="auto"/>
            <w:shd w:val="clear" w:color="auto" w:fill="auto"/>
            <w:noWrap/>
            <w:vAlign w:val="bottom"/>
          </w:tcPr>
          <w:p w14:paraId="5F0ABBB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54.0 </w:t>
            </w:r>
          </w:p>
        </w:tc>
        <w:tc>
          <w:tcPr>
            <w:tcW w:w="0" w:type="auto"/>
            <w:vAlign w:val="bottom"/>
          </w:tcPr>
          <w:p w14:paraId="39D06A8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59.2 </w:t>
            </w:r>
          </w:p>
        </w:tc>
        <w:tc>
          <w:tcPr>
            <w:tcW w:w="0" w:type="auto"/>
            <w:vAlign w:val="bottom"/>
          </w:tcPr>
          <w:p w14:paraId="0B9340A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54.4 </w:t>
            </w:r>
          </w:p>
        </w:tc>
        <w:tc>
          <w:tcPr>
            <w:tcW w:w="0" w:type="auto"/>
            <w:vAlign w:val="bottom"/>
          </w:tcPr>
          <w:p w14:paraId="2B23A2A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51.9 </w:t>
            </w:r>
          </w:p>
        </w:tc>
        <w:tc>
          <w:tcPr>
            <w:tcW w:w="0" w:type="auto"/>
            <w:vAlign w:val="bottom"/>
          </w:tcPr>
          <w:p w14:paraId="1122C62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50.7 </w:t>
            </w:r>
          </w:p>
        </w:tc>
        <w:tc>
          <w:tcPr>
            <w:tcW w:w="0" w:type="auto"/>
            <w:vAlign w:val="bottom"/>
          </w:tcPr>
          <w:p w14:paraId="7E1924A0" w14:textId="77777777" w:rsidR="00AE7F0C" w:rsidRPr="00450A14" w:rsidRDefault="00AE7F0C" w:rsidP="007B0965">
            <w:pPr>
              <w:spacing w:after="0"/>
              <w:jc w:val="right"/>
              <w:rPr>
                <w:rFonts w:ascii="Times New Roman" w:hAnsi="Times New Roman" w:cs="Times New Roman"/>
              </w:rPr>
            </w:pPr>
          </w:p>
        </w:tc>
      </w:tr>
      <w:tr w:rsidR="00AE7F0C" w:rsidRPr="00450A14" w14:paraId="4091704A" w14:textId="77777777" w:rsidTr="007B0965">
        <w:tc>
          <w:tcPr>
            <w:tcW w:w="0" w:type="auto"/>
            <w:shd w:val="clear" w:color="auto" w:fill="auto"/>
            <w:noWrap/>
            <w:vAlign w:val="bottom"/>
          </w:tcPr>
          <w:p w14:paraId="63A1CAEB"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Ex-smoker</w:t>
            </w:r>
          </w:p>
        </w:tc>
        <w:tc>
          <w:tcPr>
            <w:tcW w:w="0" w:type="auto"/>
            <w:shd w:val="clear" w:color="auto" w:fill="auto"/>
            <w:noWrap/>
            <w:vAlign w:val="bottom"/>
          </w:tcPr>
          <w:p w14:paraId="50F2728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36.7 </w:t>
            </w:r>
          </w:p>
        </w:tc>
        <w:tc>
          <w:tcPr>
            <w:tcW w:w="0" w:type="auto"/>
            <w:vAlign w:val="bottom"/>
          </w:tcPr>
          <w:p w14:paraId="0020D17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32.5 </w:t>
            </w:r>
          </w:p>
        </w:tc>
        <w:tc>
          <w:tcPr>
            <w:tcW w:w="0" w:type="auto"/>
            <w:vAlign w:val="bottom"/>
          </w:tcPr>
          <w:p w14:paraId="0610274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36.6 </w:t>
            </w:r>
          </w:p>
        </w:tc>
        <w:tc>
          <w:tcPr>
            <w:tcW w:w="0" w:type="auto"/>
            <w:vAlign w:val="bottom"/>
          </w:tcPr>
          <w:p w14:paraId="34BED9D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37.3 </w:t>
            </w:r>
          </w:p>
        </w:tc>
        <w:tc>
          <w:tcPr>
            <w:tcW w:w="0" w:type="auto"/>
            <w:vAlign w:val="bottom"/>
          </w:tcPr>
          <w:p w14:paraId="18B793D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40.1 </w:t>
            </w:r>
          </w:p>
        </w:tc>
        <w:tc>
          <w:tcPr>
            <w:tcW w:w="0" w:type="auto"/>
            <w:vAlign w:val="bottom"/>
          </w:tcPr>
          <w:p w14:paraId="55AF4907" w14:textId="77777777" w:rsidR="00AE7F0C" w:rsidRPr="00450A14" w:rsidRDefault="00AE7F0C" w:rsidP="007B0965">
            <w:pPr>
              <w:spacing w:after="0"/>
              <w:jc w:val="right"/>
              <w:rPr>
                <w:rFonts w:ascii="Times New Roman" w:hAnsi="Times New Roman" w:cs="Times New Roman"/>
              </w:rPr>
            </w:pPr>
          </w:p>
        </w:tc>
      </w:tr>
      <w:tr w:rsidR="00AE7F0C" w:rsidRPr="00450A14" w14:paraId="10789F48" w14:textId="77777777" w:rsidTr="007B0965">
        <w:tc>
          <w:tcPr>
            <w:tcW w:w="0" w:type="auto"/>
            <w:shd w:val="clear" w:color="auto" w:fill="auto"/>
            <w:noWrap/>
            <w:vAlign w:val="bottom"/>
          </w:tcPr>
          <w:p w14:paraId="268DA7D8"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Current</w:t>
            </w:r>
          </w:p>
        </w:tc>
        <w:tc>
          <w:tcPr>
            <w:tcW w:w="0" w:type="auto"/>
            <w:shd w:val="clear" w:color="auto" w:fill="auto"/>
            <w:noWrap/>
            <w:vAlign w:val="bottom"/>
          </w:tcPr>
          <w:p w14:paraId="236CBE9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9.3 </w:t>
            </w:r>
          </w:p>
        </w:tc>
        <w:tc>
          <w:tcPr>
            <w:tcW w:w="0" w:type="auto"/>
            <w:vAlign w:val="bottom"/>
          </w:tcPr>
          <w:p w14:paraId="1DD89EB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8.3 </w:t>
            </w:r>
          </w:p>
        </w:tc>
        <w:tc>
          <w:tcPr>
            <w:tcW w:w="0" w:type="auto"/>
            <w:vAlign w:val="bottom"/>
          </w:tcPr>
          <w:p w14:paraId="1A4EAA7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9.1 </w:t>
            </w:r>
          </w:p>
        </w:tc>
        <w:tc>
          <w:tcPr>
            <w:tcW w:w="0" w:type="auto"/>
            <w:vAlign w:val="bottom"/>
          </w:tcPr>
          <w:p w14:paraId="56EEE0C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10.7 </w:t>
            </w:r>
          </w:p>
        </w:tc>
        <w:tc>
          <w:tcPr>
            <w:tcW w:w="0" w:type="auto"/>
            <w:vAlign w:val="bottom"/>
          </w:tcPr>
          <w:p w14:paraId="2532706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9.1 </w:t>
            </w:r>
          </w:p>
        </w:tc>
        <w:tc>
          <w:tcPr>
            <w:tcW w:w="0" w:type="auto"/>
            <w:vAlign w:val="bottom"/>
          </w:tcPr>
          <w:p w14:paraId="1B0E58FD" w14:textId="77777777" w:rsidR="00AE7F0C" w:rsidRPr="00450A14" w:rsidRDefault="00AE7F0C" w:rsidP="007B0965">
            <w:pPr>
              <w:spacing w:after="0"/>
              <w:jc w:val="right"/>
              <w:rPr>
                <w:rFonts w:ascii="Times New Roman" w:hAnsi="Times New Roman" w:cs="Times New Roman"/>
              </w:rPr>
            </w:pPr>
          </w:p>
        </w:tc>
      </w:tr>
      <w:tr w:rsidR="00AE7F0C" w:rsidRPr="00450A14" w14:paraId="4CA3FFE8" w14:textId="77777777" w:rsidTr="007B0965">
        <w:tc>
          <w:tcPr>
            <w:tcW w:w="0" w:type="auto"/>
            <w:shd w:val="clear" w:color="auto" w:fill="auto"/>
            <w:noWrap/>
            <w:vAlign w:val="bottom"/>
          </w:tcPr>
          <w:p w14:paraId="7E833790"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Drinking</w:t>
            </w:r>
            <w:r w:rsidRPr="00450A14">
              <w:rPr>
                <w:rFonts w:ascii="Times New Roman" w:hAnsi="Times New Roman" w:cs="Times New Roman"/>
              </w:rPr>
              <w:t>, %</w:t>
            </w:r>
          </w:p>
        </w:tc>
        <w:tc>
          <w:tcPr>
            <w:tcW w:w="0" w:type="auto"/>
            <w:shd w:val="clear" w:color="auto" w:fill="auto"/>
            <w:noWrap/>
            <w:vAlign w:val="bottom"/>
          </w:tcPr>
          <w:p w14:paraId="0AF7882D"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552FD95F"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27B3061A"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19FDDF33"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3B687381"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3123FCB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1B070200" w14:textId="77777777" w:rsidTr="007B0965">
        <w:tc>
          <w:tcPr>
            <w:tcW w:w="0" w:type="auto"/>
            <w:shd w:val="clear" w:color="auto" w:fill="auto"/>
            <w:noWrap/>
            <w:vAlign w:val="bottom"/>
          </w:tcPr>
          <w:p w14:paraId="4A9D3CED"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Never drinker</w:t>
            </w:r>
          </w:p>
        </w:tc>
        <w:tc>
          <w:tcPr>
            <w:tcW w:w="0" w:type="auto"/>
            <w:shd w:val="clear" w:color="auto" w:fill="auto"/>
            <w:noWrap/>
            <w:vAlign w:val="bottom"/>
          </w:tcPr>
          <w:p w14:paraId="0D371B2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19.3 </w:t>
            </w:r>
          </w:p>
        </w:tc>
        <w:tc>
          <w:tcPr>
            <w:tcW w:w="0" w:type="auto"/>
            <w:vAlign w:val="bottom"/>
          </w:tcPr>
          <w:p w14:paraId="161A675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23.6 </w:t>
            </w:r>
          </w:p>
        </w:tc>
        <w:tc>
          <w:tcPr>
            <w:tcW w:w="0" w:type="auto"/>
            <w:vAlign w:val="bottom"/>
          </w:tcPr>
          <w:p w14:paraId="0DFB2DD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19.1 </w:t>
            </w:r>
          </w:p>
        </w:tc>
        <w:tc>
          <w:tcPr>
            <w:tcW w:w="0" w:type="auto"/>
            <w:vAlign w:val="bottom"/>
          </w:tcPr>
          <w:p w14:paraId="781AD55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17.6 </w:t>
            </w:r>
          </w:p>
        </w:tc>
        <w:tc>
          <w:tcPr>
            <w:tcW w:w="0" w:type="auto"/>
            <w:vAlign w:val="bottom"/>
          </w:tcPr>
          <w:p w14:paraId="38775FF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17.0 </w:t>
            </w:r>
          </w:p>
        </w:tc>
        <w:tc>
          <w:tcPr>
            <w:tcW w:w="0" w:type="auto"/>
            <w:vAlign w:val="bottom"/>
          </w:tcPr>
          <w:p w14:paraId="56A88BC6" w14:textId="77777777" w:rsidR="00AE7F0C" w:rsidRPr="00450A14" w:rsidRDefault="00AE7F0C" w:rsidP="007B0965">
            <w:pPr>
              <w:spacing w:after="0"/>
              <w:jc w:val="right"/>
              <w:rPr>
                <w:rFonts w:ascii="Times New Roman" w:hAnsi="Times New Roman" w:cs="Times New Roman"/>
              </w:rPr>
            </w:pPr>
          </w:p>
        </w:tc>
      </w:tr>
      <w:tr w:rsidR="00AE7F0C" w:rsidRPr="00450A14" w14:paraId="5AFD3E18" w14:textId="77777777" w:rsidTr="007B0965">
        <w:tc>
          <w:tcPr>
            <w:tcW w:w="0" w:type="auto"/>
            <w:shd w:val="clear" w:color="auto" w:fill="auto"/>
            <w:noWrap/>
            <w:vAlign w:val="bottom"/>
          </w:tcPr>
          <w:p w14:paraId="76E47005"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Moderate drinker</w:t>
            </w:r>
          </w:p>
        </w:tc>
        <w:tc>
          <w:tcPr>
            <w:tcW w:w="0" w:type="auto"/>
            <w:shd w:val="clear" w:color="auto" w:fill="auto"/>
            <w:noWrap/>
            <w:vAlign w:val="bottom"/>
          </w:tcPr>
          <w:p w14:paraId="34AA6E9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69.6 </w:t>
            </w:r>
          </w:p>
        </w:tc>
        <w:tc>
          <w:tcPr>
            <w:tcW w:w="0" w:type="auto"/>
            <w:vAlign w:val="bottom"/>
          </w:tcPr>
          <w:p w14:paraId="0961A3F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63.2 </w:t>
            </w:r>
          </w:p>
        </w:tc>
        <w:tc>
          <w:tcPr>
            <w:tcW w:w="0" w:type="auto"/>
            <w:vAlign w:val="bottom"/>
          </w:tcPr>
          <w:p w14:paraId="01DB55E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67.6 </w:t>
            </w:r>
          </w:p>
        </w:tc>
        <w:tc>
          <w:tcPr>
            <w:tcW w:w="0" w:type="auto"/>
            <w:vAlign w:val="bottom"/>
          </w:tcPr>
          <w:p w14:paraId="567A5FD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73.2 </w:t>
            </w:r>
          </w:p>
        </w:tc>
        <w:tc>
          <w:tcPr>
            <w:tcW w:w="0" w:type="auto"/>
            <w:vAlign w:val="bottom"/>
          </w:tcPr>
          <w:p w14:paraId="2FBBC9C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73.8 </w:t>
            </w:r>
          </w:p>
        </w:tc>
        <w:tc>
          <w:tcPr>
            <w:tcW w:w="0" w:type="auto"/>
            <w:vAlign w:val="bottom"/>
          </w:tcPr>
          <w:p w14:paraId="5238756A" w14:textId="77777777" w:rsidR="00AE7F0C" w:rsidRPr="00450A14" w:rsidRDefault="00AE7F0C" w:rsidP="007B0965">
            <w:pPr>
              <w:spacing w:after="0"/>
              <w:jc w:val="right"/>
              <w:rPr>
                <w:rFonts w:ascii="Times New Roman" w:hAnsi="Times New Roman" w:cs="Times New Roman"/>
              </w:rPr>
            </w:pPr>
          </w:p>
        </w:tc>
      </w:tr>
      <w:tr w:rsidR="00AE7F0C" w:rsidRPr="00450A14" w14:paraId="61A36B60" w14:textId="77777777" w:rsidTr="007B0965">
        <w:tc>
          <w:tcPr>
            <w:tcW w:w="0" w:type="auto"/>
            <w:shd w:val="clear" w:color="auto" w:fill="auto"/>
            <w:noWrap/>
            <w:vAlign w:val="bottom"/>
          </w:tcPr>
          <w:p w14:paraId="40440FB6"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Heavy drinker</w:t>
            </w:r>
          </w:p>
        </w:tc>
        <w:tc>
          <w:tcPr>
            <w:tcW w:w="0" w:type="auto"/>
            <w:shd w:val="clear" w:color="auto" w:fill="auto"/>
            <w:noWrap/>
            <w:vAlign w:val="bottom"/>
          </w:tcPr>
          <w:p w14:paraId="0E1B8FA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5.0 </w:t>
            </w:r>
          </w:p>
        </w:tc>
        <w:tc>
          <w:tcPr>
            <w:tcW w:w="0" w:type="auto"/>
            <w:vAlign w:val="bottom"/>
          </w:tcPr>
          <w:p w14:paraId="5263185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4.4 </w:t>
            </w:r>
          </w:p>
        </w:tc>
        <w:tc>
          <w:tcPr>
            <w:tcW w:w="0" w:type="auto"/>
            <w:vAlign w:val="bottom"/>
          </w:tcPr>
          <w:p w14:paraId="3EAA9D0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5.9 </w:t>
            </w:r>
          </w:p>
        </w:tc>
        <w:tc>
          <w:tcPr>
            <w:tcW w:w="0" w:type="auto"/>
            <w:vAlign w:val="bottom"/>
          </w:tcPr>
          <w:p w14:paraId="3257B97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3.7 </w:t>
            </w:r>
          </w:p>
        </w:tc>
        <w:tc>
          <w:tcPr>
            <w:tcW w:w="0" w:type="auto"/>
            <w:vAlign w:val="bottom"/>
          </w:tcPr>
          <w:p w14:paraId="6A72D77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5.9 </w:t>
            </w:r>
          </w:p>
        </w:tc>
        <w:tc>
          <w:tcPr>
            <w:tcW w:w="0" w:type="auto"/>
            <w:vAlign w:val="bottom"/>
          </w:tcPr>
          <w:p w14:paraId="52C16DF0" w14:textId="77777777" w:rsidR="00AE7F0C" w:rsidRPr="00450A14" w:rsidRDefault="00AE7F0C" w:rsidP="007B0965">
            <w:pPr>
              <w:spacing w:after="0"/>
              <w:jc w:val="right"/>
              <w:rPr>
                <w:rFonts w:ascii="Times New Roman" w:hAnsi="Times New Roman" w:cs="Times New Roman"/>
              </w:rPr>
            </w:pPr>
          </w:p>
        </w:tc>
      </w:tr>
      <w:tr w:rsidR="00AE7F0C" w:rsidRPr="00450A14" w14:paraId="233D8331" w14:textId="77777777" w:rsidTr="007B0965">
        <w:tc>
          <w:tcPr>
            <w:tcW w:w="0" w:type="auto"/>
            <w:shd w:val="clear" w:color="auto" w:fill="auto"/>
            <w:noWrap/>
            <w:vAlign w:val="bottom"/>
          </w:tcPr>
          <w:p w14:paraId="555B1DE3"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 xml:space="preserve">   Ex drinker</w:t>
            </w:r>
          </w:p>
        </w:tc>
        <w:tc>
          <w:tcPr>
            <w:tcW w:w="0" w:type="auto"/>
            <w:shd w:val="clear" w:color="auto" w:fill="auto"/>
            <w:noWrap/>
            <w:vAlign w:val="bottom"/>
          </w:tcPr>
          <w:p w14:paraId="2396696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6.2 </w:t>
            </w:r>
          </w:p>
        </w:tc>
        <w:tc>
          <w:tcPr>
            <w:tcW w:w="0" w:type="auto"/>
            <w:vAlign w:val="bottom"/>
          </w:tcPr>
          <w:p w14:paraId="5C56696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8.7 </w:t>
            </w:r>
          </w:p>
        </w:tc>
        <w:tc>
          <w:tcPr>
            <w:tcW w:w="0" w:type="auto"/>
            <w:vAlign w:val="bottom"/>
          </w:tcPr>
          <w:p w14:paraId="7A15D40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7.4 </w:t>
            </w:r>
          </w:p>
        </w:tc>
        <w:tc>
          <w:tcPr>
            <w:tcW w:w="0" w:type="auto"/>
            <w:vAlign w:val="bottom"/>
          </w:tcPr>
          <w:p w14:paraId="3274F5C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5.5 </w:t>
            </w:r>
          </w:p>
        </w:tc>
        <w:tc>
          <w:tcPr>
            <w:tcW w:w="0" w:type="auto"/>
            <w:vAlign w:val="bottom"/>
          </w:tcPr>
          <w:p w14:paraId="4C0695B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3.2 </w:t>
            </w:r>
          </w:p>
        </w:tc>
        <w:tc>
          <w:tcPr>
            <w:tcW w:w="0" w:type="auto"/>
            <w:vAlign w:val="bottom"/>
          </w:tcPr>
          <w:p w14:paraId="33AA3199" w14:textId="77777777" w:rsidR="00AE7F0C" w:rsidRPr="00450A14" w:rsidRDefault="00AE7F0C" w:rsidP="007B0965">
            <w:pPr>
              <w:spacing w:after="0"/>
              <w:jc w:val="right"/>
              <w:rPr>
                <w:rFonts w:ascii="Times New Roman" w:hAnsi="Times New Roman" w:cs="Times New Roman"/>
              </w:rPr>
            </w:pPr>
          </w:p>
        </w:tc>
      </w:tr>
      <w:tr w:rsidR="00AE7F0C" w:rsidRPr="00450A14" w14:paraId="5718A6B7" w14:textId="77777777" w:rsidTr="007B0965">
        <w:tc>
          <w:tcPr>
            <w:tcW w:w="0" w:type="auto"/>
            <w:shd w:val="clear" w:color="auto" w:fill="auto"/>
            <w:noWrap/>
            <w:vAlign w:val="bottom"/>
          </w:tcPr>
          <w:p w14:paraId="09DEA2A8"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Recreational pa (METs-h/week)</w:t>
            </w:r>
            <w:r w:rsidRPr="00450A14">
              <w:rPr>
                <w:rFonts w:ascii="Times New Roman" w:hAnsi="Times New Roman" w:cs="Times New Roman"/>
              </w:rPr>
              <w:t xml:space="preserve"> , mean (SD)</w:t>
            </w:r>
          </w:p>
        </w:tc>
        <w:tc>
          <w:tcPr>
            <w:tcW w:w="0" w:type="auto"/>
            <w:shd w:val="clear" w:color="auto" w:fill="auto"/>
            <w:noWrap/>
            <w:vAlign w:val="bottom"/>
          </w:tcPr>
          <w:p w14:paraId="3D12AED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28.5 (19.4)</w:t>
            </w:r>
          </w:p>
        </w:tc>
        <w:tc>
          <w:tcPr>
            <w:tcW w:w="0" w:type="auto"/>
            <w:vAlign w:val="bottom"/>
          </w:tcPr>
          <w:p w14:paraId="10C9731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27.0 (19.0)</w:t>
            </w:r>
          </w:p>
        </w:tc>
        <w:tc>
          <w:tcPr>
            <w:tcW w:w="0" w:type="auto"/>
            <w:vAlign w:val="bottom"/>
          </w:tcPr>
          <w:p w14:paraId="1B50700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28.9 (19.8)</w:t>
            </w:r>
          </w:p>
        </w:tc>
        <w:tc>
          <w:tcPr>
            <w:tcW w:w="0" w:type="auto"/>
            <w:vAlign w:val="bottom"/>
          </w:tcPr>
          <w:p w14:paraId="77E5908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29.1 (20.0)</w:t>
            </w:r>
          </w:p>
        </w:tc>
        <w:tc>
          <w:tcPr>
            <w:tcW w:w="0" w:type="auto"/>
            <w:vAlign w:val="bottom"/>
          </w:tcPr>
          <w:p w14:paraId="3CE5A34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28.9 (18.9)</w:t>
            </w:r>
          </w:p>
        </w:tc>
        <w:tc>
          <w:tcPr>
            <w:tcW w:w="0" w:type="auto"/>
            <w:vAlign w:val="bottom"/>
          </w:tcPr>
          <w:p w14:paraId="50B5520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0.25</w:t>
            </w:r>
          </w:p>
        </w:tc>
      </w:tr>
      <w:tr w:rsidR="00AE7F0C" w:rsidRPr="00450A14" w14:paraId="72A69636" w14:textId="77777777" w:rsidTr="007B0965">
        <w:tc>
          <w:tcPr>
            <w:tcW w:w="0" w:type="auto"/>
            <w:shd w:val="clear" w:color="auto" w:fill="auto"/>
            <w:noWrap/>
            <w:vAlign w:val="bottom"/>
          </w:tcPr>
          <w:p w14:paraId="67C0A1F4"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MPVA (h/day)</w:t>
            </w:r>
            <w:r w:rsidRPr="00450A14">
              <w:rPr>
                <w:rFonts w:ascii="Times New Roman" w:hAnsi="Times New Roman" w:cs="Times New Roman"/>
              </w:rPr>
              <w:t xml:space="preserve"> , mean (SD)</w:t>
            </w:r>
          </w:p>
        </w:tc>
        <w:tc>
          <w:tcPr>
            <w:tcW w:w="0" w:type="auto"/>
            <w:shd w:val="clear" w:color="auto" w:fill="auto"/>
            <w:noWrap/>
            <w:vAlign w:val="bottom"/>
          </w:tcPr>
          <w:p w14:paraId="641207EC" w14:textId="77777777" w:rsidR="00AE7F0C" w:rsidRPr="00450A14" w:rsidRDefault="00AE7F0C" w:rsidP="007B0965">
            <w:pPr>
              <w:spacing w:after="0"/>
              <w:jc w:val="right"/>
              <w:rPr>
                <w:rFonts w:ascii="Times New Roman" w:hAnsi="Times New Roman" w:cs="Times New Roman"/>
              </w:rPr>
            </w:pPr>
          </w:p>
        </w:tc>
        <w:tc>
          <w:tcPr>
            <w:tcW w:w="0" w:type="auto"/>
            <w:vAlign w:val="bottom"/>
          </w:tcPr>
          <w:p w14:paraId="22C6D35C" w14:textId="77777777" w:rsidR="00AE7F0C" w:rsidRPr="00450A14" w:rsidRDefault="00AE7F0C" w:rsidP="007B0965">
            <w:pPr>
              <w:spacing w:after="0" w:line="240" w:lineRule="auto"/>
              <w:jc w:val="right"/>
              <w:rPr>
                <w:rFonts w:ascii="Times New Roman" w:hAnsi="Times New Roman" w:cs="Times New Roman"/>
              </w:rPr>
            </w:pPr>
            <w:r w:rsidRPr="00450A14">
              <w:rPr>
                <w:rFonts w:ascii="Times New Roman" w:hAnsi="Times New Roman" w:cs="Times New Roman"/>
              </w:rPr>
              <w:t>0.87 (0.6)</w:t>
            </w:r>
          </w:p>
        </w:tc>
        <w:tc>
          <w:tcPr>
            <w:tcW w:w="0" w:type="auto"/>
            <w:vAlign w:val="bottom"/>
          </w:tcPr>
          <w:p w14:paraId="40A7361B" w14:textId="77777777" w:rsidR="00AE7F0C" w:rsidRPr="00450A14" w:rsidRDefault="00AE7F0C" w:rsidP="007B0965">
            <w:pPr>
              <w:spacing w:after="0" w:line="240" w:lineRule="auto"/>
              <w:jc w:val="right"/>
              <w:rPr>
                <w:rFonts w:ascii="Times New Roman" w:hAnsi="Times New Roman" w:cs="Times New Roman"/>
              </w:rPr>
            </w:pPr>
            <w:r w:rsidRPr="00450A14">
              <w:rPr>
                <w:rFonts w:ascii="Times New Roman" w:hAnsi="Times New Roman" w:cs="Times New Roman"/>
              </w:rPr>
              <w:t>0.93 (0.6)</w:t>
            </w:r>
          </w:p>
        </w:tc>
        <w:tc>
          <w:tcPr>
            <w:tcW w:w="0" w:type="auto"/>
            <w:vAlign w:val="bottom"/>
          </w:tcPr>
          <w:p w14:paraId="69D380CC" w14:textId="77777777" w:rsidR="00AE7F0C" w:rsidRPr="00450A14" w:rsidRDefault="00AE7F0C" w:rsidP="007B0965">
            <w:pPr>
              <w:spacing w:after="0" w:line="240" w:lineRule="auto"/>
              <w:jc w:val="right"/>
              <w:rPr>
                <w:rFonts w:ascii="Times New Roman" w:hAnsi="Times New Roman" w:cs="Times New Roman"/>
              </w:rPr>
            </w:pPr>
            <w:r w:rsidRPr="00450A14">
              <w:rPr>
                <w:rFonts w:ascii="Times New Roman" w:hAnsi="Times New Roman" w:cs="Times New Roman"/>
              </w:rPr>
              <w:t>0.92 (0.6)</w:t>
            </w:r>
          </w:p>
        </w:tc>
        <w:tc>
          <w:tcPr>
            <w:tcW w:w="0" w:type="auto"/>
            <w:vAlign w:val="bottom"/>
          </w:tcPr>
          <w:p w14:paraId="72010DE3" w14:textId="77777777" w:rsidR="00AE7F0C" w:rsidRPr="00450A14" w:rsidRDefault="00AE7F0C" w:rsidP="007B0965">
            <w:pPr>
              <w:spacing w:after="0" w:line="240" w:lineRule="auto"/>
              <w:jc w:val="right"/>
              <w:rPr>
                <w:rFonts w:ascii="Times New Roman" w:hAnsi="Times New Roman" w:cs="Times New Roman"/>
              </w:rPr>
            </w:pPr>
            <w:r w:rsidRPr="00450A14">
              <w:rPr>
                <w:rFonts w:ascii="Times New Roman" w:hAnsi="Times New Roman" w:cs="Times New Roman"/>
              </w:rPr>
              <w:t>1.0 (0.6)</w:t>
            </w:r>
          </w:p>
        </w:tc>
        <w:tc>
          <w:tcPr>
            <w:tcW w:w="0" w:type="auto"/>
            <w:vAlign w:val="bottom"/>
          </w:tcPr>
          <w:p w14:paraId="2D7EC05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0.09</w:t>
            </w:r>
          </w:p>
        </w:tc>
      </w:tr>
      <w:tr w:rsidR="00AE7F0C" w:rsidRPr="00450A14" w14:paraId="643D6E65" w14:textId="77777777" w:rsidTr="007B0965">
        <w:tc>
          <w:tcPr>
            <w:tcW w:w="0" w:type="auto"/>
            <w:shd w:val="clear" w:color="auto" w:fill="auto"/>
            <w:noWrap/>
            <w:vAlign w:val="bottom"/>
          </w:tcPr>
          <w:p w14:paraId="7BDD7B11"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TV viewing (h/d)</w:t>
            </w:r>
            <w:r w:rsidRPr="00450A14">
              <w:rPr>
                <w:rFonts w:ascii="Times New Roman" w:hAnsi="Times New Roman" w:cs="Times New Roman"/>
              </w:rPr>
              <w:t>, mean (SD)</w:t>
            </w:r>
          </w:p>
        </w:tc>
        <w:tc>
          <w:tcPr>
            <w:tcW w:w="0" w:type="auto"/>
            <w:shd w:val="clear" w:color="auto" w:fill="auto"/>
            <w:noWrap/>
            <w:vAlign w:val="bottom"/>
          </w:tcPr>
          <w:p w14:paraId="7AC7394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3.2 (1.5)</w:t>
            </w:r>
          </w:p>
        </w:tc>
        <w:tc>
          <w:tcPr>
            <w:tcW w:w="0" w:type="auto"/>
            <w:vAlign w:val="bottom"/>
          </w:tcPr>
          <w:p w14:paraId="47ED4D9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3.2 (1.6)</w:t>
            </w:r>
          </w:p>
        </w:tc>
        <w:tc>
          <w:tcPr>
            <w:tcW w:w="0" w:type="auto"/>
            <w:vAlign w:val="bottom"/>
          </w:tcPr>
          <w:p w14:paraId="75C7140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3.2 (1.6)</w:t>
            </w:r>
          </w:p>
        </w:tc>
        <w:tc>
          <w:tcPr>
            <w:tcW w:w="0" w:type="auto"/>
            <w:vAlign w:val="bottom"/>
          </w:tcPr>
          <w:p w14:paraId="7158B09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3.2 (1.4)</w:t>
            </w:r>
          </w:p>
        </w:tc>
        <w:tc>
          <w:tcPr>
            <w:tcW w:w="0" w:type="auto"/>
            <w:vAlign w:val="bottom"/>
          </w:tcPr>
          <w:p w14:paraId="727AFBC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3.1 (1.5)</w:t>
            </w:r>
          </w:p>
        </w:tc>
        <w:tc>
          <w:tcPr>
            <w:tcW w:w="0" w:type="auto"/>
            <w:vAlign w:val="bottom"/>
          </w:tcPr>
          <w:p w14:paraId="731ABFC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0.06</w:t>
            </w:r>
          </w:p>
        </w:tc>
      </w:tr>
      <w:tr w:rsidR="00AE7F0C" w:rsidRPr="00450A14" w14:paraId="75A6D206" w14:textId="77777777" w:rsidTr="007B0965">
        <w:tc>
          <w:tcPr>
            <w:tcW w:w="0" w:type="auto"/>
            <w:shd w:val="clear" w:color="auto" w:fill="auto"/>
            <w:noWrap/>
            <w:vAlign w:val="bottom"/>
          </w:tcPr>
          <w:p w14:paraId="23C0FED2"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BMI</w:t>
            </w:r>
            <w:r w:rsidRPr="00450A14">
              <w:rPr>
                <w:rFonts w:ascii="Times New Roman" w:hAnsi="Times New Roman" w:cs="Times New Roman"/>
              </w:rPr>
              <w:t>, mean (SD)</w:t>
            </w:r>
          </w:p>
        </w:tc>
        <w:tc>
          <w:tcPr>
            <w:tcW w:w="0" w:type="auto"/>
            <w:shd w:val="clear" w:color="auto" w:fill="auto"/>
            <w:noWrap/>
            <w:vAlign w:val="bottom"/>
          </w:tcPr>
          <w:p w14:paraId="3DFC87D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27.6 (4.4)</w:t>
            </w:r>
          </w:p>
        </w:tc>
        <w:tc>
          <w:tcPr>
            <w:tcW w:w="0" w:type="auto"/>
            <w:vAlign w:val="bottom"/>
          </w:tcPr>
          <w:p w14:paraId="1BF537B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27.7 (4.3)</w:t>
            </w:r>
          </w:p>
        </w:tc>
        <w:tc>
          <w:tcPr>
            <w:tcW w:w="0" w:type="auto"/>
            <w:vAlign w:val="bottom"/>
          </w:tcPr>
          <w:p w14:paraId="2967998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27.9 (4.3)</w:t>
            </w:r>
          </w:p>
        </w:tc>
        <w:tc>
          <w:tcPr>
            <w:tcW w:w="0" w:type="auto"/>
            <w:vAlign w:val="bottom"/>
          </w:tcPr>
          <w:p w14:paraId="0679004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27.6 (4.6)</w:t>
            </w:r>
          </w:p>
        </w:tc>
        <w:tc>
          <w:tcPr>
            <w:tcW w:w="0" w:type="auto"/>
            <w:vAlign w:val="bottom"/>
          </w:tcPr>
          <w:p w14:paraId="6B0B399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27.4 (4.2)</w:t>
            </w:r>
          </w:p>
        </w:tc>
        <w:tc>
          <w:tcPr>
            <w:tcW w:w="0" w:type="auto"/>
            <w:vAlign w:val="bottom"/>
          </w:tcPr>
          <w:p w14:paraId="28AC50D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0.23</w:t>
            </w:r>
          </w:p>
        </w:tc>
      </w:tr>
      <w:tr w:rsidR="00AE7F0C" w:rsidRPr="00450A14" w14:paraId="5811C6AA" w14:textId="77777777" w:rsidTr="007B0965">
        <w:tc>
          <w:tcPr>
            <w:tcW w:w="0" w:type="auto"/>
            <w:shd w:val="clear" w:color="auto" w:fill="auto"/>
            <w:noWrap/>
            <w:vAlign w:val="bottom"/>
          </w:tcPr>
          <w:p w14:paraId="1BD422AC"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MEDAS index</w:t>
            </w:r>
            <w:r w:rsidRPr="00450A14">
              <w:rPr>
                <w:rFonts w:ascii="Times New Roman" w:hAnsi="Times New Roman" w:cs="Times New Roman"/>
              </w:rPr>
              <w:t>, mean (SD)</w:t>
            </w:r>
          </w:p>
        </w:tc>
        <w:tc>
          <w:tcPr>
            <w:tcW w:w="0" w:type="auto"/>
            <w:shd w:val="clear" w:color="auto" w:fill="auto"/>
            <w:noWrap/>
            <w:vAlign w:val="bottom"/>
          </w:tcPr>
          <w:p w14:paraId="3442E8F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7.1 (1.7)</w:t>
            </w:r>
          </w:p>
        </w:tc>
        <w:tc>
          <w:tcPr>
            <w:tcW w:w="0" w:type="auto"/>
            <w:vAlign w:val="bottom"/>
          </w:tcPr>
          <w:p w14:paraId="05EF31D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7.3 (1.5)</w:t>
            </w:r>
          </w:p>
        </w:tc>
        <w:tc>
          <w:tcPr>
            <w:tcW w:w="0" w:type="auto"/>
            <w:vAlign w:val="bottom"/>
          </w:tcPr>
          <w:p w14:paraId="4457686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7.2 (1.7)</w:t>
            </w:r>
          </w:p>
        </w:tc>
        <w:tc>
          <w:tcPr>
            <w:tcW w:w="0" w:type="auto"/>
            <w:vAlign w:val="bottom"/>
          </w:tcPr>
          <w:p w14:paraId="684D482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7.2 (1.9)</w:t>
            </w:r>
          </w:p>
        </w:tc>
        <w:tc>
          <w:tcPr>
            <w:tcW w:w="0" w:type="auto"/>
            <w:vAlign w:val="bottom"/>
          </w:tcPr>
          <w:p w14:paraId="77D6E3D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6.9 (1.7)</w:t>
            </w:r>
          </w:p>
        </w:tc>
        <w:tc>
          <w:tcPr>
            <w:tcW w:w="0" w:type="auto"/>
            <w:vAlign w:val="bottom"/>
          </w:tcPr>
          <w:p w14:paraId="09F0058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6025493F" w14:textId="77777777" w:rsidTr="007B0965">
        <w:tc>
          <w:tcPr>
            <w:tcW w:w="0" w:type="auto"/>
            <w:shd w:val="clear" w:color="auto" w:fill="auto"/>
            <w:noWrap/>
            <w:vAlign w:val="bottom"/>
          </w:tcPr>
          <w:p w14:paraId="3CFF5CCC"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Poor sleep quality</w:t>
            </w:r>
            <w:r w:rsidRPr="00450A14">
              <w:rPr>
                <w:rFonts w:ascii="Times New Roman" w:hAnsi="Times New Roman" w:cs="Times New Roman"/>
              </w:rPr>
              <w:t>, %</w:t>
            </w:r>
          </w:p>
        </w:tc>
        <w:tc>
          <w:tcPr>
            <w:tcW w:w="0" w:type="auto"/>
            <w:shd w:val="clear" w:color="auto" w:fill="auto"/>
            <w:noWrap/>
            <w:vAlign w:val="bottom"/>
          </w:tcPr>
          <w:p w14:paraId="2B97CD4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17.1</w:t>
            </w:r>
          </w:p>
        </w:tc>
        <w:tc>
          <w:tcPr>
            <w:tcW w:w="0" w:type="auto"/>
            <w:vAlign w:val="bottom"/>
          </w:tcPr>
          <w:p w14:paraId="79AC294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19.4</w:t>
            </w:r>
          </w:p>
        </w:tc>
        <w:tc>
          <w:tcPr>
            <w:tcW w:w="0" w:type="auto"/>
            <w:vAlign w:val="bottom"/>
          </w:tcPr>
          <w:p w14:paraId="5CB9C53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19.6</w:t>
            </w:r>
          </w:p>
        </w:tc>
        <w:tc>
          <w:tcPr>
            <w:tcW w:w="0" w:type="auto"/>
            <w:vAlign w:val="bottom"/>
          </w:tcPr>
          <w:p w14:paraId="5DCECEA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15.4</w:t>
            </w:r>
          </w:p>
        </w:tc>
        <w:tc>
          <w:tcPr>
            <w:tcW w:w="0" w:type="auto"/>
            <w:vAlign w:val="bottom"/>
          </w:tcPr>
          <w:p w14:paraId="61D9CA8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14.3</w:t>
            </w:r>
          </w:p>
        </w:tc>
        <w:tc>
          <w:tcPr>
            <w:tcW w:w="0" w:type="auto"/>
            <w:vAlign w:val="bottom"/>
          </w:tcPr>
          <w:p w14:paraId="7B3CA22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0.04</w:t>
            </w:r>
          </w:p>
        </w:tc>
      </w:tr>
      <w:tr w:rsidR="00AE7F0C" w:rsidRPr="00450A14" w14:paraId="3327B3D1" w14:textId="77777777" w:rsidTr="007B0965">
        <w:tc>
          <w:tcPr>
            <w:tcW w:w="0" w:type="auto"/>
            <w:shd w:val="clear" w:color="auto" w:fill="auto"/>
            <w:noWrap/>
            <w:vAlign w:val="bottom"/>
          </w:tcPr>
          <w:p w14:paraId="1177CDA2"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Night sleep (min)</w:t>
            </w:r>
            <w:r w:rsidRPr="00450A14">
              <w:rPr>
                <w:rFonts w:ascii="Times New Roman" w:hAnsi="Times New Roman" w:cs="Times New Roman"/>
              </w:rPr>
              <w:t>, mean (SD)</w:t>
            </w:r>
          </w:p>
        </w:tc>
        <w:tc>
          <w:tcPr>
            <w:tcW w:w="0" w:type="auto"/>
            <w:shd w:val="clear" w:color="auto" w:fill="auto"/>
            <w:noWrap/>
            <w:vAlign w:val="bottom"/>
          </w:tcPr>
          <w:p w14:paraId="3C1867D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601.5 (59.1)</w:t>
            </w:r>
          </w:p>
        </w:tc>
        <w:tc>
          <w:tcPr>
            <w:tcW w:w="0" w:type="auto"/>
            <w:vAlign w:val="bottom"/>
          </w:tcPr>
          <w:p w14:paraId="0F5562F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601 (60)</w:t>
            </w:r>
          </w:p>
        </w:tc>
        <w:tc>
          <w:tcPr>
            <w:tcW w:w="0" w:type="auto"/>
            <w:vAlign w:val="bottom"/>
          </w:tcPr>
          <w:p w14:paraId="59C2D48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602 (59)</w:t>
            </w:r>
          </w:p>
        </w:tc>
        <w:tc>
          <w:tcPr>
            <w:tcW w:w="0" w:type="auto"/>
            <w:vAlign w:val="bottom"/>
          </w:tcPr>
          <w:p w14:paraId="22612D3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602 (59)</w:t>
            </w:r>
          </w:p>
        </w:tc>
        <w:tc>
          <w:tcPr>
            <w:tcW w:w="0" w:type="auto"/>
            <w:vAlign w:val="bottom"/>
          </w:tcPr>
          <w:p w14:paraId="05108AD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602 (59)</w:t>
            </w:r>
          </w:p>
        </w:tc>
        <w:tc>
          <w:tcPr>
            <w:tcW w:w="0" w:type="auto"/>
            <w:vAlign w:val="bottom"/>
          </w:tcPr>
          <w:p w14:paraId="66AA6D1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0.99</w:t>
            </w:r>
          </w:p>
        </w:tc>
      </w:tr>
      <w:tr w:rsidR="00AE7F0C" w:rsidRPr="00450A14" w14:paraId="48C28C1A" w14:textId="77777777" w:rsidTr="007B0965">
        <w:tc>
          <w:tcPr>
            <w:tcW w:w="0" w:type="auto"/>
            <w:shd w:val="clear" w:color="auto" w:fill="auto"/>
            <w:noWrap/>
            <w:vAlign w:val="bottom"/>
          </w:tcPr>
          <w:p w14:paraId="152A3611"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SBP</w:t>
            </w:r>
            <w:r w:rsidRPr="00450A14">
              <w:rPr>
                <w:rFonts w:ascii="Times New Roman" w:hAnsi="Times New Roman" w:cs="Times New Roman"/>
              </w:rPr>
              <w:t>, mean (SD)</w:t>
            </w:r>
          </w:p>
        </w:tc>
        <w:tc>
          <w:tcPr>
            <w:tcW w:w="0" w:type="auto"/>
            <w:shd w:val="clear" w:color="auto" w:fill="auto"/>
            <w:noWrap/>
            <w:vAlign w:val="bottom"/>
          </w:tcPr>
          <w:p w14:paraId="0F68D53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135 (18.0)</w:t>
            </w:r>
          </w:p>
        </w:tc>
        <w:tc>
          <w:tcPr>
            <w:tcW w:w="0" w:type="auto"/>
            <w:vAlign w:val="bottom"/>
          </w:tcPr>
          <w:p w14:paraId="43C74FF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137 (19)</w:t>
            </w:r>
          </w:p>
        </w:tc>
        <w:tc>
          <w:tcPr>
            <w:tcW w:w="0" w:type="auto"/>
            <w:vAlign w:val="bottom"/>
          </w:tcPr>
          <w:p w14:paraId="5053225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134 (19)</w:t>
            </w:r>
          </w:p>
        </w:tc>
        <w:tc>
          <w:tcPr>
            <w:tcW w:w="0" w:type="auto"/>
            <w:vAlign w:val="bottom"/>
          </w:tcPr>
          <w:p w14:paraId="2059A0F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133 (16)</w:t>
            </w:r>
          </w:p>
        </w:tc>
        <w:tc>
          <w:tcPr>
            <w:tcW w:w="0" w:type="auto"/>
            <w:vAlign w:val="bottom"/>
          </w:tcPr>
          <w:p w14:paraId="2980645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135 (18)</w:t>
            </w:r>
          </w:p>
        </w:tc>
        <w:tc>
          <w:tcPr>
            <w:tcW w:w="0" w:type="auto"/>
            <w:vAlign w:val="bottom"/>
          </w:tcPr>
          <w:p w14:paraId="3D96442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1ABEE02A" w14:textId="77777777" w:rsidTr="007B0965">
        <w:tc>
          <w:tcPr>
            <w:tcW w:w="0" w:type="auto"/>
            <w:shd w:val="clear" w:color="auto" w:fill="auto"/>
            <w:noWrap/>
            <w:vAlign w:val="bottom"/>
          </w:tcPr>
          <w:p w14:paraId="6A8590CB"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HT treatment</w:t>
            </w:r>
            <w:r w:rsidRPr="00450A14">
              <w:rPr>
                <w:rFonts w:ascii="Times New Roman" w:hAnsi="Times New Roman" w:cs="Times New Roman"/>
              </w:rPr>
              <w:t>, %</w:t>
            </w:r>
          </w:p>
        </w:tc>
        <w:tc>
          <w:tcPr>
            <w:tcW w:w="0" w:type="auto"/>
            <w:shd w:val="clear" w:color="auto" w:fill="auto"/>
            <w:noWrap/>
            <w:vAlign w:val="bottom"/>
          </w:tcPr>
          <w:p w14:paraId="2110A34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48.7 </w:t>
            </w:r>
          </w:p>
        </w:tc>
        <w:tc>
          <w:tcPr>
            <w:tcW w:w="0" w:type="auto"/>
            <w:vAlign w:val="bottom"/>
          </w:tcPr>
          <w:p w14:paraId="1655758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50.7 </w:t>
            </w:r>
          </w:p>
        </w:tc>
        <w:tc>
          <w:tcPr>
            <w:tcW w:w="0" w:type="auto"/>
            <w:vAlign w:val="bottom"/>
          </w:tcPr>
          <w:p w14:paraId="67896FA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47.0 </w:t>
            </w:r>
          </w:p>
        </w:tc>
        <w:tc>
          <w:tcPr>
            <w:tcW w:w="0" w:type="auto"/>
            <w:vAlign w:val="bottom"/>
          </w:tcPr>
          <w:p w14:paraId="1E8CACA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50.1 </w:t>
            </w:r>
          </w:p>
        </w:tc>
        <w:tc>
          <w:tcPr>
            <w:tcW w:w="0" w:type="auto"/>
            <w:vAlign w:val="bottom"/>
          </w:tcPr>
          <w:p w14:paraId="15C7BCB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47.3 </w:t>
            </w:r>
          </w:p>
        </w:tc>
        <w:tc>
          <w:tcPr>
            <w:tcW w:w="0" w:type="auto"/>
            <w:vAlign w:val="bottom"/>
          </w:tcPr>
          <w:p w14:paraId="2A9E6CC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0.51</w:t>
            </w:r>
          </w:p>
        </w:tc>
      </w:tr>
      <w:tr w:rsidR="00AE7F0C" w:rsidRPr="00450A14" w14:paraId="37FC080F" w14:textId="77777777" w:rsidTr="007B0965">
        <w:tc>
          <w:tcPr>
            <w:tcW w:w="0" w:type="auto"/>
            <w:shd w:val="clear" w:color="auto" w:fill="auto"/>
            <w:noWrap/>
            <w:vAlign w:val="bottom"/>
          </w:tcPr>
          <w:p w14:paraId="27AA59A4"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Total cholesterol</w:t>
            </w:r>
            <w:r w:rsidRPr="00450A14">
              <w:rPr>
                <w:rFonts w:ascii="Times New Roman" w:hAnsi="Times New Roman" w:cs="Times New Roman"/>
              </w:rPr>
              <w:t>, mean (SD)</w:t>
            </w:r>
          </w:p>
        </w:tc>
        <w:tc>
          <w:tcPr>
            <w:tcW w:w="0" w:type="auto"/>
            <w:shd w:val="clear" w:color="auto" w:fill="auto"/>
            <w:noWrap/>
            <w:vAlign w:val="bottom"/>
          </w:tcPr>
          <w:p w14:paraId="4D3DACC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193.8 (33.2)</w:t>
            </w:r>
          </w:p>
        </w:tc>
        <w:tc>
          <w:tcPr>
            <w:tcW w:w="0" w:type="auto"/>
            <w:vAlign w:val="bottom"/>
          </w:tcPr>
          <w:p w14:paraId="521999E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193(33.1)</w:t>
            </w:r>
          </w:p>
        </w:tc>
        <w:tc>
          <w:tcPr>
            <w:tcW w:w="0" w:type="auto"/>
            <w:vAlign w:val="bottom"/>
          </w:tcPr>
          <w:p w14:paraId="3B32A77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193 (32.5)</w:t>
            </w:r>
          </w:p>
        </w:tc>
        <w:tc>
          <w:tcPr>
            <w:tcW w:w="0" w:type="auto"/>
            <w:vAlign w:val="bottom"/>
          </w:tcPr>
          <w:p w14:paraId="2150151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194 (33.9)</w:t>
            </w:r>
          </w:p>
        </w:tc>
        <w:tc>
          <w:tcPr>
            <w:tcW w:w="0" w:type="auto"/>
            <w:vAlign w:val="bottom"/>
          </w:tcPr>
          <w:p w14:paraId="1845F36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196 (33.4)</w:t>
            </w:r>
          </w:p>
        </w:tc>
        <w:tc>
          <w:tcPr>
            <w:tcW w:w="0" w:type="auto"/>
            <w:vAlign w:val="bottom"/>
          </w:tcPr>
          <w:p w14:paraId="4E97FE1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0.33</w:t>
            </w:r>
          </w:p>
        </w:tc>
      </w:tr>
      <w:tr w:rsidR="00AE7F0C" w:rsidRPr="00450A14" w14:paraId="7ACDE5DA" w14:textId="77777777" w:rsidTr="007B0965">
        <w:tc>
          <w:tcPr>
            <w:tcW w:w="0" w:type="auto"/>
            <w:shd w:val="clear" w:color="auto" w:fill="auto"/>
            <w:noWrap/>
            <w:vAlign w:val="bottom"/>
          </w:tcPr>
          <w:p w14:paraId="5ACDEE68"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Triglycerides</w:t>
            </w:r>
            <w:r w:rsidRPr="00450A14">
              <w:rPr>
                <w:rFonts w:ascii="Times New Roman" w:hAnsi="Times New Roman" w:cs="Times New Roman"/>
              </w:rPr>
              <w:t>, mean (SD)</w:t>
            </w:r>
          </w:p>
        </w:tc>
        <w:tc>
          <w:tcPr>
            <w:tcW w:w="0" w:type="auto"/>
            <w:shd w:val="clear" w:color="auto" w:fill="auto"/>
            <w:noWrap/>
            <w:vAlign w:val="bottom"/>
          </w:tcPr>
          <w:p w14:paraId="293FE62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113 (51.7)</w:t>
            </w:r>
          </w:p>
        </w:tc>
        <w:tc>
          <w:tcPr>
            <w:tcW w:w="0" w:type="auto"/>
            <w:vAlign w:val="bottom"/>
          </w:tcPr>
          <w:p w14:paraId="136CF58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116 (51.9)</w:t>
            </w:r>
          </w:p>
        </w:tc>
        <w:tc>
          <w:tcPr>
            <w:tcW w:w="0" w:type="auto"/>
            <w:vAlign w:val="bottom"/>
          </w:tcPr>
          <w:p w14:paraId="56141EF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115 (56.8)</w:t>
            </w:r>
          </w:p>
        </w:tc>
        <w:tc>
          <w:tcPr>
            <w:tcW w:w="0" w:type="auto"/>
            <w:vAlign w:val="bottom"/>
          </w:tcPr>
          <w:p w14:paraId="5CF4212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113 (52.7)</w:t>
            </w:r>
          </w:p>
        </w:tc>
        <w:tc>
          <w:tcPr>
            <w:tcW w:w="0" w:type="auto"/>
            <w:vAlign w:val="bottom"/>
          </w:tcPr>
          <w:p w14:paraId="1CA7A21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111 (44.8)</w:t>
            </w:r>
          </w:p>
        </w:tc>
        <w:tc>
          <w:tcPr>
            <w:tcW w:w="0" w:type="auto"/>
            <w:vAlign w:val="bottom"/>
          </w:tcPr>
          <w:p w14:paraId="6602218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0.40</w:t>
            </w:r>
          </w:p>
        </w:tc>
      </w:tr>
      <w:tr w:rsidR="00AE7F0C" w:rsidRPr="00450A14" w14:paraId="7B57E5C4" w14:textId="77777777" w:rsidTr="007B0965">
        <w:tc>
          <w:tcPr>
            <w:tcW w:w="0" w:type="auto"/>
            <w:shd w:val="clear" w:color="auto" w:fill="auto"/>
            <w:noWrap/>
            <w:vAlign w:val="bottom"/>
          </w:tcPr>
          <w:p w14:paraId="47F7CEE9"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HDL cholesterol</w:t>
            </w:r>
            <w:r w:rsidRPr="00450A14">
              <w:rPr>
                <w:rFonts w:ascii="Times New Roman" w:hAnsi="Times New Roman" w:cs="Times New Roman"/>
              </w:rPr>
              <w:t>, mean (SD)</w:t>
            </w:r>
          </w:p>
        </w:tc>
        <w:tc>
          <w:tcPr>
            <w:tcW w:w="0" w:type="auto"/>
            <w:shd w:val="clear" w:color="auto" w:fill="auto"/>
            <w:noWrap/>
            <w:vAlign w:val="bottom"/>
          </w:tcPr>
          <w:p w14:paraId="08C99E1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54.8 (14.2)</w:t>
            </w:r>
          </w:p>
        </w:tc>
        <w:tc>
          <w:tcPr>
            <w:tcW w:w="0" w:type="auto"/>
            <w:vAlign w:val="bottom"/>
          </w:tcPr>
          <w:p w14:paraId="39C2528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54.0 (14.5)</w:t>
            </w:r>
          </w:p>
        </w:tc>
        <w:tc>
          <w:tcPr>
            <w:tcW w:w="0" w:type="auto"/>
            <w:vAlign w:val="bottom"/>
          </w:tcPr>
          <w:p w14:paraId="6EE43EF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54.6 (14.2)</w:t>
            </w:r>
          </w:p>
        </w:tc>
        <w:tc>
          <w:tcPr>
            <w:tcW w:w="0" w:type="auto"/>
            <w:vAlign w:val="bottom"/>
          </w:tcPr>
          <w:p w14:paraId="455129C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55.5 (14.2)</w:t>
            </w:r>
          </w:p>
        </w:tc>
        <w:tc>
          <w:tcPr>
            <w:tcW w:w="0" w:type="auto"/>
            <w:vAlign w:val="bottom"/>
          </w:tcPr>
          <w:p w14:paraId="55BBB3A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55.0 (13.8)</w:t>
            </w:r>
          </w:p>
        </w:tc>
        <w:tc>
          <w:tcPr>
            <w:tcW w:w="0" w:type="auto"/>
            <w:vAlign w:val="bottom"/>
          </w:tcPr>
          <w:p w14:paraId="1CE7955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 0.37</w:t>
            </w:r>
          </w:p>
        </w:tc>
      </w:tr>
      <w:tr w:rsidR="00AE7F0C" w:rsidRPr="00450A14" w14:paraId="5313B7C7" w14:textId="77777777" w:rsidTr="007B0965">
        <w:tc>
          <w:tcPr>
            <w:tcW w:w="0" w:type="auto"/>
            <w:shd w:val="clear" w:color="auto" w:fill="auto"/>
            <w:noWrap/>
            <w:vAlign w:val="bottom"/>
          </w:tcPr>
          <w:p w14:paraId="761689E2"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Lipid lowering drugs</w:t>
            </w:r>
            <w:r w:rsidRPr="00450A14">
              <w:rPr>
                <w:rFonts w:ascii="Times New Roman" w:hAnsi="Times New Roman" w:cs="Times New Roman"/>
              </w:rPr>
              <w:t>, , %</w:t>
            </w:r>
          </w:p>
        </w:tc>
        <w:tc>
          <w:tcPr>
            <w:tcW w:w="0" w:type="auto"/>
            <w:shd w:val="clear" w:color="auto" w:fill="auto"/>
            <w:noWrap/>
            <w:vAlign w:val="bottom"/>
          </w:tcPr>
          <w:p w14:paraId="59B4A2B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23.0 </w:t>
            </w:r>
          </w:p>
        </w:tc>
        <w:tc>
          <w:tcPr>
            <w:tcW w:w="0" w:type="auto"/>
            <w:vAlign w:val="bottom"/>
          </w:tcPr>
          <w:p w14:paraId="01D2BA1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39.1 </w:t>
            </w:r>
          </w:p>
        </w:tc>
        <w:tc>
          <w:tcPr>
            <w:tcW w:w="0" w:type="auto"/>
            <w:vAlign w:val="bottom"/>
          </w:tcPr>
          <w:p w14:paraId="0C3AEBD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22.7 </w:t>
            </w:r>
          </w:p>
        </w:tc>
        <w:tc>
          <w:tcPr>
            <w:tcW w:w="0" w:type="auto"/>
            <w:vAlign w:val="bottom"/>
          </w:tcPr>
          <w:p w14:paraId="4B77446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17.4 </w:t>
            </w:r>
          </w:p>
        </w:tc>
        <w:tc>
          <w:tcPr>
            <w:tcW w:w="0" w:type="auto"/>
            <w:vAlign w:val="bottom"/>
          </w:tcPr>
          <w:p w14:paraId="3987AF9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 xml:space="preserve">13.8 </w:t>
            </w:r>
          </w:p>
        </w:tc>
        <w:tc>
          <w:tcPr>
            <w:tcW w:w="0" w:type="auto"/>
            <w:vAlign w:val="bottom"/>
          </w:tcPr>
          <w:p w14:paraId="2569489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71DAC6BD" w14:textId="77777777" w:rsidTr="007B0965">
        <w:tc>
          <w:tcPr>
            <w:tcW w:w="0" w:type="auto"/>
            <w:shd w:val="clear" w:color="auto" w:fill="auto"/>
            <w:noWrap/>
            <w:vAlign w:val="bottom"/>
          </w:tcPr>
          <w:p w14:paraId="367E3A17"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Diabetes</w:t>
            </w:r>
            <w:r w:rsidRPr="00450A14">
              <w:rPr>
                <w:rFonts w:ascii="Times New Roman" w:hAnsi="Times New Roman" w:cs="Times New Roman"/>
              </w:rPr>
              <w:t>, %</w:t>
            </w:r>
          </w:p>
        </w:tc>
        <w:tc>
          <w:tcPr>
            <w:tcW w:w="0" w:type="auto"/>
            <w:shd w:val="clear" w:color="auto" w:fill="auto"/>
            <w:noWrap/>
            <w:vAlign w:val="bottom"/>
          </w:tcPr>
          <w:p w14:paraId="2387544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18.9</w:t>
            </w:r>
          </w:p>
        </w:tc>
        <w:tc>
          <w:tcPr>
            <w:tcW w:w="0" w:type="auto"/>
            <w:vAlign w:val="bottom"/>
          </w:tcPr>
          <w:p w14:paraId="19BA06E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20.3</w:t>
            </w:r>
          </w:p>
        </w:tc>
        <w:tc>
          <w:tcPr>
            <w:tcW w:w="0" w:type="auto"/>
            <w:vAlign w:val="bottom"/>
          </w:tcPr>
          <w:p w14:paraId="10A7D29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17.9</w:t>
            </w:r>
          </w:p>
        </w:tc>
        <w:tc>
          <w:tcPr>
            <w:tcW w:w="0" w:type="auto"/>
            <w:vAlign w:val="bottom"/>
          </w:tcPr>
          <w:p w14:paraId="1145C7D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18.5</w:t>
            </w:r>
          </w:p>
        </w:tc>
        <w:tc>
          <w:tcPr>
            <w:tcW w:w="0" w:type="auto"/>
            <w:vAlign w:val="bottom"/>
          </w:tcPr>
          <w:p w14:paraId="3D0F46D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19.0</w:t>
            </w:r>
          </w:p>
        </w:tc>
        <w:tc>
          <w:tcPr>
            <w:tcW w:w="0" w:type="auto"/>
            <w:vAlign w:val="bottom"/>
          </w:tcPr>
          <w:p w14:paraId="0E1C61A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0.89</w:t>
            </w:r>
          </w:p>
        </w:tc>
      </w:tr>
      <w:tr w:rsidR="00AE7F0C" w:rsidRPr="00450A14" w14:paraId="7E1ECC34" w14:textId="77777777" w:rsidTr="007B0965">
        <w:tc>
          <w:tcPr>
            <w:tcW w:w="0" w:type="auto"/>
            <w:shd w:val="clear" w:color="auto" w:fill="auto"/>
            <w:noWrap/>
            <w:vAlign w:val="bottom"/>
          </w:tcPr>
          <w:p w14:paraId="71072BA8"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eGFR</w:t>
            </w:r>
            <w:r w:rsidRPr="00450A14">
              <w:rPr>
                <w:rFonts w:ascii="Times New Roman" w:hAnsi="Times New Roman" w:cs="Times New Roman"/>
              </w:rPr>
              <w:t>, mean (SD)</w:t>
            </w:r>
          </w:p>
        </w:tc>
        <w:tc>
          <w:tcPr>
            <w:tcW w:w="0" w:type="auto"/>
            <w:shd w:val="clear" w:color="auto" w:fill="auto"/>
            <w:noWrap/>
            <w:vAlign w:val="bottom"/>
          </w:tcPr>
          <w:p w14:paraId="3B22B48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81.4 (12.4)</w:t>
            </w:r>
          </w:p>
        </w:tc>
        <w:tc>
          <w:tcPr>
            <w:tcW w:w="0" w:type="auto"/>
            <w:vAlign w:val="bottom"/>
          </w:tcPr>
          <w:p w14:paraId="3D75946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78.1 (13.2)</w:t>
            </w:r>
          </w:p>
        </w:tc>
        <w:tc>
          <w:tcPr>
            <w:tcW w:w="0" w:type="auto"/>
            <w:vAlign w:val="bottom"/>
          </w:tcPr>
          <w:p w14:paraId="62CB5E6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82.7 (12.3)</w:t>
            </w:r>
          </w:p>
        </w:tc>
        <w:tc>
          <w:tcPr>
            <w:tcW w:w="0" w:type="auto"/>
            <w:vAlign w:val="bottom"/>
          </w:tcPr>
          <w:p w14:paraId="2EF1829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82.5 (11.5)</w:t>
            </w:r>
          </w:p>
        </w:tc>
        <w:tc>
          <w:tcPr>
            <w:tcW w:w="0" w:type="auto"/>
            <w:vAlign w:val="bottom"/>
          </w:tcPr>
          <w:p w14:paraId="022BA74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82.1 (12.1)</w:t>
            </w:r>
          </w:p>
        </w:tc>
        <w:tc>
          <w:tcPr>
            <w:tcW w:w="0" w:type="auto"/>
            <w:vAlign w:val="bottom"/>
          </w:tcPr>
          <w:p w14:paraId="5FBD597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322413B6" w14:textId="77777777" w:rsidTr="007B0965">
        <w:tc>
          <w:tcPr>
            <w:tcW w:w="0" w:type="auto"/>
            <w:shd w:val="clear" w:color="auto" w:fill="auto"/>
            <w:noWrap/>
            <w:vAlign w:val="bottom"/>
          </w:tcPr>
          <w:p w14:paraId="7E8CD5C8" w14:textId="77777777" w:rsidR="00AE7F0C" w:rsidRPr="00450A14" w:rsidRDefault="00AE7F0C" w:rsidP="007B0965">
            <w:pPr>
              <w:spacing w:after="0" w:line="240" w:lineRule="auto"/>
              <w:rPr>
                <w:rFonts w:ascii="Times New Roman" w:hAnsi="Times New Roman" w:cs="Times New Roman"/>
                <w:b/>
                <w:color w:val="FF0000"/>
              </w:rPr>
            </w:pPr>
            <w:r w:rsidRPr="00450A14">
              <w:rPr>
                <w:rFonts w:ascii="Times New Roman" w:hAnsi="Times New Roman" w:cs="Times New Roman"/>
                <w:b/>
              </w:rPr>
              <w:t>Framingham score &gt;30</w:t>
            </w:r>
            <w:r w:rsidRPr="00450A14">
              <w:rPr>
                <w:rFonts w:ascii="Times New Roman" w:hAnsi="Times New Roman" w:cs="Times New Roman"/>
              </w:rPr>
              <w:t>, %</w:t>
            </w:r>
          </w:p>
        </w:tc>
        <w:tc>
          <w:tcPr>
            <w:tcW w:w="0" w:type="auto"/>
            <w:shd w:val="clear" w:color="auto" w:fill="auto"/>
            <w:noWrap/>
            <w:vAlign w:val="bottom"/>
          </w:tcPr>
          <w:p w14:paraId="7BF2534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44.4</w:t>
            </w:r>
          </w:p>
        </w:tc>
        <w:tc>
          <w:tcPr>
            <w:tcW w:w="0" w:type="auto"/>
            <w:vAlign w:val="bottom"/>
          </w:tcPr>
          <w:p w14:paraId="1A712A0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48.2</w:t>
            </w:r>
          </w:p>
        </w:tc>
        <w:tc>
          <w:tcPr>
            <w:tcW w:w="0" w:type="auto"/>
            <w:vAlign w:val="bottom"/>
          </w:tcPr>
          <w:p w14:paraId="0267002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42.8</w:t>
            </w:r>
          </w:p>
        </w:tc>
        <w:tc>
          <w:tcPr>
            <w:tcW w:w="0" w:type="auto"/>
            <w:vAlign w:val="bottom"/>
          </w:tcPr>
          <w:p w14:paraId="447E94D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43.4</w:t>
            </w:r>
          </w:p>
        </w:tc>
        <w:tc>
          <w:tcPr>
            <w:tcW w:w="0" w:type="auto"/>
            <w:vAlign w:val="bottom"/>
          </w:tcPr>
          <w:p w14:paraId="471FE0E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43.2</w:t>
            </w:r>
          </w:p>
        </w:tc>
        <w:tc>
          <w:tcPr>
            <w:tcW w:w="0" w:type="auto"/>
            <w:vAlign w:val="bottom"/>
          </w:tcPr>
          <w:p w14:paraId="2D04F47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0.01</w:t>
            </w:r>
          </w:p>
        </w:tc>
      </w:tr>
      <w:tr w:rsidR="00AE7F0C" w:rsidRPr="00450A14" w14:paraId="6ED976DA" w14:textId="77777777" w:rsidTr="007B0965">
        <w:tc>
          <w:tcPr>
            <w:tcW w:w="0" w:type="auto"/>
            <w:shd w:val="clear" w:color="auto" w:fill="auto"/>
            <w:noWrap/>
            <w:vAlign w:val="bottom"/>
          </w:tcPr>
          <w:p w14:paraId="2D14FEB7"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GDS</w:t>
            </w:r>
            <w:r w:rsidRPr="00450A14">
              <w:rPr>
                <w:rFonts w:ascii="Times New Roman" w:hAnsi="Times New Roman" w:cs="Times New Roman"/>
              </w:rPr>
              <w:t>, mean (SD)</w:t>
            </w:r>
          </w:p>
        </w:tc>
        <w:tc>
          <w:tcPr>
            <w:tcW w:w="0" w:type="auto"/>
            <w:shd w:val="clear" w:color="auto" w:fill="auto"/>
            <w:noWrap/>
            <w:vAlign w:val="bottom"/>
          </w:tcPr>
          <w:p w14:paraId="197C84E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0.8 (1.6)</w:t>
            </w:r>
          </w:p>
        </w:tc>
        <w:tc>
          <w:tcPr>
            <w:tcW w:w="0" w:type="auto"/>
            <w:vAlign w:val="bottom"/>
          </w:tcPr>
          <w:p w14:paraId="5903644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0.9 (1.6)</w:t>
            </w:r>
          </w:p>
        </w:tc>
        <w:tc>
          <w:tcPr>
            <w:tcW w:w="0" w:type="auto"/>
            <w:vAlign w:val="bottom"/>
          </w:tcPr>
          <w:p w14:paraId="722A501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 (1.8)</w:t>
            </w:r>
          </w:p>
        </w:tc>
        <w:tc>
          <w:tcPr>
            <w:tcW w:w="0" w:type="auto"/>
            <w:vAlign w:val="bottom"/>
          </w:tcPr>
          <w:p w14:paraId="5C4F052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0.7 (1.6)</w:t>
            </w:r>
          </w:p>
        </w:tc>
        <w:tc>
          <w:tcPr>
            <w:tcW w:w="0" w:type="auto"/>
            <w:vAlign w:val="bottom"/>
          </w:tcPr>
          <w:p w14:paraId="5E84923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0.7 (1.5)</w:t>
            </w:r>
          </w:p>
        </w:tc>
        <w:tc>
          <w:tcPr>
            <w:tcW w:w="0" w:type="auto"/>
            <w:vAlign w:val="bottom"/>
          </w:tcPr>
          <w:p w14:paraId="1EE9150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0.03</w:t>
            </w:r>
          </w:p>
        </w:tc>
      </w:tr>
      <w:tr w:rsidR="00AE7F0C" w:rsidRPr="00450A14" w14:paraId="6372FB60" w14:textId="77777777" w:rsidTr="007B0965">
        <w:tc>
          <w:tcPr>
            <w:tcW w:w="0" w:type="auto"/>
            <w:shd w:val="clear" w:color="auto" w:fill="auto"/>
            <w:noWrap/>
            <w:vAlign w:val="bottom"/>
          </w:tcPr>
          <w:p w14:paraId="27B16EF3"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Quality Life PCS</w:t>
            </w:r>
            <w:r w:rsidRPr="00450A14">
              <w:rPr>
                <w:rFonts w:ascii="Times New Roman" w:hAnsi="Times New Roman" w:cs="Times New Roman"/>
              </w:rPr>
              <w:t>, mean (SD)</w:t>
            </w:r>
          </w:p>
        </w:tc>
        <w:tc>
          <w:tcPr>
            <w:tcW w:w="0" w:type="auto"/>
            <w:shd w:val="clear" w:color="auto" w:fill="auto"/>
            <w:noWrap/>
            <w:vAlign w:val="bottom"/>
          </w:tcPr>
          <w:p w14:paraId="5CFA2D87"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46.6 (10.5)</w:t>
            </w:r>
          </w:p>
        </w:tc>
        <w:tc>
          <w:tcPr>
            <w:tcW w:w="0" w:type="auto"/>
            <w:vAlign w:val="bottom"/>
          </w:tcPr>
          <w:p w14:paraId="04B1784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45.2 (11.6)</w:t>
            </w:r>
          </w:p>
        </w:tc>
        <w:tc>
          <w:tcPr>
            <w:tcW w:w="0" w:type="auto"/>
            <w:vAlign w:val="bottom"/>
          </w:tcPr>
          <w:p w14:paraId="2760D6C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46.4 /10.9)</w:t>
            </w:r>
          </w:p>
        </w:tc>
        <w:tc>
          <w:tcPr>
            <w:tcW w:w="0" w:type="auto"/>
            <w:vAlign w:val="bottom"/>
          </w:tcPr>
          <w:p w14:paraId="491D2C1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47.0 (9.7)</w:t>
            </w:r>
          </w:p>
        </w:tc>
        <w:tc>
          <w:tcPr>
            <w:tcW w:w="0" w:type="auto"/>
            <w:vAlign w:val="bottom"/>
          </w:tcPr>
          <w:p w14:paraId="7F327D3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47.8 (9.5)</w:t>
            </w:r>
          </w:p>
        </w:tc>
        <w:tc>
          <w:tcPr>
            <w:tcW w:w="0" w:type="auto"/>
            <w:vAlign w:val="bottom"/>
          </w:tcPr>
          <w:p w14:paraId="4EF9E27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1AF8FE45" w14:textId="77777777" w:rsidTr="007B0965">
        <w:tc>
          <w:tcPr>
            <w:tcW w:w="0" w:type="auto"/>
            <w:shd w:val="clear" w:color="auto" w:fill="auto"/>
            <w:noWrap/>
            <w:vAlign w:val="bottom"/>
          </w:tcPr>
          <w:p w14:paraId="4D227887"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Quality Life MCS</w:t>
            </w:r>
            <w:r w:rsidRPr="00450A14">
              <w:rPr>
                <w:rFonts w:ascii="Times New Roman" w:hAnsi="Times New Roman" w:cs="Times New Roman"/>
              </w:rPr>
              <w:t>, mean (SD)</w:t>
            </w:r>
          </w:p>
        </w:tc>
        <w:tc>
          <w:tcPr>
            <w:tcW w:w="0" w:type="auto"/>
            <w:shd w:val="clear" w:color="auto" w:fill="auto"/>
            <w:noWrap/>
            <w:vAlign w:val="bottom"/>
          </w:tcPr>
          <w:p w14:paraId="3E76A70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53.9 (9.4)</w:t>
            </w:r>
          </w:p>
        </w:tc>
        <w:tc>
          <w:tcPr>
            <w:tcW w:w="0" w:type="auto"/>
            <w:vAlign w:val="bottom"/>
          </w:tcPr>
          <w:p w14:paraId="68F2F5D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54.0 (9.6)</w:t>
            </w:r>
          </w:p>
        </w:tc>
        <w:tc>
          <w:tcPr>
            <w:tcW w:w="0" w:type="auto"/>
            <w:vAlign w:val="bottom"/>
          </w:tcPr>
          <w:p w14:paraId="4BCEE0D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52.9 (10.4)</w:t>
            </w:r>
          </w:p>
        </w:tc>
        <w:tc>
          <w:tcPr>
            <w:tcW w:w="0" w:type="auto"/>
            <w:vAlign w:val="bottom"/>
          </w:tcPr>
          <w:p w14:paraId="5A94BC3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54.3 (9.2)</w:t>
            </w:r>
          </w:p>
        </w:tc>
        <w:tc>
          <w:tcPr>
            <w:tcW w:w="0" w:type="auto"/>
            <w:vAlign w:val="bottom"/>
          </w:tcPr>
          <w:p w14:paraId="1704C26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54.5 (8.3)</w:t>
            </w:r>
          </w:p>
        </w:tc>
        <w:tc>
          <w:tcPr>
            <w:tcW w:w="0" w:type="auto"/>
            <w:vAlign w:val="bottom"/>
          </w:tcPr>
          <w:p w14:paraId="2CA3978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0.02</w:t>
            </w:r>
          </w:p>
        </w:tc>
      </w:tr>
      <w:tr w:rsidR="00AE7F0C" w:rsidRPr="00450A14" w14:paraId="783EAABD" w14:textId="77777777" w:rsidTr="007B0965">
        <w:tc>
          <w:tcPr>
            <w:tcW w:w="0" w:type="auto"/>
            <w:shd w:val="clear" w:color="auto" w:fill="auto"/>
            <w:noWrap/>
            <w:vAlign w:val="bottom"/>
          </w:tcPr>
          <w:p w14:paraId="5D3F69F1"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SPPB</w:t>
            </w:r>
            <w:r w:rsidRPr="00450A14">
              <w:rPr>
                <w:rFonts w:ascii="Times New Roman" w:hAnsi="Times New Roman" w:cs="Times New Roman"/>
              </w:rPr>
              <w:t>, mean (SD)</w:t>
            </w:r>
          </w:p>
        </w:tc>
        <w:tc>
          <w:tcPr>
            <w:tcW w:w="0" w:type="auto"/>
            <w:shd w:val="clear" w:color="auto" w:fill="auto"/>
            <w:noWrap/>
            <w:vAlign w:val="bottom"/>
          </w:tcPr>
          <w:p w14:paraId="64D02A5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9.9 (1.7)</w:t>
            </w:r>
          </w:p>
        </w:tc>
        <w:tc>
          <w:tcPr>
            <w:tcW w:w="0" w:type="auto"/>
            <w:vAlign w:val="bottom"/>
          </w:tcPr>
          <w:p w14:paraId="20F4A1F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9.4 (1.7)</w:t>
            </w:r>
          </w:p>
        </w:tc>
        <w:tc>
          <w:tcPr>
            <w:tcW w:w="0" w:type="auto"/>
            <w:vAlign w:val="bottom"/>
          </w:tcPr>
          <w:p w14:paraId="63F59B0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9.8 (1.7)</w:t>
            </w:r>
          </w:p>
        </w:tc>
        <w:tc>
          <w:tcPr>
            <w:tcW w:w="0" w:type="auto"/>
            <w:vAlign w:val="bottom"/>
          </w:tcPr>
          <w:p w14:paraId="604A2F4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10.1 (1.5)</w:t>
            </w:r>
          </w:p>
        </w:tc>
        <w:tc>
          <w:tcPr>
            <w:tcW w:w="0" w:type="auto"/>
            <w:vAlign w:val="bottom"/>
          </w:tcPr>
          <w:p w14:paraId="190432F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10.4 (1.7)</w:t>
            </w:r>
          </w:p>
        </w:tc>
        <w:tc>
          <w:tcPr>
            <w:tcW w:w="0" w:type="auto"/>
            <w:vAlign w:val="bottom"/>
          </w:tcPr>
          <w:p w14:paraId="51244A2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306D49EB" w14:textId="77777777" w:rsidTr="007B0965">
        <w:tc>
          <w:tcPr>
            <w:tcW w:w="0" w:type="auto"/>
            <w:shd w:val="clear" w:color="auto" w:fill="auto"/>
            <w:noWrap/>
            <w:vAlign w:val="bottom"/>
          </w:tcPr>
          <w:p w14:paraId="1729014F"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MMSE</w:t>
            </w:r>
            <w:r w:rsidRPr="00450A14">
              <w:rPr>
                <w:rFonts w:ascii="Times New Roman" w:hAnsi="Times New Roman" w:cs="Times New Roman"/>
              </w:rPr>
              <w:t>, mean (SD)</w:t>
            </w:r>
          </w:p>
        </w:tc>
        <w:tc>
          <w:tcPr>
            <w:tcW w:w="0" w:type="auto"/>
            <w:shd w:val="clear" w:color="auto" w:fill="auto"/>
            <w:noWrap/>
            <w:vAlign w:val="bottom"/>
          </w:tcPr>
          <w:p w14:paraId="1B23F5D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28.0 (2.0)</w:t>
            </w:r>
          </w:p>
        </w:tc>
        <w:tc>
          <w:tcPr>
            <w:tcW w:w="0" w:type="auto"/>
            <w:vAlign w:val="bottom"/>
          </w:tcPr>
          <w:p w14:paraId="4D9BE1A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27.7 (1.8)</w:t>
            </w:r>
          </w:p>
        </w:tc>
        <w:tc>
          <w:tcPr>
            <w:tcW w:w="0" w:type="auto"/>
            <w:vAlign w:val="bottom"/>
          </w:tcPr>
          <w:p w14:paraId="702D5AC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27.5 (2.2)</w:t>
            </w:r>
          </w:p>
        </w:tc>
        <w:tc>
          <w:tcPr>
            <w:tcW w:w="0" w:type="auto"/>
            <w:vAlign w:val="bottom"/>
          </w:tcPr>
          <w:p w14:paraId="17004F3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28.1 (1.9)</w:t>
            </w:r>
          </w:p>
        </w:tc>
        <w:tc>
          <w:tcPr>
            <w:tcW w:w="0" w:type="auto"/>
            <w:vAlign w:val="bottom"/>
          </w:tcPr>
          <w:p w14:paraId="01EC09C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28.5 (2.1)</w:t>
            </w:r>
          </w:p>
        </w:tc>
        <w:tc>
          <w:tcPr>
            <w:tcW w:w="0" w:type="auto"/>
            <w:vAlign w:val="bottom"/>
          </w:tcPr>
          <w:p w14:paraId="573F3F5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25ED0D19" w14:textId="77777777" w:rsidTr="007B0965">
        <w:tc>
          <w:tcPr>
            <w:tcW w:w="0" w:type="auto"/>
            <w:shd w:val="clear" w:color="auto" w:fill="auto"/>
            <w:noWrap/>
            <w:vAlign w:val="bottom"/>
          </w:tcPr>
          <w:p w14:paraId="6BB98307"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Nº chronic diseases</w:t>
            </w:r>
            <w:r w:rsidRPr="00450A14">
              <w:rPr>
                <w:rFonts w:ascii="Times New Roman" w:hAnsi="Times New Roman" w:cs="Times New Roman"/>
              </w:rPr>
              <w:t>, mean (SD)</w:t>
            </w:r>
          </w:p>
        </w:tc>
        <w:tc>
          <w:tcPr>
            <w:tcW w:w="0" w:type="auto"/>
            <w:shd w:val="clear" w:color="auto" w:fill="auto"/>
            <w:noWrap/>
            <w:vAlign w:val="bottom"/>
          </w:tcPr>
          <w:p w14:paraId="46E4886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1.5 (1.0)</w:t>
            </w:r>
          </w:p>
        </w:tc>
        <w:tc>
          <w:tcPr>
            <w:tcW w:w="0" w:type="auto"/>
            <w:vAlign w:val="bottom"/>
          </w:tcPr>
          <w:p w14:paraId="4851776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1.6 (1.0)</w:t>
            </w:r>
          </w:p>
        </w:tc>
        <w:tc>
          <w:tcPr>
            <w:tcW w:w="0" w:type="auto"/>
            <w:vAlign w:val="bottom"/>
          </w:tcPr>
          <w:p w14:paraId="785EE67C"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1.5 (1.0)</w:t>
            </w:r>
          </w:p>
        </w:tc>
        <w:tc>
          <w:tcPr>
            <w:tcW w:w="0" w:type="auto"/>
            <w:vAlign w:val="bottom"/>
          </w:tcPr>
          <w:p w14:paraId="6BBD201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1.4 (0.9)</w:t>
            </w:r>
          </w:p>
        </w:tc>
        <w:tc>
          <w:tcPr>
            <w:tcW w:w="0" w:type="auto"/>
            <w:vAlign w:val="bottom"/>
          </w:tcPr>
          <w:p w14:paraId="5185656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1.4 (0.9)</w:t>
            </w:r>
          </w:p>
        </w:tc>
        <w:tc>
          <w:tcPr>
            <w:tcW w:w="0" w:type="auto"/>
            <w:vAlign w:val="bottom"/>
          </w:tcPr>
          <w:p w14:paraId="0590FAAA"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0.002</w:t>
            </w:r>
          </w:p>
        </w:tc>
      </w:tr>
      <w:tr w:rsidR="00AE7F0C" w:rsidRPr="00450A14" w14:paraId="5A6FF9C1" w14:textId="77777777" w:rsidTr="007B0965">
        <w:tc>
          <w:tcPr>
            <w:tcW w:w="0" w:type="auto"/>
            <w:shd w:val="clear" w:color="auto" w:fill="auto"/>
            <w:noWrap/>
            <w:vAlign w:val="bottom"/>
          </w:tcPr>
          <w:p w14:paraId="121C3A8C"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lastRenderedPageBreak/>
              <w:t>AADT at 500m</w:t>
            </w:r>
            <w:r w:rsidRPr="00450A14">
              <w:rPr>
                <w:rFonts w:ascii="Times New Roman" w:hAnsi="Times New Roman" w:cs="Times New Roman"/>
              </w:rPr>
              <w:t>, mean (SD)</w:t>
            </w:r>
          </w:p>
        </w:tc>
        <w:tc>
          <w:tcPr>
            <w:tcW w:w="0" w:type="auto"/>
            <w:shd w:val="clear" w:color="auto" w:fill="auto"/>
            <w:noWrap/>
            <w:vAlign w:val="bottom"/>
          </w:tcPr>
          <w:p w14:paraId="5FFEC4C1"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551 (644)</w:t>
            </w:r>
          </w:p>
        </w:tc>
        <w:tc>
          <w:tcPr>
            <w:tcW w:w="0" w:type="auto"/>
            <w:vAlign w:val="bottom"/>
          </w:tcPr>
          <w:p w14:paraId="4BCF0D4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758 (814)</w:t>
            </w:r>
          </w:p>
        </w:tc>
        <w:tc>
          <w:tcPr>
            <w:tcW w:w="0" w:type="auto"/>
            <w:vAlign w:val="bottom"/>
          </w:tcPr>
          <w:p w14:paraId="613D75F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506 (567)</w:t>
            </w:r>
          </w:p>
        </w:tc>
        <w:tc>
          <w:tcPr>
            <w:tcW w:w="0" w:type="auto"/>
            <w:vAlign w:val="bottom"/>
          </w:tcPr>
          <w:p w14:paraId="0DE2A93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525 (612)</w:t>
            </w:r>
          </w:p>
        </w:tc>
        <w:tc>
          <w:tcPr>
            <w:tcW w:w="0" w:type="auto"/>
            <w:vAlign w:val="bottom"/>
          </w:tcPr>
          <w:p w14:paraId="4B8391AE"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425 (507)</w:t>
            </w:r>
          </w:p>
        </w:tc>
        <w:tc>
          <w:tcPr>
            <w:tcW w:w="0" w:type="auto"/>
            <w:vAlign w:val="bottom"/>
          </w:tcPr>
          <w:p w14:paraId="1178981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3A7580BD" w14:textId="77777777" w:rsidTr="007B0965">
        <w:tc>
          <w:tcPr>
            <w:tcW w:w="0" w:type="auto"/>
            <w:shd w:val="clear" w:color="auto" w:fill="auto"/>
            <w:noWrap/>
            <w:vAlign w:val="bottom"/>
          </w:tcPr>
          <w:p w14:paraId="14CD58ED"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AADT at 1000m</w:t>
            </w:r>
            <w:r w:rsidRPr="00450A14">
              <w:rPr>
                <w:rFonts w:ascii="Times New Roman" w:hAnsi="Times New Roman" w:cs="Times New Roman"/>
              </w:rPr>
              <w:t>, mean (SD)</w:t>
            </w:r>
          </w:p>
        </w:tc>
        <w:tc>
          <w:tcPr>
            <w:tcW w:w="0" w:type="auto"/>
            <w:shd w:val="clear" w:color="auto" w:fill="auto"/>
            <w:noWrap/>
            <w:vAlign w:val="bottom"/>
          </w:tcPr>
          <w:p w14:paraId="24D9409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2680 (2994)</w:t>
            </w:r>
          </w:p>
        </w:tc>
        <w:tc>
          <w:tcPr>
            <w:tcW w:w="0" w:type="auto"/>
            <w:vAlign w:val="bottom"/>
          </w:tcPr>
          <w:p w14:paraId="3D8F6EB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3528 (3899)</w:t>
            </w:r>
          </w:p>
        </w:tc>
        <w:tc>
          <w:tcPr>
            <w:tcW w:w="0" w:type="auto"/>
            <w:vAlign w:val="bottom"/>
          </w:tcPr>
          <w:p w14:paraId="4297537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2765 (3195)</w:t>
            </w:r>
          </w:p>
        </w:tc>
        <w:tc>
          <w:tcPr>
            <w:tcW w:w="0" w:type="auto"/>
            <w:vAlign w:val="bottom"/>
          </w:tcPr>
          <w:p w14:paraId="426A1F80"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2328 (2249)</w:t>
            </w:r>
          </w:p>
        </w:tc>
        <w:tc>
          <w:tcPr>
            <w:tcW w:w="0" w:type="auto"/>
            <w:vAlign w:val="bottom"/>
          </w:tcPr>
          <w:p w14:paraId="7C474378"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2154 (2186)</w:t>
            </w:r>
          </w:p>
        </w:tc>
        <w:tc>
          <w:tcPr>
            <w:tcW w:w="0" w:type="auto"/>
            <w:vAlign w:val="bottom"/>
          </w:tcPr>
          <w:p w14:paraId="54F447DB"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735A2AD2" w14:textId="77777777" w:rsidTr="007B0965">
        <w:tc>
          <w:tcPr>
            <w:tcW w:w="0" w:type="auto"/>
            <w:shd w:val="clear" w:color="auto" w:fill="auto"/>
            <w:noWrap/>
            <w:vAlign w:val="bottom"/>
          </w:tcPr>
          <w:p w14:paraId="48D8A6E1"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PNE</w:t>
            </w:r>
            <w:r w:rsidRPr="00450A14">
              <w:rPr>
                <w:rFonts w:ascii="Times New Roman" w:hAnsi="Times New Roman" w:cs="Times New Roman"/>
              </w:rPr>
              <w:t>, mean (SD)</w:t>
            </w:r>
          </w:p>
        </w:tc>
        <w:tc>
          <w:tcPr>
            <w:tcW w:w="0" w:type="auto"/>
            <w:shd w:val="clear" w:color="auto" w:fill="auto"/>
            <w:noWrap/>
            <w:vAlign w:val="bottom"/>
          </w:tcPr>
          <w:p w14:paraId="3A86E5DF"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10.3 (1.5)</w:t>
            </w:r>
          </w:p>
        </w:tc>
        <w:tc>
          <w:tcPr>
            <w:tcW w:w="0" w:type="auto"/>
            <w:vAlign w:val="bottom"/>
          </w:tcPr>
          <w:p w14:paraId="642D7792"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10.0 (1.71)</w:t>
            </w:r>
          </w:p>
        </w:tc>
        <w:tc>
          <w:tcPr>
            <w:tcW w:w="0" w:type="auto"/>
            <w:vAlign w:val="bottom"/>
          </w:tcPr>
          <w:p w14:paraId="3F511AE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10.4 (1.4)</w:t>
            </w:r>
          </w:p>
        </w:tc>
        <w:tc>
          <w:tcPr>
            <w:tcW w:w="0" w:type="auto"/>
            <w:vAlign w:val="bottom"/>
          </w:tcPr>
          <w:p w14:paraId="25818A86"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10.3 (1.4)</w:t>
            </w:r>
          </w:p>
        </w:tc>
        <w:tc>
          <w:tcPr>
            <w:tcW w:w="0" w:type="auto"/>
            <w:vAlign w:val="bottom"/>
          </w:tcPr>
          <w:p w14:paraId="75AC0D8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10.4 (1.4)</w:t>
            </w:r>
          </w:p>
        </w:tc>
        <w:tc>
          <w:tcPr>
            <w:tcW w:w="0" w:type="auto"/>
            <w:vAlign w:val="bottom"/>
          </w:tcPr>
          <w:p w14:paraId="648F9529"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r w:rsidR="00AE7F0C" w:rsidRPr="00450A14" w14:paraId="5CB9B40B" w14:textId="77777777" w:rsidTr="007B0965">
        <w:tc>
          <w:tcPr>
            <w:tcW w:w="0" w:type="auto"/>
            <w:shd w:val="clear" w:color="auto" w:fill="auto"/>
            <w:noWrap/>
            <w:vAlign w:val="bottom"/>
          </w:tcPr>
          <w:p w14:paraId="6529ADD4" w14:textId="77777777" w:rsidR="00AE7F0C" w:rsidRPr="00450A14" w:rsidRDefault="00AE7F0C" w:rsidP="007B0965">
            <w:pPr>
              <w:spacing w:after="0" w:line="240" w:lineRule="auto"/>
              <w:rPr>
                <w:rFonts w:ascii="Times New Roman" w:hAnsi="Times New Roman" w:cs="Times New Roman"/>
                <w:b/>
              </w:rPr>
            </w:pPr>
            <w:r w:rsidRPr="00450A14">
              <w:rPr>
                <w:rFonts w:ascii="Times New Roman" w:hAnsi="Times New Roman" w:cs="Times New Roman"/>
                <w:b/>
              </w:rPr>
              <w:t>Walkability</w:t>
            </w:r>
            <w:r w:rsidRPr="00450A14">
              <w:rPr>
                <w:rFonts w:ascii="Times New Roman" w:hAnsi="Times New Roman" w:cs="Times New Roman"/>
              </w:rPr>
              <w:t>, median (IQR)</w:t>
            </w:r>
            <w:r w:rsidRPr="00450A14">
              <w:rPr>
                <w:rFonts w:ascii="Times New Roman" w:hAnsi="Times New Roman" w:cs="Times New Roman"/>
                <w:vertAlign w:val="superscript"/>
              </w:rPr>
              <w:t>†</w:t>
            </w:r>
          </w:p>
        </w:tc>
        <w:tc>
          <w:tcPr>
            <w:tcW w:w="0" w:type="auto"/>
            <w:shd w:val="clear" w:color="auto" w:fill="auto"/>
            <w:noWrap/>
            <w:vAlign w:val="bottom"/>
          </w:tcPr>
          <w:p w14:paraId="0AFE7B7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1.5 (4.2)</w:t>
            </w:r>
          </w:p>
        </w:tc>
        <w:tc>
          <w:tcPr>
            <w:tcW w:w="0" w:type="auto"/>
            <w:vAlign w:val="bottom"/>
          </w:tcPr>
          <w:p w14:paraId="5FD2D805"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1.8 (2.1)</w:t>
            </w:r>
          </w:p>
        </w:tc>
        <w:tc>
          <w:tcPr>
            <w:tcW w:w="0" w:type="auto"/>
            <w:vAlign w:val="bottom"/>
          </w:tcPr>
          <w:p w14:paraId="36B6319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2.2 (1.7)</w:t>
            </w:r>
          </w:p>
        </w:tc>
        <w:tc>
          <w:tcPr>
            <w:tcW w:w="0" w:type="auto"/>
            <w:vAlign w:val="bottom"/>
          </w:tcPr>
          <w:p w14:paraId="0698B49D"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2.0 (6.8)</w:t>
            </w:r>
          </w:p>
        </w:tc>
        <w:tc>
          <w:tcPr>
            <w:tcW w:w="0" w:type="auto"/>
            <w:vAlign w:val="bottom"/>
          </w:tcPr>
          <w:p w14:paraId="2B55A734"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0.5 (4.0)</w:t>
            </w:r>
          </w:p>
        </w:tc>
        <w:tc>
          <w:tcPr>
            <w:tcW w:w="0" w:type="auto"/>
            <w:vAlign w:val="bottom"/>
          </w:tcPr>
          <w:p w14:paraId="0FFC4A43" w14:textId="77777777" w:rsidR="00AE7F0C" w:rsidRPr="00450A14" w:rsidRDefault="00AE7F0C" w:rsidP="007B0965">
            <w:pPr>
              <w:spacing w:after="0"/>
              <w:jc w:val="right"/>
              <w:rPr>
                <w:rFonts w:ascii="Times New Roman" w:hAnsi="Times New Roman" w:cs="Times New Roman"/>
              </w:rPr>
            </w:pPr>
            <w:r w:rsidRPr="00450A14">
              <w:rPr>
                <w:rFonts w:ascii="Times New Roman" w:hAnsi="Times New Roman" w:cs="Times New Roman"/>
              </w:rPr>
              <w:t>&lt;0.01</w:t>
            </w:r>
          </w:p>
        </w:tc>
      </w:tr>
    </w:tbl>
    <w:p w14:paraId="5B3D03AE" w14:textId="77777777" w:rsidR="00AE7F0C" w:rsidRPr="00450A14" w:rsidRDefault="00AE7F0C" w:rsidP="00AE7F0C">
      <w:pPr>
        <w:rPr>
          <w:rFonts w:ascii="Times New Roman" w:hAnsi="Times New Roman" w:cs="Times New Roman"/>
          <w:sz w:val="18"/>
          <w:szCs w:val="18"/>
        </w:rPr>
      </w:pPr>
    </w:p>
    <w:p w14:paraId="4EC30373" w14:textId="77777777" w:rsidR="00AE7F0C" w:rsidRPr="00450A14" w:rsidRDefault="00AE7F0C" w:rsidP="00AE7F0C">
      <w:pPr>
        <w:spacing w:after="0"/>
        <w:rPr>
          <w:rFonts w:ascii="Times New Roman" w:hAnsi="Times New Roman" w:cs="Times New Roman"/>
          <w:sz w:val="24"/>
          <w:szCs w:val="24"/>
        </w:rPr>
      </w:pPr>
      <w:r w:rsidRPr="00450A14">
        <w:rPr>
          <w:rFonts w:ascii="Times New Roman" w:hAnsi="Times New Roman" w:cs="Times New Roman"/>
          <w:sz w:val="24"/>
          <w:szCs w:val="24"/>
        </w:rPr>
        <w:t>AADT: Annual Average Daily Traffic; BMI: Body Mass Index; eGFR: estimated Glomerular Filtration Rate; GDS: Geriatric Depression Scale; HDL: High-Density Lipoprotein; HT: Hypertension; MCS: Mental Component Score of the SF-12; METs: Metabolic Equivalents; MMSE: Mini-Mental State Examination; MVPA: Moderate-vigorous physical activity as estimated with the accelerometer; PA: Physical activity; PCS: Physical Component Score of the SF-12; PNE: Perceived Neighborhood Environment; SBP: Systolic Blood Pressure; SPPB: Short Physical Performance Battery; TV: Television</w:t>
      </w:r>
    </w:p>
    <w:p w14:paraId="2A68396E" w14:textId="77777777" w:rsidR="00AE7F0C" w:rsidRPr="00450A14" w:rsidRDefault="00AE7F0C" w:rsidP="00AE7F0C">
      <w:pPr>
        <w:spacing w:after="0"/>
        <w:rPr>
          <w:rFonts w:ascii="Times New Roman" w:hAnsi="Times New Roman" w:cs="Times New Roman"/>
          <w:sz w:val="24"/>
          <w:szCs w:val="24"/>
          <w:vertAlign w:val="superscript"/>
        </w:rPr>
      </w:pPr>
      <w:r w:rsidRPr="00450A14">
        <w:rPr>
          <w:rFonts w:ascii="Times New Roman" w:hAnsi="Times New Roman" w:cs="Times New Roman"/>
          <w:sz w:val="24"/>
          <w:szCs w:val="24"/>
          <w:vertAlign w:val="superscript"/>
        </w:rPr>
        <w:t xml:space="preserve">† </w:t>
      </w:r>
      <w:r w:rsidRPr="00450A14">
        <w:rPr>
          <w:rFonts w:ascii="Times New Roman" w:hAnsi="Times New Roman" w:cs="Times New Roman"/>
          <w:sz w:val="24"/>
          <w:szCs w:val="24"/>
        </w:rPr>
        <w:t>Subsample of 2020 participants with an accelerometry-based measures</w:t>
      </w:r>
    </w:p>
    <w:p w14:paraId="7B7004F4" w14:textId="77777777" w:rsidR="00AE7F0C" w:rsidRPr="00450A14" w:rsidRDefault="00AE7F0C" w:rsidP="00AE7F0C">
      <w:pPr>
        <w:spacing w:after="0"/>
        <w:rPr>
          <w:rFonts w:ascii="Times New Roman" w:hAnsi="Times New Roman" w:cs="Times New Roman"/>
          <w:sz w:val="24"/>
          <w:szCs w:val="24"/>
        </w:rPr>
      </w:pPr>
      <w:r w:rsidRPr="00450A14">
        <w:rPr>
          <w:rFonts w:ascii="Times New Roman" w:hAnsi="Times New Roman" w:cs="Times New Roman"/>
          <w:sz w:val="24"/>
          <w:szCs w:val="24"/>
          <w:vertAlign w:val="superscript"/>
        </w:rPr>
        <w:t xml:space="preserve">†† </w:t>
      </w:r>
      <w:r w:rsidRPr="00450A14">
        <w:rPr>
          <w:rFonts w:ascii="Times New Roman" w:hAnsi="Times New Roman" w:cs="Times New Roman"/>
          <w:sz w:val="24"/>
          <w:szCs w:val="24"/>
        </w:rPr>
        <w:t>Subsample of 1072 participants with this information available</w:t>
      </w:r>
    </w:p>
    <w:p w14:paraId="137AF63C" w14:textId="77777777" w:rsidR="00AE7F0C" w:rsidRPr="00450A14" w:rsidRDefault="00AE7F0C" w:rsidP="00AE7F0C">
      <w:pPr>
        <w:rPr>
          <w:rFonts w:ascii="Times New Roman" w:hAnsi="Times New Roman" w:cs="Times New Roman"/>
          <w:sz w:val="18"/>
          <w:szCs w:val="18"/>
        </w:rPr>
      </w:pPr>
      <w:r w:rsidRPr="00450A14">
        <w:rPr>
          <w:rFonts w:ascii="Times New Roman" w:hAnsi="Times New Roman" w:cs="Times New Roman"/>
          <w:sz w:val="18"/>
          <w:szCs w:val="18"/>
        </w:rPr>
        <w:br w:type="page"/>
      </w:r>
    </w:p>
    <w:p w14:paraId="0D28BC89" w14:textId="77777777" w:rsidR="00C749D6" w:rsidRDefault="00C749D6" w:rsidP="007B0965">
      <w:pPr>
        <w:spacing w:after="0"/>
        <w:rPr>
          <w:rFonts w:ascii="Times New Roman" w:hAnsi="Times New Roman" w:cs="Times New Roman"/>
          <w:b/>
          <w:sz w:val="24"/>
          <w:szCs w:val="24"/>
        </w:rPr>
        <w:sectPr w:rsidR="00C749D6" w:rsidSect="00C749D6">
          <w:pgSz w:w="11906" w:h="16838"/>
          <w:pgMar w:top="624" w:right="720" w:bottom="624" w:left="720" w:header="709" w:footer="709" w:gutter="0"/>
          <w:cols w:space="708"/>
          <w:docGrid w:linePitch="360"/>
        </w:sectPr>
      </w:pPr>
    </w:p>
    <w:p w14:paraId="0BC8C116" w14:textId="0E149C14" w:rsidR="007B0965" w:rsidRPr="0009274F" w:rsidRDefault="007B0965" w:rsidP="007B0965">
      <w:pPr>
        <w:spacing w:after="0"/>
        <w:rPr>
          <w:rFonts w:ascii="Times New Roman" w:hAnsi="Times New Roman" w:cs="Times New Roman"/>
          <w:sz w:val="24"/>
          <w:szCs w:val="24"/>
        </w:rPr>
      </w:pPr>
      <w:bookmarkStart w:id="3" w:name="_Hlk158119036"/>
      <w:r>
        <w:rPr>
          <w:rFonts w:ascii="Times New Roman" w:hAnsi="Times New Roman" w:cs="Times New Roman"/>
          <w:b/>
          <w:sz w:val="24"/>
          <w:szCs w:val="24"/>
        </w:rPr>
        <w:lastRenderedPageBreak/>
        <w:t xml:space="preserve">Supplementary table </w:t>
      </w:r>
      <w:r w:rsidR="00C749D6">
        <w:rPr>
          <w:rFonts w:ascii="Times New Roman" w:hAnsi="Times New Roman" w:cs="Times New Roman"/>
          <w:b/>
          <w:sz w:val="24"/>
          <w:szCs w:val="24"/>
        </w:rPr>
        <w:t>2</w:t>
      </w:r>
      <w:r>
        <w:rPr>
          <w:rFonts w:ascii="Times New Roman" w:hAnsi="Times New Roman" w:cs="Times New Roman"/>
          <w:b/>
          <w:sz w:val="24"/>
          <w:szCs w:val="24"/>
        </w:rPr>
        <w:t>:</w:t>
      </w:r>
      <w:r w:rsidRPr="009175CF">
        <w:rPr>
          <w:rFonts w:ascii="Times New Roman" w:hAnsi="Times New Roman" w:cs="Times New Roman"/>
          <w:sz w:val="24"/>
          <w:szCs w:val="24"/>
        </w:rPr>
        <w:t xml:space="preserve"> </w:t>
      </w:r>
      <w:r>
        <w:rPr>
          <w:rFonts w:ascii="Times New Roman" w:hAnsi="Times New Roman" w:cs="Times New Roman"/>
          <w:sz w:val="24"/>
          <w:szCs w:val="24"/>
        </w:rPr>
        <w:t xml:space="preserve">Mediation analyses of individual lifestyle and health-related variables between residential greenness </w:t>
      </w:r>
      <w:r w:rsidRPr="009175CF">
        <w:rPr>
          <w:rFonts w:ascii="Times New Roman" w:hAnsi="Times New Roman" w:cs="Times New Roman"/>
          <w:sz w:val="24"/>
          <w:szCs w:val="24"/>
        </w:rPr>
        <w:t>(buffer zones at 250, 500, 750, and 1000 meters)</w:t>
      </w:r>
      <w:r>
        <w:rPr>
          <w:rFonts w:ascii="Times New Roman" w:hAnsi="Times New Roman" w:cs="Times New Roman"/>
          <w:sz w:val="24"/>
          <w:szCs w:val="24"/>
        </w:rPr>
        <w:t xml:space="preserve"> and levels of cardiovascular disease risk biomarkers. </w:t>
      </w:r>
      <w:r w:rsidRPr="009175CF">
        <w:rPr>
          <w:rFonts w:ascii="Times New Roman" w:hAnsi="Times New Roman" w:cs="Times New Roman"/>
          <w:sz w:val="24"/>
          <w:szCs w:val="24"/>
        </w:rPr>
        <w:t>Results are expressed by increasing interquartile range in greenness.</w:t>
      </w:r>
    </w:p>
    <w:tbl>
      <w:tblPr>
        <w:tblStyle w:val="Tablaconcuadrcula"/>
        <w:tblW w:w="0" w:type="auto"/>
        <w:tblBorders>
          <w:left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459"/>
        <w:gridCol w:w="1526"/>
        <w:gridCol w:w="814"/>
        <w:gridCol w:w="826"/>
        <w:gridCol w:w="930"/>
        <w:gridCol w:w="811"/>
        <w:gridCol w:w="931"/>
        <w:gridCol w:w="827"/>
        <w:gridCol w:w="931"/>
        <w:gridCol w:w="719"/>
        <w:gridCol w:w="931"/>
        <w:gridCol w:w="827"/>
        <w:gridCol w:w="931"/>
        <w:gridCol w:w="719"/>
        <w:gridCol w:w="931"/>
        <w:gridCol w:w="827"/>
        <w:gridCol w:w="931"/>
        <w:gridCol w:w="719"/>
      </w:tblGrid>
      <w:tr w:rsidR="002609D2" w:rsidRPr="003A79D1" w14:paraId="725860EC" w14:textId="77777777" w:rsidTr="007E52B3">
        <w:tc>
          <w:tcPr>
            <w:tcW w:w="459" w:type="dxa"/>
          </w:tcPr>
          <w:p w14:paraId="2FA424C9" w14:textId="62010042" w:rsidR="007B0965" w:rsidRPr="002609D2" w:rsidRDefault="007B0965" w:rsidP="007B0965">
            <w:pPr>
              <w:widowControl w:val="0"/>
              <w:autoSpaceDE w:val="0"/>
              <w:autoSpaceDN w:val="0"/>
              <w:adjustRightInd w:val="0"/>
              <w:rPr>
                <w:rFonts w:ascii="Times New Roman" w:hAnsi="Times New Roman" w:cs="Times New Roman"/>
                <w:b/>
                <w:sz w:val="16"/>
                <w:szCs w:val="16"/>
              </w:rPr>
            </w:pPr>
            <w:bookmarkStart w:id="4" w:name="_Hlk149827159"/>
          </w:p>
        </w:tc>
        <w:tc>
          <w:tcPr>
            <w:tcW w:w="1526" w:type="dxa"/>
            <w:tcBorders>
              <w:right w:val="single" w:sz="4" w:space="0" w:color="auto"/>
            </w:tcBorders>
          </w:tcPr>
          <w:p w14:paraId="47240AE9" w14:textId="77777777" w:rsidR="007B0965" w:rsidRPr="002609D2" w:rsidRDefault="007B0965" w:rsidP="007B0965">
            <w:pPr>
              <w:widowControl w:val="0"/>
              <w:autoSpaceDE w:val="0"/>
              <w:autoSpaceDN w:val="0"/>
              <w:adjustRightInd w:val="0"/>
              <w:jc w:val="right"/>
              <w:rPr>
                <w:rFonts w:ascii="Times New Roman" w:hAnsi="Times New Roman" w:cs="Times New Roman"/>
                <w:b/>
                <w:sz w:val="16"/>
                <w:szCs w:val="16"/>
              </w:rPr>
            </w:pPr>
          </w:p>
        </w:tc>
        <w:tc>
          <w:tcPr>
            <w:tcW w:w="3381" w:type="dxa"/>
            <w:gridSpan w:val="4"/>
            <w:tcBorders>
              <w:top w:val="single" w:sz="4" w:space="0" w:color="auto"/>
              <w:left w:val="single" w:sz="4" w:space="0" w:color="auto"/>
              <w:bottom w:val="nil"/>
              <w:right w:val="single" w:sz="4" w:space="0" w:color="auto"/>
            </w:tcBorders>
          </w:tcPr>
          <w:p w14:paraId="4CC368F5" w14:textId="77777777" w:rsidR="007B0965" w:rsidRPr="003A79D1" w:rsidRDefault="007B0965" w:rsidP="007B0965">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NDVI at 250 m</w:t>
            </w:r>
          </w:p>
        </w:tc>
        <w:tc>
          <w:tcPr>
            <w:tcW w:w="3408" w:type="dxa"/>
            <w:gridSpan w:val="4"/>
            <w:tcBorders>
              <w:top w:val="single" w:sz="4" w:space="0" w:color="auto"/>
              <w:left w:val="single" w:sz="4" w:space="0" w:color="auto"/>
              <w:bottom w:val="nil"/>
              <w:right w:val="single" w:sz="4" w:space="0" w:color="auto"/>
            </w:tcBorders>
          </w:tcPr>
          <w:p w14:paraId="7F9E5073" w14:textId="77777777" w:rsidR="007B0965" w:rsidRPr="003A79D1" w:rsidRDefault="007B0965" w:rsidP="007B0965">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NDVI at 500 m</w:t>
            </w:r>
          </w:p>
        </w:tc>
        <w:tc>
          <w:tcPr>
            <w:tcW w:w="3408" w:type="dxa"/>
            <w:gridSpan w:val="4"/>
            <w:tcBorders>
              <w:top w:val="single" w:sz="4" w:space="0" w:color="auto"/>
              <w:left w:val="single" w:sz="4" w:space="0" w:color="auto"/>
              <w:bottom w:val="nil"/>
              <w:right w:val="single" w:sz="4" w:space="0" w:color="auto"/>
            </w:tcBorders>
          </w:tcPr>
          <w:p w14:paraId="7781369F" w14:textId="77777777" w:rsidR="007B0965" w:rsidRPr="003A79D1" w:rsidRDefault="007B0965" w:rsidP="007B0965">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NDVI at 750 m</w:t>
            </w:r>
          </w:p>
        </w:tc>
        <w:tc>
          <w:tcPr>
            <w:tcW w:w="3408" w:type="dxa"/>
            <w:gridSpan w:val="4"/>
            <w:tcBorders>
              <w:top w:val="single" w:sz="4" w:space="0" w:color="auto"/>
              <w:left w:val="single" w:sz="4" w:space="0" w:color="auto"/>
              <w:bottom w:val="nil"/>
            </w:tcBorders>
          </w:tcPr>
          <w:p w14:paraId="331972DD" w14:textId="77777777" w:rsidR="007B0965" w:rsidRPr="003A79D1" w:rsidRDefault="007B0965" w:rsidP="007B0965">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NDVI at 1000 m</w:t>
            </w:r>
          </w:p>
        </w:tc>
      </w:tr>
      <w:tr w:rsidR="002609D2" w:rsidRPr="003A79D1" w14:paraId="3789101A" w14:textId="77777777" w:rsidTr="007E52B3">
        <w:tc>
          <w:tcPr>
            <w:tcW w:w="459" w:type="dxa"/>
          </w:tcPr>
          <w:p w14:paraId="676C084C" w14:textId="77777777" w:rsidR="00CF68BE" w:rsidRPr="003A79D1" w:rsidRDefault="00CF68BE" w:rsidP="00CF68BE">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36873C4D" w14:textId="77777777" w:rsidR="00CF68BE" w:rsidRPr="003A79D1" w:rsidRDefault="00CF68BE" w:rsidP="00CF68BE">
            <w:pPr>
              <w:widowControl w:val="0"/>
              <w:autoSpaceDE w:val="0"/>
              <w:autoSpaceDN w:val="0"/>
              <w:adjustRightInd w:val="0"/>
              <w:jc w:val="right"/>
              <w:rPr>
                <w:rFonts w:ascii="Times New Roman" w:hAnsi="Times New Roman" w:cs="Times New Roman"/>
                <w:sz w:val="16"/>
                <w:szCs w:val="16"/>
              </w:rPr>
            </w:pPr>
          </w:p>
        </w:tc>
        <w:tc>
          <w:tcPr>
            <w:tcW w:w="814" w:type="dxa"/>
            <w:tcBorders>
              <w:top w:val="nil"/>
              <w:left w:val="single" w:sz="4" w:space="0" w:color="auto"/>
              <w:bottom w:val="single" w:sz="4" w:space="0" w:color="auto"/>
            </w:tcBorders>
          </w:tcPr>
          <w:p w14:paraId="7D213700" w14:textId="221E1657"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DE</w:t>
            </w:r>
          </w:p>
        </w:tc>
        <w:tc>
          <w:tcPr>
            <w:tcW w:w="1756" w:type="dxa"/>
            <w:gridSpan w:val="2"/>
            <w:tcBorders>
              <w:top w:val="nil"/>
              <w:bottom w:val="single" w:sz="4" w:space="0" w:color="auto"/>
            </w:tcBorders>
          </w:tcPr>
          <w:p w14:paraId="2BC75CD7" w14:textId="4330ACC1"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IE (a’*b’)</w:t>
            </w:r>
          </w:p>
        </w:tc>
        <w:tc>
          <w:tcPr>
            <w:tcW w:w="811" w:type="dxa"/>
            <w:tcBorders>
              <w:top w:val="nil"/>
              <w:bottom w:val="single" w:sz="4" w:space="0" w:color="auto"/>
              <w:right w:val="single" w:sz="4" w:space="0" w:color="auto"/>
            </w:tcBorders>
          </w:tcPr>
          <w:p w14:paraId="1A417DF2" w14:textId="77777777"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p>
        </w:tc>
        <w:tc>
          <w:tcPr>
            <w:tcW w:w="931" w:type="dxa"/>
            <w:tcBorders>
              <w:top w:val="nil"/>
              <w:left w:val="single" w:sz="4" w:space="0" w:color="auto"/>
              <w:bottom w:val="single" w:sz="4" w:space="0" w:color="auto"/>
            </w:tcBorders>
          </w:tcPr>
          <w:p w14:paraId="5D897E96" w14:textId="15986D12"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DE</w:t>
            </w:r>
          </w:p>
        </w:tc>
        <w:tc>
          <w:tcPr>
            <w:tcW w:w="1758" w:type="dxa"/>
            <w:gridSpan w:val="2"/>
            <w:tcBorders>
              <w:top w:val="nil"/>
              <w:bottom w:val="single" w:sz="4" w:space="0" w:color="auto"/>
            </w:tcBorders>
          </w:tcPr>
          <w:p w14:paraId="2A4FC154" w14:textId="5D1F6919"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IE (a’*b’)</w:t>
            </w:r>
          </w:p>
        </w:tc>
        <w:tc>
          <w:tcPr>
            <w:tcW w:w="719" w:type="dxa"/>
            <w:tcBorders>
              <w:top w:val="nil"/>
              <w:bottom w:val="single" w:sz="4" w:space="0" w:color="auto"/>
              <w:right w:val="single" w:sz="4" w:space="0" w:color="auto"/>
            </w:tcBorders>
          </w:tcPr>
          <w:p w14:paraId="50B87F44" w14:textId="77777777"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p>
        </w:tc>
        <w:tc>
          <w:tcPr>
            <w:tcW w:w="931" w:type="dxa"/>
            <w:tcBorders>
              <w:top w:val="nil"/>
              <w:left w:val="single" w:sz="4" w:space="0" w:color="auto"/>
              <w:bottom w:val="single" w:sz="4" w:space="0" w:color="auto"/>
            </w:tcBorders>
          </w:tcPr>
          <w:p w14:paraId="50F7460B" w14:textId="3D5A805C"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DE</w:t>
            </w:r>
          </w:p>
        </w:tc>
        <w:tc>
          <w:tcPr>
            <w:tcW w:w="1758" w:type="dxa"/>
            <w:gridSpan w:val="2"/>
            <w:tcBorders>
              <w:top w:val="nil"/>
              <w:bottom w:val="single" w:sz="4" w:space="0" w:color="auto"/>
              <w:right w:val="nil"/>
            </w:tcBorders>
          </w:tcPr>
          <w:p w14:paraId="722D3041" w14:textId="0FD86BAA"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IE (a’*b’)</w:t>
            </w:r>
          </w:p>
        </w:tc>
        <w:tc>
          <w:tcPr>
            <w:tcW w:w="719" w:type="dxa"/>
            <w:tcBorders>
              <w:top w:val="nil"/>
              <w:left w:val="nil"/>
              <w:bottom w:val="single" w:sz="4" w:space="0" w:color="auto"/>
              <w:right w:val="single" w:sz="4" w:space="0" w:color="auto"/>
            </w:tcBorders>
          </w:tcPr>
          <w:p w14:paraId="4AA1299F" w14:textId="77777777"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p>
        </w:tc>
        <w:tc>
          <w:tcPr>
            <w:tcW w:w="931" w:type="dxa"/>
            <w:tcBorders>
              <w:top w:val="nil"/>
              <w:left w:val="single" w:sz="4" w:space="0" w:color="auto"/>
              <w:bottom w:val="single" w:sz="4" w:space="0" w:color="auto"/>
            </w:tcBorders>
          </w:tcPr>
          <w:p w14:paraId="23C683EB" w14:textId="68051476"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DE</w:t>
            </w:r>
          </w:p>
        </w:tc>
        <w:tc>
          <w:tcPr>
            <w:tcW w:w="1758" w:type="dxa"/>
            <w:gridSpan w:val="2"/>
            <w:tcBorders>
              <w:top w:val="nil"/>
              <w:bottom w:val="single" w:sz="4" w:space="0" w:color="auto"/>
            </w:tcBorders>
          </w:tcPr>
          <w:p w14:paraId="7BF64737" w14:textId="2E84B75E"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IE (a’*b’)</w:t>
            </w:r>
          </w:p>
        </w:tc>
        <w:tc>
          <w:tcPr>
            <w:tcW w:w="719" w:type="dxa"/>
            <w:tcBorders>
              <w:top w:val="nil"/>
              <w:bottom w:val="single" w:sz="4" w:space="0" w:color="auto"/>
            </w:tcBorders>
          </w:tcPr>
          <w:p w14:paraId="321700DE" w14:textId="77777777" w:rsidR="00CF68BE" w:rsidRPr="003A79D1" w:rsidRDefault="00CF68BE" w:rsidP="00CF68BE">
            <w:pPr>
              <w:widowControl w:val="0"/>
              <w:autoSpaceDE w:val="0"/>
              <w:autoSpaceDN w:val="0"/>
              <w:adjustRightInd w:val="0"/>
              <w:jc w:val="center"/>
              <w:rPr>
                <w:rFonts w:ascii="Times New Roman" w:hAnsi="Times New Roman" w:cs="Times New Roman"/>
                <w:b/>
                <w:sz w:val="16"/>
                <w:szCs w:val="16"/>
              </w:rPr>
            </w:pPr>
          </w:p>
        </w:tc>
      </w:tr>
      <w:tr w:rsidR="00321F7C" w:rsidRPr="003A79D1" w14:paraId="3651C848" w14:textId="77777777" w:rsidTr="007E52B3">
        <w:tc>
          <w:tcPr>
            <w:tcW w:w="459" w:type="dxa"/>
            <w:tcBorders>
              <w:top w:val="single" w:sz="4" w:space="0" w:color="auto"/>
            </w:tcBorders>
          </w:tcPr>
          <w:p w14:paraId="438B395E"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top w:val="single" w:sz="4" w:space="0" w:color="auto"/>
              <w:right w:val="single" w:sz="4" w:space="0" w:color="auto"/>
            </w:tcBorders>
          </w:tcPr>
          <w:p w14:paraId="4F2499E6"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14" w:type="dxa"/>
            <w:tcBorders>
              <w:top w:val="single" w:sz="4" w:space="0" w:color="auto"/>
              <w:left w:val="single" w:sz="4" w:space="0" w:color="auto"/>
              <w:bottom w:val="single" w:sz="4" w:space="0" w:color="auto"/>
            </w:tcBorders>
          </w:tcPr>
          <w:p w14:paraId="11F14960"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 xml:space="preserve">Effect of NDVI on biomarker </w:t>
            </w:r>
          </w:p>
          <w:p w14:paraId="4A30E2B9" w14:textId="3D604AB8"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c’</w:t>
            </w:r>
          </w:p>
        </w:tc>
        <w:tc>
          <w:tcPr>
            <w:tcW w:w="826" w:type="dxa"/>
            <w:tcBorders>
              <w:top w:val="single" w:sz="4" w:space="0" w:color="auto"/>
              <w:bottom w:val="single" w:sz="4" w:space="0" w:color="auto"/>
            </w:tcBorders>
          </w:tcPr>
          <w:p w14:paraId="29B03893" w14:textId="3D23EDE8"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 xml:space="preserve">Effect of NDVI on mediator </w:t>
            </w:r>
          </w:p>
          <w:p w14:paraId="5076A8B3" w14:textId="321F502F"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a’</w:t>
            </w:r>
          </w:p>
        </w:tc>
        <w:tc>
          <w:tcPr>
            <w:tcW w:w="930" w:type="dxa"/>
            <w:tcBorders>
              <w:top w:val="single" w:sz="4" w:space="0" w:color="auto"/>
              <w:bottom w:val="single" w:sz="4" w:space="0" w:color="auto"/>
            </w:tcBorders>
          </w:tcPr>
          <w:p w14:paraId="7332BE88" w14:textId="2EC86CA8"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mediator on biomarker b’</w:t>
            </w:r>
          </w:p>
        </w:tc>
        <w:tc>
          <w:tcPr>
            <w:tcW w:w="811" w:type="dxa"/>
            <w:tcBorders>
              <w:top w:val="single" w:sz="4" w:space="0" w:color="auto"/>
              <w:bottom w:val="single" w:sz="4" w:space="0" w:color="auto"/>
              <w:right w:val="single" w:sz="4" w:space="0" w:color="auto"/>
            </w:tcBorders>
          </w:tcPr>
          <w:p w14:paraId="7CC449A2" w14:textId="0A4DAE33"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21F7C">
              <w:rPr>
                <w:rFonts w:ascii="Times New Roman" w:hAnsi="Times New Roman" w:cs="Times New Roman"/>
                <w:b/>
                <w:sz w:val="16"/>
                <w:szCs w:val="16"/>
              </w:rPr>
              <w:t>I/T</w:t>
            </w:r>
          </w:p>
        </w:tc>
        <w:tc>
          <w:tcPr>
            <w:tcW w:w="931" w:type="dxa"/>
            <w:tcBorders>
              <w:top w:val="single" w:sz="4" w:space="0" w:color="auto"/>
              <w:left w:val="single" w:sz="4" w:space="0" w:color="auto"/>
              <w:bottom w:val="single" w:sz="4" w:space="0" w:color="auto"/>
            </w:tcBorders>
          </w:tcPr>
          <w:p w14:paraId="3E58B9D0"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 xml:space="preserve">Effect of NDVI on biomarker </w:t>
            </w:r>
          </w:p>
          <w:p w14:paraId="1149D127" w14:textId="6CDD360E"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c’</w:t>
            </w:r>
          </w:p>
        </w:tc>
        <w:tc>
          <w:tcPr>
            <w:tcW w:w="827" w:type="dxa"/>
            <w:tcBorders>
              <w:top w:val="single" w:sz="4" w:space="0" w:color="auto"/>
              <w:bottom w:val="single" w:sz="4" w:space="0" w:color="auto"/>
            </w:tcBorders>
          </w:tcPr>
          <w:p w14:paraId="3D8A7516"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NDVI on mediator</w:t>
            </w:r>
          </w:p>
          <w:p w14:paraId="57E97E0A" w14:textId="03BAABEE"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a’</w:t>
            </w:r>
          </w:p>
        </w:tc>
        <w:tc>
          <w:tcPr>
            <w:tcW w:w="931" w:type="dxa"/>
            <w:tcBorders>
              <w:top w:val="single" w:sz="4" w:space="0" w:color="auto"/>
              <w:bottom w:val="single" w:sz="4" w:space="0" w:color="auto"/>
            </w:tcBorders>
          </w:tcPr>
          <w:p w14:paraId="33951A4E" w14:textId="7D2BEBAC"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mediator on biomarker b’</w:t>
            </w:r>
          </w:p>
        </w:tc>
        <w:tc>
          <w:tcPr>
            <w:tcW w:w="719" w:type="dxa"/>
            <w:tcBorders>
              <w:top w:val="single" w:sz="4" w:space="0" w:color="auto"/>
              <w:bottom w:val="single" w:sz="4" w:space="0" w:color="auto"/>
              <w:right w:val="single" w:sz="4" w:space="0" w:color="auto"/>
            </w:tcBorders>
          </w:tcPr>
          <w:p w14:paraId="7A1EDF8D" w14:textId="7EA87168"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21F7C">
              <w:rPr>
                <w:rFonts w:ascii="Times New Roman" w:hAnsi="Times New Roman" w:cs="Times New Roman"/>
                <w:b/>
                <w:sz w:val="16"/>
                <w:szCs w:val="16"/>
              </w:rPr>
              <w:t>I/T</w:t>
            </w:r>
          </w:p>
        </w:tc>
        <w:tc>
          <w:tcPr>
            <w:tcW w:w="931" w:type="dxa"/>
            <w:tcBorders>
              <w:top w:val="single" w:sz="4" w:space="0" w:color="auto"/>
              <w:left w:val="single" w:sz="4" w:space="0" w:color="auto"/>
              <w:bottom w:val="single" w:sz="4" w:space="0" w:color="auto"/>
            </w:tcBorders>
          </w:tcPr>
          <w:p w14:paraId="06EB72A3"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 xml:space="preserve">Effect of NDVI on biomarker </w:t>
            </w:r>
          </w:p>
          <w:p w14:paraId="0D730D6D" w14:textId="11999303"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c’</w:t>
            </w:r>
          </w:p>
        </w:tc>
        <w:tc>
          <w:tcPr>
            <w:tcW w:w="827" w:type="dxa"/>
            <w:tcBorders>
              <w:top w:val="single" w:sz="4" w:space="0" w:color="auto"/>
              <w:bottom w:val="single" w:sz="4" w:space="0" w:color="auto"/>
            </w:tcBorders>
          </w:tcPr>
          <w:p w14:paraId="425E08B6"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NDVI on mediator</w:t>
            </w:r>
          </w:p>
          <w:p w14:paraId="11D6C2FA" w14:textId="2C80FF91"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a’</w:t>
            </w:r>
          </w:p>
        </w:tc>
        <w:tc>
          <w:tcPr>
            <w:tcW w:w="931" w:type="dxa"/>
            <w:tcBorders>
              <w:top w:val="single" w:sz="4" w:space="0" w:color="auto"/>
              <w:bottom w:val="single" w:sz="4" w:space="0" w:color="auto"/>
              <w:right w:val="nil"/>
            </w:tcBorders>
          </w:tcPr>
          <w:p w14:paraId="7702A305" w14:textId="0400597D"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mediator on biomarker b’</w:t>
            </w:r>
          </w:p>
        </w:tc>
        <w:tc>
          <w:tcPr>
            <w:tcW w:w="719" w:type="dxa"/>
            <w:tcBorders>
              <w:top w:val="single" w:sz="4" w:space="0" w:color="auto"/>
              <w:left w:val="nil"/>
              <w:bottom w:val="single" w:sz="4" w:space="0" w:color="auto"/>
              <w:right w:val="single" w:sz="4" w:space="0" w:color="auto"/>
            </w:tcBorders>
          </w:tcPr>
          <w:p w14:paraId="3B34EB7B" w14:textId="56CD0BB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21F7C">
              <w:rPr>
                <w:rFonts w:ascii="Times New Roman" w:hAnsi="Times New Roman" w:cs="Times New Roman"/>
                <w:b/>
                <w:sz w:val="16"/>
                <w:szCs w:val="16"/>
              </w:rPr>
              <w:t>I/T</w:t>
            </w:r>
          </w:p>
        </w:tc>
        <w:tc>
          <w:tcPr>
            <w:tcW w:w="931" w:type="dxa"/>
            <w:tcBorders>
              <w:top w:val="single" w:sz="4" w:space="0" w:color="auto"/>
              <w:left w:val="single" w:sz="4" w:space="0" w:color="auto"/>
              <w:bottom w:val="single" w:sz="4" w:space="0" w:color="auto"/>
            </w:tcBorders>
          </w:tcPr>
          <w:p w14:paraId="58D6370E"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 xml:space="preserve">Effect of NDVI on biomarker </w:t>
            </w:r>
          </w:p>
          <w:p w14:paraId="783AA07A" w14:textId="2D0AFA3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c’</w:t>
            </w:r>
          </w:p>
        </w:tc>
        <w:tc>
          <w:tcPr>
            <w:tcW w:w="827" w:type="dxa"/>
            <w:tcBorders>
              <w:top w:val="single" w:sz="4" w:space="0" w:color="auto"/>
              <w:bottom w:val="single" w:sz="4" w:space="0" w:color="auto"/>
            </w:tcBorders>
          </w:tcPr>
          <w:p w14:paraId="0F002B07" w14:textId="77777777"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NDVI on mediator</w:t>
            </w:r>
          </w:p>
          <w:p w14:paraId="7C2B5D81" w14:textId="147F6A7C"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a’</w:t>
            </w:r>
          </w:p>
        </w:tc>
        <w:tc>
          <w:tcPr>
            <w:tcW w:w="931" w:type="dxa"/>
            <w:tcBorders>
              <w:top w:val="single" w:sz="4" w:space="0" w:color="auto"/>
              <w:bottom w:val="single" w:sz="4" w:space="0" w:color="auto"/>
            </w:tcBorders>
          </w:tcPr>
          <w:p w14:paraId="26AF215D" w14:textId="5CCD2212"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A79D1">
              <w:rPr>
                <w:rFonts w:ascii="Times New Roman" w:hAnsi="Times New Roman" w:cs="Times New Roman"/>
                <w:b/>
                <w:sz w:val="16"/>
                <w:szCs w:val="16"/>
              </w:rPr>
              <w:t>Effect of mediator on biomarker b’</w:t>
            </w:r>
          </w:p>
        </w:tc>
        <w:tc>
          <w:tcPr>
            <w:tcW w:w="719" w:type="dxa"/>
            <w:tcBorders>
              <w:top w:val="single" w:sz="4" w:space="0" w:color="auto"/>
              <w:bottom w:val="single" w:sz="4" w:space="0" w:color="auto"/>
            </w:tcBorders>
          </w:tcPr>
          <w:p w14:paraId="279FBE3C" w14:textId="331F4592" w:rsidR="00321F7C" w:rsidRPr="003A79D1" w:rsidRDefault="00321F7C" w:rsidP="00321F7C">
            <w:pPr>
              <w:widowControl w:val="0"/>
              <w:autoSpaceDE w:val="0"/>
              <w:autoSpaceDN w:val="0"/>
              <w:adjustRightInd w:val="0"/>
              <w:jc w:val="center"/>
              <w:rPr>
                <w:rFonts w:ascii="Times New Roman" w:hAnsi="Times New Roman" w:cs="Times New Roman"/>
                <w:b/>
                <w:sz w:val="16"/>
                <w:szCs w:val="16"/>
              </w:rPr>
            </w:pPr>
            <w:r w:rsidRPr="00321F7C">
              <w:rPr>
                <w:rFonts w:ascii="Times New Roman" w:hAnsi="Times New Roman" w:cs="Times New Roman"/>
                <w:b/>
                <w:sz w:val="16"/>
                <w:szCs w:val="16"/>
              </w:rPr>
              <w:t>I/T</w:t>
            </w:r>
          </w:p>
        </w:tc>
      </w:tr>
      <w:tr w:rsidR="00944CF6" w:rsidRPr="003A79D1" w14:paraId="67ACFB06" w14:textId="77777777" w:rsidTr="00843FE5">
        <w:tc>
          <w:tcPr>
            <w:tcW w:w="1985" w:type="dxa"/>
            <w:gridSpan w:val="2"/>
            <w:tcBorders>
              <w:right w:val="single" w:sz="4" w:space="0" w:color="auto"/>
            </w:tcBorders>
          </w:tcPr>
          <w:p w14:paraId="44745077" w14:textId="7B84D426" w:rsidR="00944CF6" w:rsidRPr="003A79D1" w:rsidRDefault="00944CF6" w:rsidP="00944CF6">
            <w:pPr>
              <w:widowControl w:val="0"/>
              <w:autoSpaceDE w:val="0"/>
              <w:autoSpaceDN w:val="0"/>
              <w:adjustRightInd w:val="0"/>
              <w:rPr>
                <w:rFonts w:ascii="Times New Roman" w:hAnsi="Times New Roman" w:cs="Times New Roman"/>
                <w:sz w:val="16"/>
                <w:szCs w:val="16"/>
              </w:rPr>
            </w:pPr>
            <w:r w:rsidRPr="008928B7">
              <w:rPr>
                <w:rFonts w:ascii="Times New Roman" w:hAnsi="Times New Roman" w:cs="Times New Roman"/>
                <w:b/>
                <w:sz w:val="16"/>
                <w:szCs w:val="16"/>
              </w:rPr>
              <w:t>Pro-BNP</w:t>
            </w:r>
          </w:p>
        </w:tc>
        <w:tc>
          <w:tcPr>
            <w:tcW w:w="814" w:type="dxa"/>
            <w:tcBorders>
              <w:left w:val="single" w:sz="4" w:space="0" w:color="auto"/>
            </w:tcBorders>
          </w:tcPr>
          <w:p w14:paraId="3D3FD0AE" w14:textId="1CE12904" w:rsidR="00944CF6" w:rsidRPr="003A79D1" w:rsidRDefault="00944CF6" w:rsidP="00944CF6">
            <w:pPr>
              <w:widowControl w:val="0"/>
              <w:tabs>
                <w:tab w:val="center" w:pos="361"/>
                <w:tab w:val="right" w:pos="723"/>
              </w:tabs>
              <w:autoSpaceDE w:val="0"/>
              <w:autoSpaceDN w:val="0"/>
              <w:adjustRightInd w:val="0"/>
              <w:jc w:val="right"/>
              <w:rPr>
                <w:rFonts w:ascii="Times New Roman" w:hAnsi="Times New Roman" w:cs="Times New Roman"/>
                <w:sz w:val="16"/>
                <w:szCs w:val="16"/>
              </w:rPr>
            </w:pPr>
          </w:p>
        </w:tc>
        <w:tc>
          <w:tcPr>
            <w:tcW w:w="826" w:type="dxa"/>
          </w:tcPr>
          <w:p w14:paraId="543568D2"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0" w:type="dxa"/>
          </w:tcPr>
          <w:p w14:paraId="20031051"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811" w:type="dxa"/>
            <w:tcBorders>
              <w:right w:val="single" w:sz="4" w:space="0" w:color="auto"/>
            </w:tcBorders>
          </w:tcPr>
          <w:p w14:paraId="3095A69A"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78253E1B"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827" w:type="dxa"/>
          </w:tcPr>
          <w:p w14:paraId="47CC7BAF"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1" w:type="dxa"/>
          </w:tcPr>
          <w:p w14:paraId="0AB1B561"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719" w:type="dxa"/>
            <w:tcBorders>
              <w:right w:val="single" w:sz="4" w:space="0" w:color="auto"/>
            </w:tcBorders>
          </w:tcPr>
          <w:p w14:paraId="5E8804AE"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23287B21"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827" w:type="dxa"/>
          </w:tcPr>
          <w:p w14:paraId="63085463"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1" w:type="dxa"/>
            <w:tcBorders>
              <w:right w:val="nil"/>
            </w:tcBorders>
          </w:tcPr>
          <w:p w14:paraId="519A4B08"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719" w:type="dxa"/>
            <w:tcBorders>
              <w:left w:val="nil"/>
              <w:right w:val="single" w:sz="4" w:space="0" w:color="auto"/>
            </w:tcBorders>
          </w:tcPr>
          <w:p w14:paraId="273D4F6B"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761C89B8"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827" w:type="dxa"/>
          </w:tcPr>
          <w:p w14:paraId="3FDC4D7B"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931" w:type="dxa"/>
          </w:tcPr>
          <w:p w14:paraId="0195486C"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c>
          <w:tcPr>
            <w:tcW w:w="719" w:type="dxa"/>
          </w:tcPr>
          <w:p w14:paraId="5707F774" w14:textId="77777777" w:rsidR="00944CF6" w:rsidRPr="003A79D1" w:rsidRDefault="00944CF6" w:rsidP="00944CF6">
            <w:pPr>
              <w:widowControl w:val="0"/>
              <w:autoSpaceDE w:val="0"/>
              <w:autoSpaceDN w:val="0"/>
              <w:adjustRightInd w:val="0"/>
              <w:rPr>
                <w:rFonts w:ascii="Times New Roman" w:hAnsi="Times New Roman" w:cs="Times New Roman"/>
                <w:sz w:val="16"/>
                <w:szCs w:val="16"/>
              </w:rPr>
            </w:pPr>
          </w:p>
        </w:tc>
      </w:tr>
      <w:tr w:rsidR="00321F7C" w:rsidRPr="003A79D1" w14:paraId="216E5E83" w14:textId="77777777" w:rsidTr="00E406AA">
        <w:tc>
          <w:tcPr>
            <w:tcW w:w="459" w:type="dxa"/>
          </w:tcPr>
          <w:p w14:paraId="72271155"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5FD0E941" w14:textId="72D283DE"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M2:M1+Cohesion</w:t>
            </w:r>
          </w:p>
        </w:tc>
        <w:tc>
          <w:tcPr>
            <w:tcW w:w="814" w:type="dxa"/>
            <w:tcBorders>
              <w:left w:val="single" w:sz="4" w:space="0" w:color="auto"/>
            </w:tcBorders>
          </w:tcPr>
          <w:p w14:paraId="6C915AB9" w14:textId="6F96F92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-0.057 </w:t>
            </w:r>
          </w:p>
        </w:tc>
        <w:tc>
          <w:tcPr>
            <w:tcW w:w="826" w:type="dxa"/>
          </w:tcPr>
          <w:p w14:paraId="1F524B91" w14:textId="0DE0701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-0.002 </w:t>
            </w:r>
          </w:p>
        </w:tc>
        <w:tc>
          <w:tcPr>
            <w:tcW w:w="930" w:type="dxa"/>
          </w:tcPr>
          <w:p w14:paraId="3329C3EE" w14:textId="7639A53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-0.002 </w:t>
            </w:r>
          </w:p>
        </w:tc>
        <w:tc>
          <w:tcPr>
            <w:tcW w:w="811" w:type="dxa"/>
            <w:tcBorders>
              <w:right w:val="single" w:sz="4" w:space="0" w:color="auto"/>
            </w:tcBorders>
          </w:tcPr>
          <w:p w14:paraId="644E5B86" w14:textId="1C84B8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-0.005</w:t>
            </w:r>
          </w:p>
        </w:tc>
        <w:tc>
          <w:tcPr>
            <w:tcW w:w="931" w:type="dxa"/>
            <w:tcBorders>
              <w:left w:val="single" w:sz="4" w:space="0" w:color="auto"/>
            </w:tcBorders>
          </w:tcPr>
          <w:p w14:paraId="2D1A0A42" w14:textId="360A630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-0.053 </w:t>
            </w:r>
          </w:p>
        </w:tc>
        <w:tc>
          <w:tcPr>
            <w:tcW w:w="827" w:type="dxa"/>
          </w:tcPr>
          <w:p w14:paraId="5B085300" w14:textId="4786750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0.001 </w:t>
            </w:r>
          </w:p>
        </w:tc>
        <w:tc>
          <w:tcPr>
            <w:tcW w:w="931" w:type="dxa"/>
          </w:tcPr>
          <w:p w14:paraId="69651CB6" w14:textId="0C44C48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-1.886 </w:t>
            </w:r>
          </w:p>
        </w:tc>
        <w:tc>
          <w:tcPr>
            <w:tcW w:w="719" w:type="dxa"/>
            <w:tcBorders>
              <w:right w:val="single" w:sz="4" w:space="0" w:color="auto"/>
            </w:tcBorders>
          </w:tcPr>
          <w:p w14:paraId="670B59AB" w14:textId="4533EB8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3.821</w:t>
            </w:r>
          </w:p>
        </w:tc>
        <w:tc>
          <w:tcPr>
            <w:tcW w:w="931" w:type="dxa"/>
            <w:tcBorders>
              <w:left w:val="single" w:sz="4" w:space="0" w:color="auto"/>
            </w:tcBorders>
          </w:tcPr>
          <w:p w14:paraId="397BD003" w14:textId="1266287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-0.043 </w:t>
            </w:r>
          </w:p>
        </w:tc>
        <w:tc>
          <w:tcPr>
            <w:tcW w:w="827" w:type="dxa"/>
          </w:tcPr>
          <w:p w14:paraId="5DE7C33A" w14:textId="742A010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-0.002 </w:t>
            </w:r>
          </w:p>
        </w:tc>
        <w:tc>
          <w:tcPr>
            <w:tcW w:w="931" w:type="dxa"/>
            <w:tcBorders>
              <w:right w:val="nil"/>
            </w:tcBorders>
          </w:tcPr>
          <w:p w14:paraId="1F39747E" w14:textId="0A75D65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-0.049 </w:t>
            </w:r>
          </w:p>
        </w:tc>
        <w:tc>
          <w:tcPr>
            <w:tcW w:w="719" w:type="dxa"/>
            <w:tcBorders>
              <w:left w:val="nil"/>
              <w:right w:val="single" w:sz="4" w:space="0" w:color="auto"/>
            </w:tcBorders>
          </w:tcPr>
          <w:p w14:paraId="7A36D93E" w14:textId="65AD747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-0.229</w:t>
            </w:r>
          </w:p>
        </w:tc>
        <w:tc>
          <w:tcPr>
            <w:tcW w:w="931" w:type="dxa"/>
            <w:tcBorders>
              <w:left w:val="single" w:sz="4" w:space="0" w:color="auto"/>
            </w:tcBorders>
          </w:tcPr>
          <w:p w14:paraId="253906B4" w14:textId="38AE1C7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-0.420</w:t>
            </w:r>
          </w:p>
        </w:tc>
        <w:tc>
          <w:tcPr>
            <w:tcW w:w="827" w:type="dxa"/>
          </w:tcPr>
          <w:p w14:paraId="17C2DF84" w14:textId="245EE85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-0.043</w:t>
            </w:r>
          </w:p>
        </w:tc>
        <w:tc>
          <w:tcPr>
            <w:tcW w:w="931" w:type="dxa"/>
          </w:tcPr>
          <w:p w14:paraId="2A05804E" w14:textId="3C728C7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-0.072</w:t>
            </w:r>
          </w:p>
        </w:tc>
        <w:tc>
          <w:tcPr>
            <w:tcW w:w="719" w:type="dxa"/>
          </w:tcPr>
          <w:p w14:paraId="3017F067" w14:textId="4610A88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-0.420</w:t>
            </w:r>
          </w:p>
        </w:tc>
      </w:tr>
      <w:tr w:rsidR="00321F7C" w:rsidRPr="003A79D1" w14:paraId="08622E0A" w14:textId="77777777" w:rsidTr="00E406AA">
        <w:tc>
          <w:tcPr>
            <w:tcW w:w="459" w:type="dxa"/>
          </w:tcPr>
          <w:p w14:paraId="292AE919"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6E3D2019" w14:textId="1F892826"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M3 :M1+Lifestyle</w:t>
            </w:r>
          </w:p>
        </w:tc>
        <w:tc>
          <w:tcPr>
            <w:tcW w:w="814" w:type="dxa"/>
            <w:tcBorders>
              <w:left w:val="single" w:sz="4" w:space="0" w:color="auto"/>
            </w:tcBorders>
          </w:tcPr>
          <w:p w14:paraId="3A054BE1" w14:textId="58041ED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-0.051</w:t>
            </w:r>
          </w:p>
        </w:tc>
        <w:tc>
          <w:tcPr>
            <w:tcW w:w="826" w:type="dxa"/>
          </w:tcPr>
          <w:p w14:paraId="783CC6AF" w14:textId="794E4F1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-0.007</w:t>
            </w:r>
          </w:p>
        </w:tc>
        <w:tc>
          <w:tcPr>
            <w:tcW w:w="930" w:type="dxa"/>
          </w:tcPr>
          <w:p w14:paraId="4E9F2082" w14:textId="01E0616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11" w:type="dxa"/>
            <w:tcBorders>
              <w:right w:val="single" w:sz="4" w:space="0" w:color="auto"/>
            </w:tcBorders>
          </w:tcPr>
          <w:p w14:paraId="49AEFBA9" w14:textId="7239959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11.563</w:t>
            </w:r>
          </w:p>
        </w:tc>
        <w:tc>
          <w:tcPr>
            <w:tcW w:w="931" w:type="dxa"/>
            <w:tcBorders>
              <w:left w:val="single" w:sz="4" w:space="0" w:color="auto"/>
            </w:tcBorders>
          </w:tcPr>
          <w:p w14:paraId="58F95377" w14:textId="218EB79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-0.047</w:t>
            </w:r>
          </w:p>
        </w:tc>
        <w:tc>
          <w:tcPr>
            <w:tcW w:w="827" w:type="dxa"/>
          </w:tcPr>
          <w:p w14:paraId="7003EA99" w14:textId="18BC2CD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-0.005</w:t>
            </w:r>
          </w:p>
        </w:tc>
        <w:tc>
          <w:tcPr>
            <w:tcW w:w="931" w:type="dxa"/>
          </w:tcPr>
          <w:p w14:paraId="614BDEC6"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right w:val="single" w:sz="4" w:space="0" w:color="auto"/>
            </w:tcBorders>
          </w:tcPr>
          <w:p w14:paraId="36AE410D" w14:textId="4D504AC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9.626</w:t>
            </w:r>
          </w:p>
        </w:tc>
        <w:tc>
          <w:tcPr>
            <w:tcW w:w="931" w:type="dxa"/>
            <w:tcBorders>
              <w:left w:val="single" w:sz="4" w:space="0" w:color="auto"/>
            </w:tcBorders>
          </w:tcPr>
          <w:p w14:paraId="56025182" w14:textId="6738142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-0.041</w:t>
            </w:r>
          </w:p>
        </w:tc>
        <w:tc>
          <w:tcPr>
            <w:tcW w:w="827" w:type="dxa"/>
          </w:tcPr>
          <w:p w14:paraId="31FDD480" w14:textId="022DC7C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-0.003</w:t>
            </w:r>
          </w:p>
        </w:tc>
        <w:tc>
          <w:tcPr>
            <w:tcW w:w="931" w:type="dxa"/>
            <w:tcBorders>
              <w:right w:val="nil"/>
            </w:tcBorders>
          </w:tcPr>
          <w:p w14:paraId="71CDF808"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left w:val="nil"/>
              <w:right w:val="single" w:sz="4" w:space="0" w:color="auto"/>
            </w:tcBorders>
          </w:tcPr>
          <w:p w14:paraId="05B13A54" w14:textId="132CF46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6.942</w:t>
            </w:r>
          </w:p>
        </w:tc>
        <w:tc>
          <w:tcPr>
            <w:tcW w:w="931" w:type="dxa"/>
            <w:tcBorders>
              <w:left w:val="single" w:sz="4" w:space="0" w:color="auto"/>
            </w:tcBorders>
          </w:tcPr>
          <w:p w14:paraId="7B175FE2" w14:textId="417CB54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-0.040</w:t>
            </w:r>
          </w:p>
        </w:tc>
        <w:tc>
          <w:tcPr>
            <w:tcW w:w="827" w:type="dxa"/>
          </w:tcPr>
          <w:p w14:paraId="4AC66A38" w14:textId="434C04E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-0.003</w:t>
            </w:r>
          </w:p>
        </w:tc>
        <w:tc>
          <w:tcPr>
            <w:tcW w:w="931" w:type="dxa"/>
          </w:tcPr>
          <w:p w14:paraId="38E5CFC5"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Pr>
          <w:p w14:paraId="636081D8" w14:textId="237FD4E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7.424</w:t>
            </w:r>
          </w:p>
        </w:tc>
      </w:tr>
      <w:tr w:rsidR="00321F7C" w:rsidRPr="003A79D1" w14:paraId="4D2169F2" w14:textId="77777777" w:rsidTr="00E406AA">
        <w:tc>
          <w:tcPr>
            <w:tcW w:w="459" w:type="dxa"/>
          </w:tcPr>
          <w:p w14:paraId="08A77DC2"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1C9038C5" w14:textId="6B67E5F1"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M3b:M1sub+accel</w:t>
            </w:r>
            <w:r w:rsidRPr="003A79D1">
              <w:rPr>
                <w:rFonts w:ascii="Times New Roman" w:hAnsi="Times New Roman" w:cs="Times New Roman"/>
                <w:sz w:val="20"/>
                <w:szCs w:val="20"/>
                <w:vertAlign w:val="superscript"/>
              </w:rPr>
              <w:t>†</w:t>
            </w:r>
          </w:p>
        </w:tc>
        <w:tc>
          <w:tcPr>
            <w:tcW w:w="814" w:type="dxa"/>
            <w:tcBorders>
              <w:left w:val="single" w:sz="4" w:space="0" w:color="auto"/>
            </w:tcBorders>
          </w:tcPr>
          <w:p w14:paraId="63DEA75E" w14:textId="2CB8D9E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-0.050 </w:t>
            </w:r>
          </w:p>
        </w:tc>
        <w:tc>
          <w:tcPr>
            <w:tcW w:w="826" w:type="dxa"/>
          </w:tcPr>
          <w:p w14:paraId="6FC7BE20" w14:textId="4A8D671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0" w:type="dxa"/>
          </w:tcPr>
          <w:p w14:paraId="5CD5D0ED"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11" w:type="dxa"/>
            <w:tcBorders>
              <w:right w:val="single" w:sz="4" w:space="0" w:color="auto"/>
            </w:tcBorders>
          </w:tcPr>
          <w:p w14:paraId="11BD0551" w14:textId="2DB898D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11.026</w:t>
            </w:r>
          </w:p>
        </w:tc>
        <w:tc>
          <w:tcPr>
            <w:tcW w:w="931" w:type="dxa"/>
            <w:tcBorders>
              <w:left w:val="single" w:sz="4" w:space="0" w:color="auto"/>
            </w:tcBorders>
          </w:tcPr>
          <w:p w14:paraId="1B81B983" w14:textId="044C48B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-0.046 </w:t>
            </w:r>
          </w:p>
        </w:tc>
        <w:tc>
          <w:tcPr>
            <w:tcW w:w="827" w:type="dxa"/>
          </w:tcPr>
          <w:p w14:paraId="5AB69C32" w14:textId="7D8D92E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Pr>
          <w:p w14:paraId="2A93208D"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right w:val="single" w:sz="4" w:space="0" w:color="auto"/>
            </w:tcBorders>
          </w:tcPr>
          <w:p w14:paraId="69549AC3" w14:textId="3B4A8C2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10.768</w:t>
            </w:r>
          </w:p>
        </w:tc>
        <w:tc>
          <w:tcPr>
            <w:tcW w:w="931" w:type="dxa"/>
            <w:tcBorders>
              <w:left w:val="single" w:sz="4" w:space="0" w:color="auto"/>
            </w:tcBorders>
          </w:tcPr>
          <w:p w14:paraId="6DC20700" w14:textId="6D80AA5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-0.041 </w:t>
            </w:r>
          </w:p>
        </w:tc>
        <w:tc>
          <w:tcPr>
            <w:tcW w:w="827" w:type="dxa"/>
          </w:tcPr>
          <w:p w14:paraId="479374E0" w14:textId="7C13C94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-0.003 </w:t>
            </w:r>
          </w:p>
        </w:tc>
        <w:tc>
          <w:tcPr>
            <w:tcW w:w="931" w:type="dxa"/>
            <w:tcBorders>
              <w:right w:val="nil"/>
            </w:tcBorders>
          </w:tcPr>
          <w:p w14:paraId="7EF7822C"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left w:val="nil"/>
              <w:right w:val="single" w:sz="4" w:space="0" w:color="auto"/>
            </w:tcBorders>
          </w:tcPr>
          <w:p w14:paraId="7849D927" w14:textId="1E1CDA5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7.796</w:t>
            </w:r>
          </w:p>
        </w:tc>
        <w:tc>
          <w:tcPr>
            <w:tcW w:w="931" w:type="dxa"/>
            <w:tcBorders>
              <w:left w:val="single" w:sz="4" w:space="0" w:color="auto"/>
            </w:tcBorders>
          </w:tcPr>
          <w:p w14:paraId="441CA115" w14:textId="04B15BD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-0.042 </w:t>
            </w:r>
          </w:p>
        </w:tc>
        <w:tc>
          <w:tcPr>
            <w:tcW w:w="827" w:type="dxa"/>
          </w:tcPr>
          <w:p w14:paraId="195C7C78" w14:textId="231DAD7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-0.003 </w:t>
            </w:r>
          </w:p>
        </w:tc>
        <w:tc>
          <w:tcPr>
            <w:tcW w:w="931" w:type="dxa"/>
          </w:tcPr>
          <w:p w14:paraId="0C1FD945"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Pr>
          <w:p w14:paraId="3CDEDF18" w14:textId="4493631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7.730</w:t>
            </w:r>
          </w:p>
        </w:tc>
      </w:tr>
      <w:tr w:rsidR="00321F7C" w:rsidRPr="003A79D1" w14:paraId="598E99D3" w14:textId="77777777" w:rsidTr="00E406AA">
        <w:tc>
          <w:tcPr>
            <w:tcW w:w="459" w:type="dxa"/>
          </w:tcPr>
          <w:p w14:paraId="398CDEB2"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6C481AD1" w14:textId="1D86C74C"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M4: M1+CVR</w:t>
            </w:r>
          </w:p>
        </w:tc>
        <w:tc>
          <w:tcPr>
            <w:tcW w:w="814" w:type="dxa"/>
            <w:tcBorders>
              <w:left w:val="single" w:sz="4" w:space="0" w:color="auto"/>
            </w:tcBorders>
          </w:tcPr>
          <w:p w14:paraId="2539C10F" w14:textId="5666A38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-0.053 </w:t>
            </w:r>
          </w:p>
        </w:tc>
        <w:tc>
          <w:tcPr>
            <w:tcW w:w="826" w:type="dxa"/>
          </w:tcPr>
          <w:p w14:paraId="33B01D1D" w14:textId="3A9D540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0" w:type="dxa"/>
          </w:tcPr>
          <w:p w14:paraId="0659B203"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11" w:type="dxa"/>
            <w:tcBorders>
              <w:right w:val="single" w:sz="4" w:space="0" w:color="auto"/>
            </w:tcBorders>
          </w:tcPr>
          <w:p w14:paraId="3A0ED3B7" w14:textId="40AC86E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10.708</w:t>
            </w:r>
          </w:p>
        </w:tc>
        <w:tc>
          <w:tcPr>
            <w:tcW w:w="931" w:type="dxa"/>
            <w:tcBorders>
              <w:left w:val="single" w:sz="4" w:space="0" w:color="auto"/>
            </w:tcBorders>
          </w:tcPr>
          <w:p w14:paraId="65DCD6EA" w14:textId="2EA6D0E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-0.045 </w:t>
            </w:r>
          </w:p>
        </w:tc>
        <w:tc>
          <w:tcPr>
            <w:tcW w:w="827" w:type="dxa"/>
          </w:tcPr>
          <w:p w14:paraId="642DBB21" w14:textId="50A8111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Pr>
          <w:p w14:paraId="4970BEF3" w14:textId="65E8757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right w:val="single" w:sz="4" w:space="0" w:color="auto"/>
            </w:tcBorders>
          </w:tcPr>
          <w:p w14:paraId="055A4194" w14:textId="5AA498E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12.889</w:t>
            </w:r>
          </w:p>
        </w:tc>
        <w:tc>
          <w:tcPr>
            <w:tcW w:w="931" w:type="dxa"/>
            <w:tcBorders>
              <w:left w:val="single" w:sz="4" w:space="0" w:color="auto"/>
            </w:tcBorders>
          </w:tcPr>
          <w:p w14:paraId="72928150" w14:textId="71E42EA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-0.039 </w:t>
            </w:r>
          </w:p>
        </w:tc>
        <w:tc>
          <w:tcPr>
            <w:tcW w:w="827" w:type="dxa"/>
          </w:tcPr>
          <w:p w14:paraId="7977BCE4" w14:textId="59DF54C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Borders>
              <w:right w:val="nil"/>
            </w:tcBorders>
          </w:tcPr>
          <w:p w14:paraId="01966726"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left w:val="nil"/>
              <w:right w:val="single" w:sz="4" w:space="0" w:color="auto"/>
            </w:tcBorders>
          </w:tcPr>
          <w:p w14:paraId="01FFDB13" w14:textId="67C322B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13.229</w:t>
            </w:r>
          </w:p>
        </w:tc>
        <w:tc>
          <w:tcPr>
            <w:tcW w:w="931" w:type="dxa"/>
            <w:tcBorders>
              <w:left w:val="single" w:sz="4" w:space="0" w:color="auto"/>
            </w:tcBorders>
          </w:tcPr>
          <w:p w14:paraId="4F841935" w14:textId="0459B4E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-0.039 </w:t>
            </w:r>
          </w:p>
        </w:tc>
        <w:tc>
          <w:tcPr>
            <w:tcW w:w="827" w:type="dxa"/>
          </w:tcPr>
          <w:p w14:paraId="19C7D92A" w14:textId="007D7D0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Pr>
          <w:p w14:paraId="22E2CF64"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Pr>
          <w:p w14:paraId="723AEC78" w14:textId="6933169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13.480</w:t>
            </w:r>
          </w:p>
        </w:tc>
      </w:tr>
      <w:tr w:rsidR="00321F7C" w:rsidRPr="003A79D1" w14:paraId="3218012C" w14:textId="77777777" w:rsidTr="00E406AA">
        <w:tc>
          <w:tcPr>
            <w:tcW w:w="459" w:type="dxa"/>
          </w:tcPr>
          <w:p w14:paraId="222C78D2"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1F23D0BB" w14:textId="2FB28F42"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M5: M1+Mental</w:t>
            </w:r>
          </w:p>
        </w:tc>
        <w:tc>
          <w:tcPr>
            <w:tcW w:w="814" w:type="dxa"/>
            <w:tcBorders>
              <w:left w:val="single" w:sz="4" w:space="0" w:color="auto"/>
            </w:tcBorders>
          </w:tcPr>
          <w:p w14:paraId="3C0B5181" w14:textId="0F01F6D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-0.056 </w:t>
            </w:r>
          </w:p>
        </w:tc>
        <w:tc>
          <w:tcPr>
            <w:tcW w:w="826" w:type="dxa"/>
          </w:tcPr>
          <w:p w14:paraId="194284DA" w14:textId="5967EEA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-0.001 </w:t>
            </w:r>
          </w:p>
        </w:tc>
        <w:tc>
          <w:tcPr>
            <w:tcW w:w="930" w:type="dxa"/>
          </w:tcPr>
          <w:p w14:paraId="27EF6182" w14:textId="036FCFB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11" w:type="dxa"/>
            <w:tcBorders>
              <w:right w:val="single" w:sz="4" w:space="0" w:color="auto"/>
            </w:tcBorders>
          </w:tcPr>
          <w:p w14:paraId="257C888D" w14:textId="033B2DE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1.048</w:t>
            </w:r>
          </w:p>
        </w:tc>
        <w:tc>
          <w:tcPr>
            <w:tcW w:w="931" w:type="dxa"/>
            <w:tcBorders>
              <w:left w:val="single" w:sz="4" w:space="0" w:color="auto"/>
            </w:tcBorders>
          </w:tcPr>
          <w:p w14:paraId="358F5846" w14:textId="78C79BB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-0.051 </w:t>
            </w:r>
          </w:p>
        </w:tc>
        <w:tc>
          <w:tcPr>
            <w:tcW w:w="827" w:type="dxa"/>
          </w:tcPr>
          <w:p w14:paraId="573A411B" w14:textId="1CACBA7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1" w:type="dxa"/>
          </w:tcPr>
          <w:p w14:paraId="70E0942E" w14:textId="2F7412F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right w:val="single" w:sz="4" w:space="0" w:color="auto"/>
            </w:tcBorders>
          </w:tcPr>
          <w:p w14:paraId="72A18DB6" w14:textId="2979D66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0.679</w:t>
            </w:r>
          </w:p>
        </w:tc>
        <w:tc>
          <w:tcPr>
            <w:tcW w:w="931" w:type="dxa"/>
            <w:tcBorders>
              <w:left w:val="single" w:sz="4" w:space="0" w:color="auto"/>
            </w:tcBorders>
          </w:tcPr>
          <w:p w14:paraId="3AC679A0" w14:textId="1C0D08C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-0.043 </w:t>
            </w:r>
          </w:p>
        </w:tc>
        <w:tc>
          <w:tcPr>
            <w:tcW w:w="827" w:type="dxa"/>
          </w:tcPr>
          <w:p w14:paraId="6B34C85D" w14:textId="3B16D6A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1" w:type="dxa"/>
            <w:tcBorders>
              <w:right w:val="nil"/>
            </w:tcBorders>
          </w:tcPr>
          <w:p w14:paraId="62F77E6F" w14:textId="52C60AF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left w:val="nil"/>
              <w:right w:val="single" w:sz="4" w:space="0" w:color="auto"/>
            </w:tcBorders>
          </w:tcPr>
          <w:p w14:paraId="4BBA62D5" w14:textId="76363B2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0.271</w:t>
            </w:r>
          </w:p>
        </w:tc>
        <w:tc>
          <w:tcPr>
            <w:tcW w:w="931" w:type="dxa"/>
            <w:tcBorders>
              <w:left w:val="single" w:sz="4" w:space="0" w:color="auto"/>
            </w:tcBorders>
          </w:tcPr>
          <w:p w14:paraId="486E5E8B" w14:textId="75F41C8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-0.042 </w:t>
            </w:r>
          </w:p>
        </w:tc>
        <w:tc>
          <w:tcPr>
            <w:tcW w:w="827" w:type="dxa"/>
          </w:tcPr>
          <w:p w14:paraId="4D2DDA2E" w14:textId="30F8688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1" w:type="dxa"/>
          </w:tcPr>
          <w:p w14:paraId="7317EED3" w14:textId="7366772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Pr>
          <w:p w14:paraId="783205DE" w14:textId="44CFB18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0.235</w:t>
            </w:r>
          </w:p>
        </w:tc>
      </w:tr>
      <w:tr w:rsidR="00321F7C" w:rsidRPr="00944CF6" w14:paraId="756440C4" w14:textId="77777777" w:rsidTr="00E406AA">
        <w:tc>
          <w:tcPr>
            <w:tcW w:w="459" w:type="dxa"/>
          </w:tcPr>
          <w:p w14:paraId="5DF1C1A2"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1E9E5D17" w14:textId="4A4AB336"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M6: M1+SPPB</w:t>
            </w:r>
          </w:p>
        </w:tc>
        <w:tc>
          <w:tcPr>
            <w:tcW w:w="814" w:type="dxa"/>
            <w:tcBorders>
              <w:left w:val="single" w:sz="4" w:space="0" w:color="auto"/>
            </w:tcBorders>
          </w:tcPr>
          <w:p w14:paraId="3C65EAC9" w14:textId="6C68EE0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-0.046 </w:t>
            </w:r>
          </w:p>
        </w:tc>
        <w:tc>
          <w:tcPr>
            <w:tcW w:w="826" w:type="dxa"/>
          </w:tcPr>
          <w:p w14:paraId="2CECFA09" w14:textId="10819E9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-0.033 </w:t>
            </w:r>
          </w:p>
        </w:tc>
        <w:tc>
          <w:tcPr>
            <w:tcW w:w="930" w:type="dxa"/>
          </w:tcPr>
          <w:p w14:paraId="1A40FD05" w14:textId="57AD413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0.364 </w:t>
            </w:r>
          </w:p>
        </w:tc>
        <w:tc>
          <w:tcPr>
            <w:tcW w:w="811" w:type="dxa"/>
            <w:tcBorders>
              <w:right w:val="single" w:sz="4" w:space="0" w:color="auto"/>
            </w:tcBorders>
          </w:tcPr>
          <w:p w14:paraId="4A3762D0" w14:textId="2CACF18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20.524</w:t>
            </w:r>
          </w:p>
        </w:tc>
        <w:tc>
          <w:tcPr>
            <w:tcW w:w="931" w:type="dxa"/>
            <w:tcBorders>
              <w:left w:val="single" w:sz="4" w:space="0" w:color="auto"/>
            </w:tcBorders>
          </w:tcPr>
          <w:p w14:paraId="49D68FAB" w14:textId="540FB10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-0.039 </w:t>
            </w:r>
          </w:p>
        </w:tc>
        <w:tc>
          <w:tcPr>
            <w:tcW w:w="827" w:type="dxa"/>
          </w:tcPr>
          <w:p w14:paraId="47525F40" w14:textId="79068C2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-0.033 </w:t>
            </w:r>
          </w:p>
        </w:tc>
        <w:tc>
          <w:tcPr>
            <w:tcW w:w="931" w:type="dxa"/>
          </w:tcPr>
          <w:p w14:paraId="3E1CE2B5" w14:textId="0B3B28E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0.410 </w:t>
            </w:r>
          </w:p>
        </w:tc>
        <w:tc>
          <w:tcPr>
            <w:tcW w:w="719" w:type="dxa"/>
            <w:tcBorders>
              <w:right w:val="single" w:sz="4" w:space="0" w:color="auto"/>
            </w:tcBorders>
          </w:tcPr>
          <w:p w14:paraId="75320607" w14:textId="779E030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25.992</w:t>
            </w:r>
          </w:p>
        </w:tc>
        <w:tc>
          <w:tcPr>
            <w:tcW w:w="931" w:type="dxa"/>
            <w:tcBorders>
              <w:left w:val="single" w:sz="4" w:space="0" w:color="auto"/>
            </w:tcBorders>
          </w:tcPr>
          <w:p w14:paraId="1B1E374D" w14:textId="01F71D6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-0.031 </w:t>
            </w:r>
          </w:p>
        </w:tc>
        <w:tc>
          <w:tcPr>
            <w:tcW w:w="827" w:type="dxa"/>
          </w:tcPr>
          <w:p w14:paraId="713C4914" w14:textId="00303FF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-0.033 </w:t>
            </w:r>
          </w:p>
        </w:tc>
        <w:tc>
          <w:tcPr>
            <w:tcW w:w="931" w:type="dxa"/>
            <w:tcBorders>
              <w:right w:val="nil"/>
            </w:tcBorders>
          </w:tcPr>
          <w:p w14:paraId="30CC88BD" w14:textId="5612425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0.369 </w:t>
            </w:r>
          </w:p>
        </w:tc>
        <w:tc>
          <w:tcPr>
            <w:tcW w:w="719" w:type="dxa"/>
            <w:tcBorders>
              <w:left w:val="nil"/>
              <w:right w:val="single" w:sz="4" w:space="0" w:color="auto"/>
            </w:tcBorders>
          </w:tcPr>
          <w:p w14:paraId="31A699E5" w14:textId="158703A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28.363</w:t>
            </w:r>
          </w:p>
        </w:tc>
        <w:tc>
          <w:tcPr>
            <w:tcW w:w="931" w:type="dxa"/>
            <w:tcBorders>
              <w:left w:val="single" w:sz="4" w:space="0" w:color="auto"/>
            </w:tcBorders>
          </w:tcPr>
          <w:p w14:paraId="5F6ABADC" w14:textId="06106BC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-0.034 </w:t>
            </w:r>
          </w:p>
        </w:tc>
        <w:tc>
          <w:tcPr>
            <w:tcW w:w="827" w:type="dxa"/>
          </w:tcPr>
          <w:p w14:paraId="1C8F6D81" w14:textId="3F040F9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-0.033 </w:t>
            </w:r>
          </w:p>
        </w:tc>
        <w:tc>
          <w:tcPr>
            <w:tcW w:w="931" w:type="dxa"/>
          </w:tcPr>
          <w:p w14:paraId="4568B0B3" w14:textId="19D7846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0.261 </w:t>
            </w:r>
          </w:p>
        </w:tc>
        <w:tc>
          <w:tcPr>
            <w:tcW w:w="719" w:type="dxa"/>
          </w:tcPr>
          <w:p w14:paraId="5C4F9DC4" w14:textId="7BFE334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20.502</w:t>
            </w:r>
          </w:p>
        </w:tc>
      </w:tr>
      <w:tr w:rsidR="00321F7C" w:rsidRPr="00944CF6" w14:paraId="2818971D" w14:textId="77777777" w:rsidTr="00E406AA">
        <w:trPr>
          <w:trHeight w:val="120"/>
        </w:trPr>
        <w:tc>
          <w:tcPr>
            <w:tcW w:w="459" w:type="dxa"/>
          </w:tcPr>
          <w:p w14:paraId="221593DE"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1526" w:type="dxa"/>
            <w:tcBorders>
              <w:right w:val="single" w:sz="4" w:space="0" w:color="auto"/>
            </w:tcBorders>
          </w:tcPr>
          <w:p w14:paraId="30D67E72" w14:textId="1364C82A"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M7:M1+MMSE</w:t>
            </w:r>
          </w:p>
        </w:tc>
        <w:tc>
          <w:tcPr>
            <w:tcW w:w="814" w:type="dxa"/>
            <w:tcBorders>
              <w:left w:val="single" w:sz="4" w:space="0" w:color="auto"/>
            </w:tcBorders>
          </w:tcPr>
          <w:p w14:paraId="2FBDAA3D" w14:textId="3AC338C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-0.054 </w:t>
            </w:r>
          </w:p>
        </w:tc>
        <w:tc>
          <w:tcPr>
            <w:tcW w:w="826" w:type="dxa"/>
          </w:tcPr>
          <w:p w14:paraId="1A38C34C" w14:textId="6E66954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0" w:type="dxa"/>
          </w:tcPr>
          <w:p w14:paraId="0EA90BFC" w14:textId="7079438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0.232 </w:t>
            </w:r>
          </w:p>
        </w:tc>
        <w:tc>
          <w:tcPr>
            <w:tcW w:w="811" w:type="dxa"/>
            <w:tcBorders>
              <w:right w:val="single" w:sz="4" w:space="0" w:color="auto"/>
            </w:tcBorders>
          </w:tcPr>
          <w:p w14:paraId="063D8011" w14:textId="77201BD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6.077</w:t>
            </w:r>
          </w:p>
        </w:tc>
        <w:tc>
          <w:tcPr>
            <w:tcW w:w="931" w:type="dxa"/>
            <w:tcBorders>
              <w:left w:val="single" w:sz="4" w:space="0" w:color="auto"/>
            </w:tcBorders>
          </w:tcPr>
          <w:p w14:paraId="0066C487" w14:textId="5CC6ECC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-0.047 </w:t>
            </w:r>
          </w:p>
        </w:tc>
        <w:tc>
          <w:tcPr>
            <w:tcW w:w="827" w:type="dxa"/>
          </w:tcPr>
          <w:p w14:paraId="018E12F0" w14:textId="56777BB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Pr>
          <w:p w14:paraId="427934E4" w14:textId="40D2165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0.319 </w:t>
            </w:r>
          </w:p>
        </w:tc>
        <w:tc>
          <w:tcPr>
            <w:tcW w:w="719" w:type="dxa"/>
            <w:tcBorders>
              <w:right w:val="single" w:sz="4" w:space="0" w:color="auto"/>
            </w:tcBorders>
          </w:tcPr>
          <w:p w14:paraId="3EEEDD6A" w14:textId="56B0C36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9.199</w:t>
            </w:r>
          </w:p>
        </w:tc>
        <w:tc>
          <w:tcPr>
            <w:tcW w:w="931" w:type="dxa"/>
            <w:tcBorders>
              <w:left w:val="single" w:sz="4" w:space="0" w:color="auto"/>
            </w:tcBorders>
          </w:tcPr>
          <w:p w14:paraId="6CB10EB6" w14:textId="4C9CD98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-0.039 </w:t>
            </w:r>
          </w:p>
        </w:tc>
        <w:tc>
          <w:tcPr>
            <w:tcW w:w="827" w:type="dxa"/>
          </w:tcPr>
          <w:p w14:paraId="5F8E48D6" w14:textId="3853048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Borders>
              <w:right w:val="nil"/>
            </w:tcBorders>
          </w:tcPr>
          <w:p w14:paraId="708D2928" w14:textId="63E0ECF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0.279 </w:t>
            </w:r>
          </w:p>
        </w:tc>
        <w:tc>
          <w:tcPr>
            <w:tcW w:w="719" w:type="dxa"/>
            <w:tcBorders>
              <w:left w:val="nil"/>
              <w:right w:val="single" w:sz="4" w:space="0" w:color="auto"/>
            </w:tcBorders>
          </w:tcPr>
          <w:p w14:paraId="7270E78D" w14:textId="46EF44E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9.737</w:t>
            </w:r>
          </w:p>
        </w:tc>
        <w:tc>
          <w:tcPr>
            <w:tcW w:w="931" w:type="dxa"/>
            <w:tcBorders>
              <w:left w:val="single" w:sz="4" w:space="0" w:color="auto"/>
            </w:tcBorders>
          </w:tcPr>
          <w:p w14:paraId="70700E85" w14:textId="4D623C0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-0.040 </w:t>
            </w:r>
          </w:p>
        </w:tc>
        <w:tc>
          <w:tcPr>
            <w:tcW w:w="827" w:type="dxa"/>
          </w:tcPr>
          <w:p w14:paraId="15E9FFBA" w14:textId="4CA6203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Pr>
          <w:p w14:paraId="4D043C57" w14:textId="1C2F2DA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0.164 </w:t>
            </w:r>
          </w:p>
        </w:tc>
        <w:tc>
          <w:tcPr>
            <w:tcW w:w="719" w:type="dxa"/>
          </w:tcPr>
          <w:p w14:paraId="368BB12B" w14:textId="58F8598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5.958</w:t>
            </w:r>
          </w:p>
        </w:tc>
      </w:tr>
      <w:tr w:rsidR="00321F7C" w:rsidRPr="00944CF6" w14:paraId="785E2417" w14:textId="77777777" w:rsidTr="00E406AA">
        <w:tc>
          <w:tcPr>
            <w:tcW w:w="459" w:type="dxa"/>
          </w:tcPr>
          <w:p w14:paraId="5269FADE"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46C9ED7E" w14:textId="1DFC3B6B"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M8:M1+Traffic</w:t>
            </w:r>
          </w:p>
        </w:tc>
        <w:tc>
          <w:tcPr>
            <w:tcW w:w="814" w:type="dxa"/>
            <w:tcBorders>
              <w:left w:val="single" w:sz="4" w:space="0" w:color="auto"/>
            </w:tcBorders>
          </w:tcPr>
          <w:p w14:paraId="4BA8C241" w14:textId="0010357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-0.051 </w:t>
            </w:r>
          </w:p>
        </w:tc>
        <w:tc>
          <w:tcPr>
            <w:tcW w:w="826" w:type="dxa"/>
          </w:tcPr>
          <w:p w14:paraId="24311C65" w14:textId="006E7F0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0" w:type="dxa"/>
          </w:tcPr>
          <w:p w14:paraId="0B1B0DEF" w14:textId="7B919E7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-0.419 </w:t>
            </w:r>
          </w:p>
        </w:tc>
        <w:tc>
          <w:tcPr>
            <w:tcW w:w="811" w:type="dxa"/>
            <w:tcBorders>
              <w:right w:val="single" w:sz="4" w:space="0" w:color="auto"/>
            </w:tcBorders>
          </w:tcPr>
          <w:p w14:paraId="27F248FE" w14:textId="4FA93D9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11.166</w:t>
            </w:r>
          </w:p>
        </w:tc>
        <w:tc>
          <w:tcPr>
            <w:tcW w:w="931" w:type="dxa"/>
            <w:tcBorders>
              <w:left w:val="single" w:sz="4" w:space="0" w:color="auto"/>
            </w:tcBorders>
          </w:tcPr>
          <w:p w14:paraId="14E6F079" w14:textId="41C3734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-0.047 </w:t>
            </w:r>
          </w:p>
        </w:tc>
        <w:tc>
          <w:tcPr>
            <w:tcW w:w="827" w:type="dxa"/>
          </w:tcPr>
          <w:p w14:paraId="7AA40E45" w14:textId="022A099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0.019 </w:t>
            </w:r>
          </w:p>
        </w:tc>
        <w:tc>
          <w:tcPr>
            <w:tcW w:w="931" w:type="dxa"/>
          </w:tcPr>
          <w:p w14:paraId="02C475BD" w14:textId="21BEB26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-0.254 </w:t>
            </w:r>
          </w:p>
        </w:tc>
        <w:tc>
          <w:tcPr>
            <w:tcW w:w="719" w:type="dxa"/>
            <w:tcBorders>
              <w:right w:val="single" w:sz="4" w:space="0" w:color="auto"/>
            </w:tcBorders>
          </w:tcPr>
          <w:p w14:paraId="45E59320" w14:textId="2BD0183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9.061</w:t>
            </w:r>
          </w:p>
        </w:tc>
        <w:tc>
          <w:tcPr>
            <w:tcW w:w="931" w:type="dxa"/>
            <w:tcBorders>
              <w:left w:val="single" w:sz="4" w:space="0" w:color="auto"/>
            </w:tcBorders>
          </w:tcPr>
          <w:p w14:paraId="134A06B3" w14:textId="64C2C42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-0.039 </w:t>
            </w:r>
          </w:p>
        </w:tc>
        <w:tc>
          <w:tcPr>
            <w:tcW w:w="827" w:type="dxa"/>
          </w:tcPr>
          <w:p w14:paraId="19EFC3DE" w14:textId="1EEB672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0.019 </w:t>
            </w:r>
          </w:p>
        </w:tc>
        <w:tc>
          <w:tcPr>
            <w:tcW w:w="931" w:type="dxa"/>
            <w:tcBorders>
              <w:right w:val="nil"/>
            </w:tcBorders>
          </w:tcPr>
          <w:p w14:paraId="1E39D007" w14:textId="47E1275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-0.244 </w:t>
            </w:r>
          </w:p>
        </w:tc>
        <w:tc>
          <w:tcPr>
            <w:tcW w:w="719" w:type="dxa"/>
            <w:tcBorders>
              <w:left w:val="nil"/>
              <w:right w:val="single" w:sz="4" w:space="0" w:color="auto"/>
            </w:tcBorders>
          </w:tcPr>
          <w:p w14:paraId="2AEE4EBF" w14:textId="23AF558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10.503</w:t>
            </w:r>
          </w:p>
        </w:tc>
        <w:tc>
          <w:tcPr>
            <w:tcW w:w="931" w:type="dxa"/>
            <w:tcBorders>
              <w:left w:val="single" w:sz="4" w:space="0" w:color="auto"/>
            </w:tcBorders>
          </w:tcPr>
          <w:p w14:paraId="134FC3B1" w14:textId="1126EE7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-0.037 </w:t>
            </w:r>
          </w:p>
        </w:tc>
        <w:tc>
          <w:tcPr>
            <w:tcW w:w="827" w:type="dxa"/>
          </w:tcPr>
          <w:p w14:paraId="761309A8" w14:textId="1D9628A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0.017 </w:t>
            </w:r>
          </w:p>
        </w:tc>
        <w:tc>
          <w:tcPr>
            <w:tcW w:w="931" w:type="dxa"/>
          </w:tcPr>
          <w:p w14:paraId="53666040" w14:textId="24A1C8E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-0.318 </w:t>
            </w:r>
          </w:p>
        </w:tc>
        <w:tc>
          <w:tcPr>
            <w:tcW w:w="719" w:type="dxa"/>
          </w:tcPr>
          <w:p w14:paraId="19875896" w14:textId="6DA5685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12.488</w:t>
            </w:r>
          </w:p>
        </w:tc>
      </w:tr>
      <w:tr w:rsidR="00321F7C" w:rsidRPr="00944CF6" w14:paraId="690F6323" w14:textId="77777777" w:rsidTr="00E406AA">
        <w:tc>
          <w:tcPr>
            <w:tcW w:w="459" w:type="dxa"/>
          </w:tcPr>
          <w:p w14:paraId="4E9B9000"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40F01D67" w14:textId="6C6CC169"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M9:M1+PNE</w:t>
            </w:r>
          </w:p>
        </w:tc>
        <w:tc>
          <w:tcPr>
            <w:tcW w:w="814" w:type="dxa"/>
            <w:tcBorders>
              <w:left w:val="single" w:sz="4" w:space="0" w:color="auto"/>
            </w:tcBorders>
          </w:tcPr>
          <w:p w14:paraId="56A4C43F" w14:textId="63A5586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-0.055 </w:t>
            </w:r>
          </w:p>
        </w:tc>
        <w:tc>
          <w:tcPr>
            <w:tcW w:w="826" w:type="dxa"/>
          </w:tcPr>
          <w:p w14:paraId="0A0977D6" w14:textId="593DF40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-0.009 </w:t>
            </w:r>
          </w:p>
        </w:tc>
        <w:tc>
          <w:tcPr>
            <w:tcW w:w="930" w:type="dxa"/>
          </w:tcPr>
          <w:p w14:paraId="28470324" w14:textId="38C7DE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0.228 </w:t>
            </w:r>
          </w:p>
        </w:tc>
        <w:tc>
          <w:tcPr>
            <w:tcW w:w="811" w:type="dxa"/>
            <w:tcBorders>
              <w:right w:val="single" w:sz="4" w:space="0" w:color="auto"/>
            </w:tcBorders>
          </w:tcPr>
          <w:p w14:paraId="475050F9" w14:textId="669F72D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3.428</w:t>
            </w:r>
          </w:p>
        </w:tc>
        <w:tc>
          <w:tcPr>
            <w:tcW w:w="931" w:type="dxa"/>
            <w:tcBorders>
              <w:left w:val="single" w:sz="4" w:space="0" w:color="auto"/>
            </w:tcBorders>
          </w:tcPr>
          <w:p w14:paraId="6F3F3293" w14:textId="066DB66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-0.050 </w:t>
            </w:r>
          </w:p>
        </w:tc>
        <w:tc>
          <w:tcPr>
            <w:tcW w:w="827" w:type="dxa"/>
          </w:tcPr>
          <w:p w14:paraId="6684349A" w14:textId="39FBEFB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-0.010 </w:t>
            </w:r>
          </w:p>
        </w:tc>
        <w:tc>
          <w:tcPr>
            <w:tcW w:w="931" w:type="dxa"/>
          </w:tcPr>
          <w:p w14:paraId="78E2D3E1" w14:textId="1127952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0.187 </w:t>
            </w:r>
          </w:p>
        </w:tc>
        <w:tc>
          <w:tcPr>
            <w:tcW w:w="719" w:type="dxa"/>
            <w:tcBorders>
              <w:right w:val="single" w:sz="4" w:space="0" w:color="auto"/>
            </w:tcBorders>
          </w:tcPr>
          <w:p w14:paraId="30E75A12" w14:textId="3691949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3.459</w:t>
            </w:r>
          </w:p>
        </w:tc>
        <w:tc>
          <w:tcPr>
            <w:tcW w:w="931" w:type="dxa"/>
            <w:tcBorders>
              <w:left w:val="single" w:sz="4" w:space="0" w:color="auto"/>
            </w:tcBorders>
          </w:tcPr>
          <w:p w14:paraId="36773DC8" w14:textId="723F91C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-0.042 </w:t>
            </w:r>
          </w:p>
        </w:tc>
        <w:tc>
          <w:tcPr>
            <w:tcW w:w="827" w:type="dxa"/>
          </w:tcPr>
          <w:p w14:paraId="1789E1F3" w14:textId="0BC9A87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-0.010 </w:t>
            </w:r>
          </w:p>
        </w:tc>
        <w:tc>
          <w:tcPr>
            <w:tcW w:w="931" w:type="dxa"/>
            <w:tcBorders>
              <w:right w:val="nil"/>
            </w:tcBorders>
          </w:tcPr>
          <w:p w14:paraId="1FADD4E9" w14:textId="524F9C7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0.128 </w:t>
            </w:r>
          </w:p>
        </w:tc>
        <w:tc>
          <w:tcPr>
            <w:tcW w:w="719" w:type="dxa"/>
            <w:tcBorders>
              <w:left w:val="nil"/>
              <w:right w:val="single" w:sz="4" w:space="0" w:color="auto"/>
            </w:tcBorders>
          </w:tcPr>
          <w:p w14:paraId="6ACDB9DF" w14:textId="5331670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3.012</w:t>
            </w:r>
          </w:p>
        </w:tc>
        <w:tc>
          <w:tcPr>
            <w:tcW w:w="931" w:type="dxa"/>
            <w:tcBorders>
              <w:left w:val="single" w:sz="4" w:space="0" w:color="auto"/>
            </w:tcBorders>
          </w:tcPr>
          <w:p w14:paraId="716087EF" w14:textId="0D6449F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-0.041 </w:t>
            </w:r>
          </w:p>
        </w:tc>
        <w:tc>
          <w:tcPr>
            <w:tcW w:w="827" w:type="dxa"/>
          </w:tcPr>
          <w:p w14:paraId="1F4BD9A2" w14:textId="5B75EA7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-0.010 </w:t>
            </w:r>
          </w:p>
        </w:tc>
        <w:tc>
          <w:tcPr>
            <w:tcW w:w="931" w:type="dxa"/>
          </w:tcPr>
          <w:p w14:paraId="3BE8CE6E" w14:textId="55B07C0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0.112 </w:t>
            </w:r>
          </w:p>
        </w:tc>
        <w:tc>
          <w:tcPr>
            <w:tcW w:w="719" w:type="dxa"/>
          </w:tcPr>
          <w:p w14:paraId="6D441CBD" w14:textId="6E92ACC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2.645</w:t>
            </w:r>
          </w:p>
        </w:tc>
      </w:tr>
      <w:tr w:rsidR="00321F7C" w:rsidRPr="00944CF6" w14:paraId="5CA425A4" w14:textId="77777777" w:rsidTr="00E406AA">
        <w:tc>
          <w:tcPr>
            <w:tcW w:w="459" w:type="dxa"/>
          </w:tcPr>
          <w:p w14:paraId="391DDD22"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49B938F1" w14:textId="47D9037E"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M10:M1sub+Walk</w:t>
            </w:r>
            <w:r w:rsidRPr="003A79D1">
              <w:rPr>
                <w:rFonts w:ascii="Times New Roman" w:hAnsi="Times New Roman" w:cs="Times New Roman"/>
                <w:sz w:val="20"/>
                <w:szCs w:val="20"/>
                <w:vertAlign w:val="superscript"/>
              </w:rPr>
              <w:t>†</w:t>
            </w:r>
          </w:p>
        </w:tc>
        <w:tc>
          <w:tcPr>
            <w:tcW w:w="814" w:type="dxa"/>
            <w:tcBorders>
              <w:left w:val="single" w:sz="4" w:space="0" w:color="auto"/>
            </w:tcBorders>
          </w:tcPr>
          <w:p w14:paraId="61CA5C5A" w14:textId="26283DB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-0.053 </w:t>
            </w:r>
          </w:p>
        </w:tc>
        <w:tc>
          <w:tcPr>
            <w:tcW w:w="826" w:type="dxa"/>
          </w:tcPr>
          <w:p w14:paraId="2B45CAA1" w14:textId="30C835C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0.001 </w:t>
            </w:r>
          </w:p>
        </w:tc>
        <w:tc>
          <w:tcPr>
            <w:tcW w:w="930" w:type="dxa"/>
          </w:tcPr>
          <w:p w14:paraId="2F7B457A" w14:textId="7F96997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-1.886 </w:t>
            </w:r>
          </w:p>
        </w:tc>
        <w:tc>
          <w:tcPr>
            <w:tcW w:w="811" w:type="dxa"/>
            <w:tcBorders>
              <w:right w:val="single" w:sz="4" w:space="0" w:color="auto"/>
            </w:tcBorders>
          </w:tcPr>
          <w:p w14:paraId="27251BA2" w14:textId="308912C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3.821</w:t>
            </w:r>
          </w:p>
        </w:tc>
        <w:tc>
          <w:tcPr>
            <w:tcW w:w="931" w:type="dxa"/>
            <w:tcBorders>
              <w:left w:val="single" w:sz="4" w:space="0" w:color="auto"/>
            </w:tcBorders>
          </w:tcPr>
          <w:p w14:paraId="55A1E62C" w14:textId="01DF658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-0.050 </w:t>
            </w:r>
          </w:p>
        </w:tc>
        <w:tc>
          <w:tcPr>
            <w:tcW w:w="827" w:type="dxa"/>
          </w:tcPr>
          <w:p w14:paraId="3F081B66" w14:textId="3D766EF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0.003 </w:t>
            </w:r>
          </w:p>
        </w:tc>
        <w:tc>
          <w:tcPr>
            <w:tcW w:w="931" w:type="dxa"/>
          </w:tcPr>
          <w:p w14:paraId="350FE3BC" w14:textId="378552C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-1.653 </w:t>
            </w:r>
          </w:p>
        </w:tc>
        <w:tc>
          <w:tcPr>
            <w:tcW w:w="719" w:type="dxa"/>
            <w:tcBorders>
              <w:right w:val="single" w:sz="4" w:space="0" w:color="auto"/>
            </w:tcBorders>
          </w:tcPr>
          <w:p w14:paraId="3DA0684E" w14:textId="2F02454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10.301</w:t>
            </w:r>
          </w:p>
        </w:tc>
        <w:tc>
          <w:tcPr>
            <w:tcW w:w="931" w:type="dxa"/>
            <w:tcBorders>
              <w:left w:val="single" w:sz="4" w:space="0" w:color="auto"/>
            </w:tcBorders>
          </w:tcPr>
          <w:p w14:paraId="4DCE5D57" w14:textId="7DAA56D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-0.039 </w:t>
            </w:r>
          </w:p>
        </w:tc>
        <w:tc>
          <w:tcPr>
            <w:tcW w:w="827" w:type="dxa"/>
          </w:tcPr>
          <w:p w14:paraId="00DFA6C1" w14:textId="2D6C2DD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0.006 </w:t>
            </w:r>
          </w:p>
        </w:tc>
        <w:tc>
          <w:tcPr>
            <w:tcW w:w="931" w:type="dxa"/>
            <w:tcBorders>
              <w:right w:val="nil"/>
            </w:tcBorders>
          </w:tcPr>
          <w:p w14:paraId="1F0CECEB" w14:textId="313F1DE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-0.732 </w:t>
            </w:r>
          </w:p>
        </w:tc>
        <w:tc>
          <w:tcPr>
            <w:tcW w:w="719" w:type="dxa"/>
            <w:tcBorders>
              <w:left w:val="nil"/>
              <w:right w:val="single" w:sz="4" w:space="0" w:color="auto"/>
            </w:tcBorders>
          </w:tcPr>
          <w:p w14:paraId="4DE9ACB1" w14:textId="000B693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10.105</w:t>
            </w:r>
          </w:p>
        </w:tc>
        <w:tc>
          <w:tcPr>
            <w:tcW w:w="931" w:type="dxa"/>
            <w:tcBorders>
              <w:left w:val="single" w:sz="4" w:space="0" w:color="auto"/>
            </w:tcBorders>
          </w:tcPr>
          <w:p w14:paraId="1892E5EC" w14:textId="218BE4D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-0.036 </w:t>
            </w:r>
          </w:p>
        </w:tc>
        <w:tc>
          <w:tcPr>
            <w:tcW w:w="827" w:type="dxa"/>
          </w:tcPr>
          <w:p w14:paraId="568B41D6" w14:textId="77BBB1B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0.007 </w:t>
            </w:r>
          </w:p>
        </w:tc>
        <w:tc>
          <w:tcPr>
            <w:tcW w:w="931" w:type="dxa"/>
          </w:tcPr>
          <w:p w14:paraId="376983F0" w14:textId="1726772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 xml:space="preserve">-0.258 </w:t>
            </w:r>
          </w:p>
        </w:tc>
        <w:tc>
          <w:tcPr>
            <w:tcW w:w="719" w:type="dxa"/>
          </w:tcPr>
          <w:p w14:paraId="65F755D1" w14:textId="177407C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944CF6">
              <w:rPr>
                <w:rFonts w:ascii="Times New Roman" w:hAnsi="Times New Roman" w:cs="Times New Roman"/>
                <w:sz w:val="16"/>
                <w:szCs w:val="16"/>
              </w:rPr>
              <w:t>4.715</w:t>
            </w:r>
          </w:p>
        </w:tc>
      </w:tr>
      <w:tr w:rsidR="00321F7C" w:rsidRPr="003A79D1" w14:paraId="557B6FAE" w14:textId="77777777" w:rsidTr="00E406AA">
        <w:tc>
          <w:tcPr>
            <w:tcW w:w="1985" w:type="dxa"/>
            <w:gridSpan w:val="2"/>
            <w:tcBorders>
              <w:right w:val="single" w:sz="4" w:space="0" w:color="auto"/>
            </w:tcBorders>
          </w:tcPr>
          <w:p w14:paraId="6EF1E4A8" w14:textId="1A8D4333" w:rsidR="00321F7C" w:rsidRPr="003A79D1" w:rsidRDefault="00321F7C" w:rsidP="00321F7C">
            <w:pPr>
              <w:widowControl w:val="0"/>
              <w:autoSpaceDE w:val="0"/>
              <w:autoSpaceDN w:val="0"/>
              <w:adjustRightInd w:val="0"/>
              <w:rPr>
                <w:rFonts w:ascii="Times New Roman" w:hAnsi="Times New Roman" w:cs="Times New Roman"/>
                <w:sz w:val="16"/>
                <w:szCs w:val="16"/>
              </w:rPr>
            </w:pPr>
            <w:proofErr w:type="spellStart"/>
            <w:r w:rsidRPr="003A79D1">
              <w:rPr>
                <w:rFonts w:ascii="Times New Roman" w:hAnsi="Times New Roman" w:cs="Times New Roman"/>
                <w:b/>
                <w:sz w:val="16"/>
                <w:szCs w:val="16"/>
              </w:rPr>
              <w:t>hs-</w:t>
            </w:r>
            <w:r w:rsidRPr="00944CF6">
              <w:rPr>
                <w:rFonts w:ascii="Times New Roman" w:hAnsi="Times New Roman" w:cs="Times New Roman"/>
                <w:sz w:val="16"/>
                <w:szCs w:val="16"/>
              </w:rPr>
              <w:t>TnT</w:t>
            </w:r>
            <w:proofErr w:type="spellEnd"/>
            <w:r w:rsidRPr="00944CF6">
              <w:rPr>
                <w:rFonts w:ascii="Times New Roman" w:hAnsi="Times New Roman" w:cs="Times New Roman"/>
                <w:sz w:val="16"/>
                <w:szCs w:val="16"/>
              </w:rPr>
              <w:t>, T2</w:t>
            </w:r>
            <w:r w:rsidRPr="00944CF6">
              <w:rPr>
                <w:rFonts w:ascii="Times New Roman" w:hAnsi="Times New Roman" w:cs="Times New Roman"/>
                <w:b/>
                <w:sz w:val="16"/>
                <w:szCs w:val="16"/>
              </w:rPr>
              <w:t>DM</w:t>
            </w:r>
          </w:p>
        </w:tc>
        <w:tc>
          <w:tcPr>
            <w:tcW w:w="814" w:type="dxa"/>
            <w:tcBorders>
              <w:left w:val="single" w:sz="4" w:space="0" w:color="auto"/>
            </w:tcBorders>
          </w:tcPr>
          <w:p w14:paraId="50DDEE0D"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26" w:type="dxa"/>
          </w:tcPr>
          <w:p w14:paraId="6D024DA6"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0" w:type="dxa"/>
          </w:tcPr>
          <w:p w14:paraId="0C69CCD9"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11" w:type="dxa"/>
            <w:tcBorders>
              <w:right w:val="single" w:sz="4" w:space="0" w:color="auto"/>
            </w:tcBorders>
          </w:tcPr>
          <w:p w14:paraId="51E457E7"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400D262A"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27" w:type="dxa"/>
          </w:tcPr>
          <w:p w14:paraId="537DECA7"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Pr>
          <w:p w14:paraId="20ECA2E1"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719" w:type="dxa"/>
            <w:tcBorders>
              <w:right w:val="single" w:sz="4" w:space="0" w:color="auto"/>
            </w:tcBorders>
          </w:tcPr>
          <w:p w14:paraId="31314DE8"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4B8691A6"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27" w:type="dxa"/>
          </w:tcPr>
          <w:p w14:paraId="048E7B61" w14:textId="158973F1"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right w:val="nil"/>
            </w:tcBorders>
          </w:tcPr>
          <w:p w14:paraId="691FE531" w14:textId="52AB6D35"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719" w:type="dxa"/>
            <w:tcBorders>
              <w:left w:val="nil"/>
              <w:right w:val="single" w:sz="4" w:space="0" w:color="auto"/>
            </w:tcBorders>
          </w:tcPr>
          <w:p w14:paraId="07A88868" w14:textId="259B522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6785BE11" w14:textId="7E0B6F25"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3.012</w:t>
            </w:r>
          </w:p>
        </w:tc>
        <w:tc>
          <w:tcPr>
            <w:tcW w:w="827" w:type="dxa"/>
          </w:tcPr>
          <w:p w14:paraId="10D98C89"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Pr>
          <w:p w14:paraId="04F12F00"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719" w:type="dxa"/>
          </w:tcPr>
          <w:p w14:paraId="33A4D490"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r>
      <w:tr w:rsidR="00321F7C" w:rsidRPr="003A79D1" w14:paraId="158DE837" w14:textId="77777777" w:rsidTr="00E406AA">
        <w:tc>
          <w:tcPr>
            <w:tcW w:w="459" w:type="dxa"/>
          </w:tcPr>
          <w:p w14:paraId="7B78381B"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1526" w:type="dxa"/>
            <w:tcBorders>
              <w:right w:val="single" w:sz="4" w:space="0" w:color="auto"/>
            </w:tcBorders>
          </w:tcPr>
          <w:p w14:paraId="4E0D521A" w14:textId="767B5A46"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M1SES</w:t>
            </w:r>
          </w:p>
        </w:tc>
        <w:tc>
          <w:tcPr>
            <w:tcW w:w="814" w:type="dxa"/>
            <w:tcBorders>
              <w:left w:val="single" w:sz="4" w:space="0" w:color="auto"/>
            </w:tcBorders>
          </w:tcPr>
          <w:p w14:paraId="701397AB" w14:textId="7777777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26" w:type="dxa"/>
          </w:tcPr>
          <w:p w14:paraId="3AAE6E5D"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0" w:type="dxa"/>
          </w:tcPr>
          <w:p w14:paraId="50CCA759"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11" w:type="dxa"/>
            <w:tcBorders>
              <w:right w:val="single" w:sz="4" w:space="0" w:color="auto"/>
            </w:tcBorders>
          </w:tcPr>
          <w:p w14:paraId="563CD8B3"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77521CEC"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27" w:type="dxa"/>
          </w:tcPr>
          <w:p w14:paraId="242C7808"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Pr>
          <w:p w14:paraId="59058CC4"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719" w:type="dxa"/>
            <w:tcBorders>
              <w:right w:val="single" w:sz="4" w:space="0" w:color="auto"/>
            </w:tcBorders>
          </w:tcPr>
          <w:p w14:paraId="44F62E71"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33608CD4"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27" w:type="dxa"/>
          </w:tcPr>
          <w:p w14:paraId="1A076A73"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right w:val="nil"/>
            </w:tcBorders>
          </w:tcPr>
          <w:p w14:paraId="298B718E"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719" w:type="dxa"/>
            <w:tcBorders>
              <w:left w:val="nil"/>
              <w:right w:val="single" w:sz="4" w:space="0" w:color="auto"/>
            </w:tcBorders>
          </w:tcPr>
          <w:p w14:paraId="65901BC4"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Borders>
              <w:left w:val="single" w:sz="4" w:space="0" w:color="auto"/>
            </w:tcBorders>
          </w:tcPr>
          <w:p w14:paraId="64861D78"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827" w:type="dxa"/>
          </w:tcPr>
          <w:p w14:paraId="08257AAF"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931" w:type="dxa"/>
          </w:tcPr>
          <w:p w14:paraId="20E0493E"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c>
          <w:tcPr>
            <w:tcW w:w="719" w:type="dxa"/>
          </w:tcPr>
          <w:p w14:paraId="576695CE" w14:textId="77777777" w:rsidR="00321F7C" w:rsidRPr="003A79D1" w:rsidRDefault="00321F7C" w:rsidP="00321F7C">
            <w:pPr>
              <w:widowControl w:val="0"/>
              <w:autoSpaceDE w:val="0"/>
              <w:autoSpaceDN w:val="0"/>
              <w:adjustRightInd w:val="0"/>
              <w:rPr>
                <w:rFonts w:ascii="Times New Roman" w:hAnsi="Times New Roman" w:cs="Times New Roman"/>
                <w:sz w:val="16"/>
                <w:szCs w:val="16"/>
              </w:rPr>
            </w:pPr>
          </w:p>
        </w:tc>
      </w:tr>
      <w:tr w:rsidR="00321F7C" w:rsidRPr="003A79D1" w14:paraId="0DF8D3C4" w14:textId="77777777" w:rsidTr="00E406AA">
        <w:tc>
          <w:tcPr>
            <w:tcW w:w="459" w:type="dxa"/>
          </w:tcPr>
          <w:p w14:paraId="00123A6F"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56586D7E" w14:textId="2E28245C"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M2:M1+Cohesion</w:t>
            </w:r>
          </w:p>
        </w:tc>
        <w:tc>
          <w:tcPr>
            <w:tcW w:w="814" w:type="dxa"/>
            <w:tcBorders>
              <w:left w:val="single" w:sz="4" w:space="0" w:color="auto"/>
            </w:tcBorders>
          </w:tcPr>
          <w:p w14:paraId="196D6B52" w14:textId="4383FB3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6" w:type="dxa"/>
          </w:tcPr>
          <w:p w14:paraId="15BAE329" w14:textId="762A48E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0" w:type="dxa"/>
          </w:tcPr>
          <w:p w14:paraId="3DA9627A" w14:textId="75C1FE1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-0.131 </w:t>
            </w:r>
          </w:p>
        </w:tc>
        <w:tc>
          <w:tcPr>
            <w:tcW w:w="811" w:type="dxa"/>
            <w:tcBorders>
              <w:right w:val="single" w:sz="4" w:space="0" w:color="auto"/>
            </w:tcBorders>
          </w:tcPr>
          <w:p w14:paraId="2633C035" w14:textId="32579D2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2.356</w:t>
            </w:r>
          </w:p>
        </w:tc>
        <w:tc>
          <w:tcPr>
            <w:tcW w:w="931" w:type="dxa"/>
            <w:tcBorders>
              <w:left w:val="single" w:sz="4" w:space="0" w:color="auto"/>
            </w:tcBorders>
          </w:tcPr>
          <w:p w14:paraId="2A617B96" w14:textId="23992C6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-0.098 </w:t>
            </w:r>
          </w:p>
        </w:tc>
        <w:tc>
          <w:tcPr>
            <w:tcW w:w="827" w:type="dxa"/>
          </w:tcPr>
          <w:p w14:paraId="78CEE428" w14:textId="464A131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Pr>
          <w:p w14:paraId="3413DB5A" w14:textId="22CB036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-0.113 </w:t>
            </w:r>
          </w:p>
        </w:tc>
        <w:tc>
          <w:tcPr>
            <w:tcW w:w="719" w:type="dxa"/>
            <w:tcBorders>
              <w:right w:val="single" w:sz="4" w:space="0" w:color="auto"/>
            </w:tcBorders>
          </w:tcPr>
          <w:p w14:paraId="78D2D93E" w14:textId="614DE95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1.702</w:t>
            </w:r>
          </w:p>
        </w:tc>
        <w:tc>
          <w:tcPr>
            <w:tcW w:w="931" w:type="dxa"/>
            <w:tcBorders>
              <w:left w:val="single" w:sz="4" w:space="0" w:color="auto"/>
            </w:tcBorders>
          </w:tcPr>
          <w:p w14:paraId="4BE51FA7" w14:textId="7744CEE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7" w:type="dxa"/>
          </w:tcPr>
          <w:p w14:paraId="2FFC1486" w14:textId="25C2DB7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Borders>
              <w:right w:val="nil"/>
            </w:tcBorders>
          </w:tcPr>
          <w:p w14:paraId="74AC1DC3" w14:textId="3F6988B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-0.125 </w:t>
            </w:r>
          </w:p>
        </w:tc>
        <w:tc>
          <w:tcPr>
            <w:tcW w:w="719" w:type="dxa"/>
            <w:tcBorders>
              <w:left w:val="nil"/>
              <w:right w:val="single" w:sz="4" w:space="0" w:color="auto"/>
            </w:tcBorders>
          </w:tcPr>
          <w:p w14:paraId="09FEADD1" w14:textId="4EAFC32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2.170</w:t>
            </w:r>
          </w:p>
        </w:tc>
        <w:tc>
          <w:tcPr>
            <w:tcW w:w="931" w:type="dxa"/>
            <w:tcBorders>
              <w:left w:val="single" w:sz="4" w:space="0" w:color="auto"/>
            </w:tcBorders>
          </w:tcPr>
          <w:p w14:paraId="0A5ED4AA" w14:textId="2DCB271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-0.056 </w:t>
            </w:r>
          </w:p>
        </w:tc>
        <w:tc>
          <w:tcPr>
            <w:tcW w:w="827" w:type="dxa"/>
          </w:tcPr>
          <w:p w14:paraId="731137E6" w14:textId="65A7F00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Pr>
          <w:p w14:paraId="769A70F5" w14:textId="76B11A3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-0.138 </w:t>
            </w:r>
          </w:p>
        </w:tc>
        <w:tc>
          <w:tcPr>
            <w:tcW w:w="719" w:type="dxa"/>
          </w:tcPr>
          <w:p w14:paraId="1DEC5154" w14:textId="03483EC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3.468</w:t>
            </w:r>
          </w:p>
        </w:tc>
      </w:tr>
      <w:tr w:rsidR="00321F7C" w:rsidRPr="003A79D1" w14:paraId="4024257F" w14:textId="77777777" w:rsidTr="00E406AA">
        <w:tc>
          <w:tcPr>
            <w:tcW w:w="459" w:type="dxa"/>
          </w:tcPr>
          <w:p w14:paraId="01E0FE95"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2F933C99" w14:textId="1F348EE2"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M3 :M1+Lifestyle</w:t>
            </w:r>
          </w:p>
        </w:tc>
        <w:tc>
          <w:tcPr>
            <w:tcW w:w="814" w:type="dxa"/>
            <w:tcBorders>
              <w:left w:val="single" w:sz="4" w:space="0" w:color="auto"/>
            </w:tcBorders>
          </w:tcPr>
          <w:p w14:paraId="3E888257" w14:textId="3557D6E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-0.075 </w:t>
            </w:r>
          </w:p>
        </w:tc>
        <w:tc>
          <w:tcPr>
            <w:tcW w:w="826" w:type="dxa"/>
          </w:tcPr>
          <w:p w14:paraId="15FD1C66" w14:textId="05DC2A8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0" w:type="dxa"/>
          </w:tcPr>
          <w:p w14:paraId="2A3731E6" w14:textId="2E3CB07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811" w:type="dxa"/>
            <w:tcBorders>
              <w:right w:val="single" w:sz="4" w:space="0" w:color="auto"/>
            </w:tcBorders>
          </w:tcPr>
          <w:p w14:paraId="22820AEA" w14:textId="6A57F88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8.087</w:t>
            </w:r>
          </w:p>
        </w:tc>
        <w:tc>
          <w:tcPr>
            <w:tcW w:w="931" w:type="dxa"/>
            <w:tcBorders>
              <w:left w:val="single" w:sz="4" w:space="0" w:color="auto"/>
            </w:tcBorders>
          </w:tcPr>
          <w:p w14:paraId="71E97BFC" w14:textId="209C90D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-0.091 </w:t>
            </w:r>
          </w:p>
        </w:tc>
        <w:tc>
          <w:tcPr>
            <w:tcW w:w="827" w:type="dxa"/>
          </w:tcPr>
          <w:p w14:paraId="25466F9B" w14:textId="316CC59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Pr>
          <w:p w14:paraId="1A3446EE" w14:textId="17B8DE8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right w:val="single" w:sz="4" w:space="0" w:color="auto"/>
            </w:tcBorders>
          </w:tcPr>
          <w:p w14:paraId="6291E616" w14:textId="34E4407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5.744</w:t>
            </w:r>
          </w:p>
        </w:tc>
        <w:tc>
          <w:tcPr>
            <w:tcW w:w="931" w:type="dxa"/>
            <w:tcBorders>
              <w:left w:val="single" w:sz="4" w:space="0" w:color="auto"/>
            </w:tcBorders>
          </w:tcPr>
          <w:p w14:paraId="1234BABA" w14:textId="40004FB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-0.074 </w:t>
            </w:r>
          </w:p>
        </w:tc>
        <w:tc>
          <w:tcPr>
            <w:tcW w:w="827" w:type="dxa"/>
          </w:tcPr>
          <w:p w14:paraId="0BEC3828" w14:textId="66FF9FF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-0.005 </w:t>
            </w:r>
          </w:p>
        </w:tc>
        <w:tc>
          <w:tcPr>
            <w:tcW w:w="931" w:type="dxa"/>
            <w:tcBorders>
              <w:right w:val="nil"/>
            </w:tcBorders>
          </w:tcPr>
          <w:p w14:paraId="00330E0F" w14:textId="7B4B60E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left w:val="nil"/>
              <w:right w:val="single" w:sz="4" w:space="0" w:color="auto"/>
            </w:tcBorders>
          </w:tcPr>
          <w:p w14:paraId="41AEF96A" w14:textId="77A870D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6.887</w:t>
            </w:r>
          </w:p>
        </w:tc>
        <w:tc>
          <w:tcPr>
            <w:tcW w:w="931" w:type="dxa"/>
            <w:tcBorders>
              <w:left w:val="single" w:sz="4" w:space="0" w:color="auto"/>
            </w:tcBorders>
          </w:tcPr>
          <w:p w14:paraId="70A3388A" w14:textId="3563DB7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-0.049 </w:t>
            </w:r>
          </w:p>
        </w:tc>
        <w:tc>
          <w:tcPr>
            <w:tcW w:w="827" w:type="dxa"/>
          </w:tcPr>
          <w:p w14:paraId="40BCF6FA" w14:textId="52E78AF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-0.005 </w:t>
            </w:r>
          </w:p>
        </w:tc>
        <w:tc>
          <w:tcPr>
            <w:tcW w:w="931" w:type="dxa"/>
          </w:tcPr>
          <w:p w14:paraId="2C5B9D94" w14:textId="684E8FD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Pr>
          <w:p w14:paraId="51B8F88D" w14:textId="17CA458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9.585</w:t>
            </w:r>
          </w:p>
        </w:tc>
      </w:tr>
      <w:tr w:rsidR="00321F7C" w:rsidRPr="003A79D1" w14:paraId="45BAC4DA" w14:textId="77777777" w:rsidTr="00E406AA">
        <w:tc>
          <w:tcPr>
            <w:tcW w:w="459" w:type="dxa"/>
          </w:tcPr>
          <w:p w14:paraId="09C7AA98"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4BE836DA" w14:textId="49406E6C"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M3b:M1sub+accel</w:t>
            </w:r>
            <w:r w:rsidRPr="003A79D1">
              <w:rPr>
                <w:rFonts w:ascii="Times New Roman" w:hAnsi="Times New Roman" w:cs="Times New Roman"/>
                <w:sz w:val="20"/>
                <w:szCs w:val="20"/>
                <w:vertAlign w:val="superscript"/>
              </w:rPr>
              <w:t>†</w:t>
            </w:r>
          </w:p>
        </w:tc>
        <w:tc>
          <w:tcPr>
            <w:tcW w:w="814" w:type="dxa"/>
            <w:tcBorders>
              <w:left w:val="single" w:sz="4" w:space="0" w:color="auto"/>
            </w:tcBorders>
          </w:tcPr>
          <w:p w14:paraId="268D146D" w14:textId="68738EB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-0.057 </w:t>
            </w:r>
          </w:p>
        </w:tc>
        <w:tc>
          <w:tcPr>
            <w:tcW w:w="826" w:type="dxa"/>
          </w:tcPr>
          <w:p w14:paraId="0D555B2A" w14:textId="34372CC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-0.028 </w:t>
            </w:r>
          </w:p>
        </w:tc>
        <w:tc>
          <w:tcPr>
            <w:tcW w:w="930" w:type="dxa"/>
          </w:tcPr>
          <w:p w14:paraId="1E970B43" w14:textId="43B2B74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811" w:type="dxa"/>
            <w:tcBorders>
              <w:right w:val="single" w:sz="4" w:space="0" w:color="auto"/>
            </w:tcBorders>
          </w:tcPr>
          <w:p w14:paraId="2397DB3D" w14:textId="43BE3C9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32.705</w:t>
            </w:r>
          </w:p>
        </w:tc>
        <w:tc>
          <w:tcPr>
            <w:tcW w:w="931" w:type="dxa"/>
            <w:tcBorders>
              <w:left w:val="single" w:sz="4" w:space="0" w:color="auto"/>
            </w:tcBorders>
          </w:tcPr>
          <w:p w14:paraId="13C27B18" w14:textId="45FDF08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-0.081 </w:t>
            </w:r>
          </w:p>
        </w:tc>
        <w:tc>
          <w:tcPr>
            <w:tcW w:w="827" w:type="dxa"/>
          </w:tcPr>
          <w:p w14:paraId="26F90995" w14:textId="3A010F2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-0.021 </w:t>
            </w:r>
          </w:p>
        </w:tc>
        <w:tc>
          <w:tcPr>
            <w:tcW w:w="931" w:type="dxa"/>
          </w:tcPr>
          <w:p w14:paraId="3AF16602" w14:textId="2A3DAA6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right w:val="single" w:sz="4" w:space="0" w:color="auto"/>
            </w:tcBorders>
          </w:tcPr>
          <w:p w14:paraId="59E31C23" w14:textId="55AF608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20.989</w:t>
            </w:r>
          </w:p>
        </w:tc>
        <w:tc>
          <w:tcPr>
            <w:tcW w:w="931" w:type="dxa"/>
            <w:tcBorders>
              <w:left w:val="single" w:sz="4" w:space="0" w:color="auto"/>
            </w:tcBorders>
          </w:tcPr>
          <w:p w14:paraId="78BB5A81" w14:textId="199ACDC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-0.070 </w:t>
            </w:r>
          </w:p>
        </w:tc>
        <w:tc>
          <w:tcPr>
            <w:tcW w:w="827" w:type="dxa"/>
          </w:tcPr>
          <w:p w14:paraId="468C075D" w14:textId="62D55FA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931" w:type="dxa"/>
            <w:tcBorders>
              <w:right w:val="nil"/>
            </w:tcBorders>
          </w:tcPr>
          <w:p w14:paraId="05036869" w14:textId="15D1765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left w:val="nil"/>
              <w:right w:val="single" w:sz="4" w:space="0" w:color="auto"/>
            </w:tcBorders>
          </w:tcPr>
          <w:p w14:paraId="6EC92DA7" w14:textId="2EC3560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17.419</w:t>
            </w:r>
          </w:p>
        </w:tc>
        <w:tc>
          <w:tcPr>
            <w:tcW w:w="931" w:type="dxa"/>
            <w:tcBorders>
              <w:left w:val="single" w:sz="4" w:space="0" w:color="auto"/>
            </w:tcBorders>
          </w:tcPr>
          <w:p w14:paraId="36E951A3" w14:textId="69F247F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-0.050 </w:t>
            </w:r>
          </w:p>
        </w:tc>
        <w:tc>
          <w:tcPr>
            <w:tcW w:w="827" w:type="dxa"/>
          </w:tcPr>
          <w:p w14:paraId="2FED9855" w14:textId="0EBF453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-0.009 </w:t>
            </w:r>
          </w:p>
        </w:tc>
        <w:tc>
          <w:tcPr>
            <w:tcW w:w="931" w:type="dxa"/>
          </w:tcPr>
          <w:p w14:paraId="48F9BE9C" w14:textId="28F2262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Pr>
          <w:p w14:paraId="30123652" w14:textId="5ACF263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15.087</w:t>
            </w:r>
          </w:p>
        </w:tc>
      </w:tr>
      <w:tr w:rsidR="00321F7C" w:rsidRPr="003A79D1" w14:paraId="0A7EA035" w14:textId="77777777" w:rsidTr="00E406AA">
        <w:tc>
          <w:tcPr>
            <w:tcW w:w="459" w:type="dxa"/>
          </w:tcPr>
          <w:p w14:paraId="45BF3EAC"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54D4158A" w14:textId="260EEA74"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M4: M1+CVR</w:t>
            </w:r>
          </w:p>
        </w:tc>
        <w:tc>
          <w:tcPr>
            <w:tcW w:w="814" w:type="dxa"/>
            <w:tcBorders>
              <w:left w:val="single" w:sz="4" w:space="0" w:color="auto"/>
            </w:tcBorders>
          </w:tcPr>
          <w:p w14:paraId="674B2CCB" w14:textId="71E4EF1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6" w:type="dxa"/>
          </w:tcPr>
          <w:p w14:paraId="4A024388" w14:textId="1EDF02E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-0.009 </w:t>
            </w:r>
          </w:p>
        </w:tc>
        <w:tc>
          <w:tcPr>
            <w:tcW w:w="930" w:type="dxa"/>
          </w:tcPr>
          <w:p w14:paraId="53E5A5CD" w14:textId="3A2F076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811" w:type="dxa"/>
            <w:tcBorders>
              <w:right w:val="single" w:sz="4" w:space="0" w:color="auto"/>
            </w:tcBorders>
          </w:tcPr>
          <w:p w14:paraId="2C168ACE" w14:textId="3D8C0A7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10.195</w:t>
            </w:r>
          </w:p>
        </w:tc>
        <w:tc>
          <w:tcPr>
            <w:tcW w:w="931" w:type="dxa"/>
            <w:tcBorders>
              <w:left w:val="single" w:sz="4" w:space="0" w:color="auto"/>
            </w:tcBorders>
          </w:tcPr>
          <w:p w14:paraId="77D7D8CC" w14:textId="53D29A0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-0.093 </w:t>
            </w:r>
          </w:p>
        </w:tc>
        <w:tc>
          <w:tcPr>
            <w:tcW w:w="827" w:type="dxa"/>
          </w:tcPr>
          <w:p w14:paraId="2EA513C1" w14:textId="60149F0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Pr>
          <w:p w14:paraId="0DF3A085" w14:textId="1ABEDE3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right w:val="single" w:sz="4" w:space="0" w:color="auto"/>
            </w:tcBorders>
          </w:tcPr>
          <w:p w14:paraId="5661B3C8" w14:textId="3DCAF16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7.191</w:t>
            </w:r>
          </w:p>
        </w:tc>
        <w:tc>
          <w:tcPr>
            <w:tcW w:w="931" w:type="dxa"/>
            <w:tcBorders>
              <w:left w:val="single" w:sz="4" w:space="0" w:color="auto"/>
            </w:tcBorders>
          </w:tcPr>
          <w:p w14:paraId="7D3AD299" w14:textId="555578D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-0.077 </w:t>
            </w:r>
          </w:p>
        </w:tc>
        <w:tc>
          <w:tcPr>
            <w:tcW w:w="827" w:type="dxa"/>
          </w:tcPr>
          <w:p w14:paraId="54AE3AB5" w14:textId="2937144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-0.008 </w:t>
            </w:r>
          </w:p>
        </w:tc>
        <w:tc>
          <w:tcPr>
            <w:tcW w:w="931" w:type="dxa"/>
            <w:tcBorders>
              <w:right w:val="nil"/>
            </w:tcBorders>
          </w:tcPr>
          <w:p w14:paraId="3B0F06CC" w14:textId="1FB54A7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left w:val="nil"/>
              <w:right w:val="single" w:sz="4" w:space="0" w:color="auto"/>
            </w:tcBorders>
          </w:tcPr>
          <w:p w14:paraId="4A84A02B" w14:textId="74381AF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9.182</w:t>
            </w:r>
          </w:p>
        </w:tc>
        <w:tc>
          <w:tcPr>
            <w:tcW w:w="931" w:type="dxa"/>
            <w:tcBorders>
              <w:left w:val="single" w:sz="4" w:space="0" w:color="auto"/>
            </w:tcBorders>
          </w:tcPr>
          <w:p w14:paraId="5D016637" w14:textId="5223F7F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-0.052 </w:t>
            </w:r>
          </w:p>
        </w:tc>
        <w:tc>
          <w:tcPr>
            <w:tcW w:w="827" w:type="dxa"/>
          </w:tcPr>
          <w:p w14:paraId="19BB2898" w14:textId="218A095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-0.008 </w:t>
            </w:r>
          </w:p>
        </w:tc>
        <w:tc>
          <w:tcPr>
            <w:tcW w:w="931" w:type="dxa"/>
          </w:tcPr>
          <w:p w14:paraId="3C11162D" w14:textId="6CAF166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Pr>
          <w:p w14:paraId="768C96B5" w14:textId="545F673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13.783</w:t>
            </w:r>
          </w:p>
        </w:tc>
      </w:tr>
      <w:tr w:rsidR="00321F7C" w:rsidRPr="003A79D1" w14:paraId="49D4DA45" w14:textId="77777777" w:rsidTr="00E406AA">
        <w:tc>
          <w:tcPr>
            <w:tcW w:w="459" w:type="dxa"/>
          </w:tcPr>
          <w:p w14:paraId="1DE0CE49"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54569651" w14:textId="672C141F"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M5: M1+Mental</w:t>
            </w:r>
          </w:p>
        </w:tc>
        <w:tc>
          <w:tcPr>
            <w:tcW w:w="814" w:type="dxa"/>
            <w:tcBorders>
              <w:left w:val="single" w:sz="4" w:space="0" w:color="auto"/>
            </w:tcBorders>
          </w:tcPr>
          <w:p w14:paraId="18D18C6D" w14:textId="5B55FA9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-0.080 </w:t>
            </w:r>
          </w:p>
        </w:tc>
        <w:tc>
          <w:tcPr>
            <w:tcW w:w="826" w:type="dxa"/>
          </w:tcPr>
          <w:p w14:paraId="3A04F3C3" w14:textId="0C7C21B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-0.125 </w:t>
            </w:r>
          </w:p>
        </w:tc>
        <w:tc>
          <w:tcPr>
            <w:tcW w:w="930" w:type="dxa"/>
          </w:tcPr>
          <w:p w14:paraId="6B084239" w14:textId="11264AA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0.025 </w:t>
            </w:r>
          </w:p>
        </w:tc>
        <w:tc>
          <w:tcPr>
            <w:tcW w:w="811" w:type="dxa"/>
            <w:tcBorders>
              <w:right w:val="single" w:sz="4" w:space="0" w:color="auto"/>
            </w:tcBorders>
          </w:tcPr>
          <w:p w14:paraId="36E1825D" w14:textId="050B25C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3.786</w:t>
            </w:r>
          </w:p>
        </w:tc>
        <w:tc>
          <w:tcPr>
            <w:tcW w:w="931" w:type="dxa"/>
            <w:tcBorders>
              <w:left w:val="single" w:sz="4" w:space="0" w:color="auto"/>
            </w:tcBorders>
          </w:tcPr>
          <w:p w14:paraId="0452F4CB" w14:textId="3BF2B97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-0.098 </w:t>
            </w:r>
          </w:p>
        </w:tc>
        <w:tc>
          <w:tcPr>
            <w:tcW w:w="827" w:type="dxa"/>
          </w:tcPr>
          <w:p w14:paraId="7D85BC66" w14:textId="69C307B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-0.128 </w:t>
            </w:r>
          </w:p>
        </w:tc>
        <w:tc>
          <w:tcPr>
            <w:tcW w:w="931" w:type="dxa"/>
          </w:tcPr>
          <w:p w14:paraId="0E999F27" w14:textId="7A0AE0D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0.017 </w:t>
            </w:r>
          </w:p>
        </w:tc>
        <w:tc>
          <w:tcPr>
            <w:tcW w:w="719" w:type="dxa"/>
            <w:tcBorders>
              <w:right w:val="single" w:sz="4" w:space="0" w:color="auto"/>
            </w:tcBorders>
          </w:tcPr>
          <w:p w14:paraId="367B45A7" w14:textId="0E61C77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2.189</w:t>
            </w:r>
          </w:p>
        </w:tc>
        <w:tc>
          <w:tcPr>
            <w:tcW w:w="931" w:type="dxa"/>
            <w:tcBorders>
              <w:left w:val="single" w:sz="4" w:space="0" w:color="auto"/>
            </w:tcBorders>
          </w:tcPr>
          <w:p w14:paraId="322BF122" w14:textId="58DFCE5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7" w:type="dxa"/>
          </w:tcPr>
          <w:p w14:paraId="5ACE7A8B" w14:textId="1CFC0CD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-0.131 </w:t>
            </w:r>
          </w:p>
        </w:tc>
        <w:tc>
          <w:tcPr>
            <w:tcW w:w="931" w:type="dxa"/>
            <w:tcBorders>
              <w:right w:val="nil"/>
            </w:tcBorders>
          </w:tcPr>
          <w:p w14:paraId="3E40147E" w14:textId="0C856C2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0.010 </w:t>
            </w:r>
          </w:p>
        </w:tc>
        <w:tc>
          <w:tcPr>
            <w:tcW w:w="719" w:type="dxa"/>
            <w:tcBorders>
              <w:left w:val="nil"/>
              <w:right w:val="single" w:sz="4" w:space="0" w:color="auto"/>
            </w:tcBorders>
          </w:tcPr>
          <w:p w14:paraId="3B5EF220" w14:textId="7592B1B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1.579</w:t>
            </w:r>
          </w:p>
        </w:tc>
        <w:tc>
          <w:tcPr>
            <w:tcW w:w="931" w:type="dxa"/>
            <w:tcBorders>
              <w:left w:val="single" w:sz="4" w:space="0" w:color="auto"/>
            </w:tcBorders>
          </w:tcPr>
          <w:p w14:paraId="447B92FC" w14:textId="3396A4E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-0.057 </w:t>
            </w:r>
          </w:p>
        </w:tc>
        <w:tc>
          <w:tcPr>
            <w:tcW w:w="827" w:type="dxa"/>
          </w:tcPr>
          <w:p w14:paraId="53C2B3D3" w14:textId="35400AE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-0.132 </w:t>
            </w:r>
          </w:p>
        </w:tc>
        <w:tc>
          <w:tcPr>
            <w:tcW w:w="931" w:type="dxa"/>
          </w:tcPr>
          <w:p w14:paraId="6F797D2B" w14:textId="74EF1E7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0.012 </w:t>
            </w:r>
          </w:p>
        </w:tc>
        <w:tc>
          <w:tcPr>
            <w:tcW w:w="719" w:type="dxa"/>
          </w:tcPr>
          <w:p w14:paraId="22C3BA75" w14:textId="1471110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2.618</w:t>
            </w:r>
          </w:p>
        </w:tc>
      </w:tr>
      <w:tr w:rsidR="00321F7C" w:rsidRPr="003A79D1" w14:paraId="1286D990" w14:textId="77777777" w:rsidTr="00E406AA">
        <w:tc>
          <w:tcPr>
            <w:tcW w:w="459" w:type="dxa"/>
          </w:tcPr>
          <w:p w14:paraId="05C652A6"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245D6C05" w14:textId="01EA8B04"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M6: M1+SPPB</w:t>
            </w:r>
          </w:p>
        </w:tc>
        <w:tc>
          <w:tcPr>
            <w:tcW w:w="814" w:type="dxa"/>
            <w:tcBorders>
              <w:left w:val="single" w:sz="4" w:space="0" w:color="auto"/>
            </w:tcBorders>
          </w:tcPr>
          <w:p w14:paraId="2F05BAC2" w14:textId="67278F8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6" w:type="dxa"/>
          </w:tcPr>
          <w:p w14:paraId="09DA6E22" w14:textId="4DD9BB8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-0.011 </w:t>
            </w:r>
          </w:p>
        </w:tc>
        <w:tc>
          <w:tcPr>
            <w:tcW w:w="930" w:type="dxa"/>
          </w:tcPr>
          <w:p w14:paraId="1BBFD709" w14:textId="3397FA4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0.208 </w:t>
            </w:r>
          </w:p>
        </w:tc>
        <w:tc>
          <w:tcPr>
            <w:tcW w:w="811" w:type="dxa"/>
            <w:tcBorders>
              <w:right w:val="single" w:sz="4" w:space="0" w:color="auto"/>
            </w:tcBorders>
          </w:tcPr>
          <w:p w14:paraId="29A92F17" w14:textId="2BA5059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2.643</w:t>
            </w:r>
          </w:p>
        </w:tc>
        <w:tc>
          <w:tcPr>
            <w:tcW w:w="931" w:type="dxa"/>
            <w:tcBorders>
              <w:left w:val="single" w:sz="4" w:space="0" w:color="auto"/>
            </w:tcBorders>
          </w:tcPr>
          <w:p w14:paraId="5A804F62" w14:textId="1668B81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-0.097 </w:t>
            </w:r>
          </w:p>
        </w:tc>
        <w:tc>
          <w:tcPr>
            <w:tcW w:w="827" w:type="dxa"/>
          </w:tcPr>
          <w:p w14:paraId="07724E21" w14:textId="4A6C430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-0.008 </w:t>
            </w:r>
          </w:p>
        </w:tc>
        <w:tc>
          <w:tcPr>
            <w:tcW w:w="931" w:type="dxa"/>
          </w:tcPr>
          <w:p w14:paraId="472BEE34" w14:textId="3653F4C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0.338 </w:t>
            </w:r>
          </w:p>
        </w:tc>
        <w:tc>
          <w:tcPr>
            <w:tcW w:w="719" w:type="dxa"/>
            <w:tcBorders>
              <w:right w:val="single" w:sz="4" w:space="0" w:color="auto"/>
            </w:tcBorders>
          </w:tcPr>
          <w:p w14:paraId="7B5E0CCA" w14:textId="4DE2479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2.872</w:t>
            </w:r>
          </w:p>
        </w:tc>
        <w:tc>
          <w:tcPr>
            <w:tcW w:w="931" w:type="dxa"/>
            <w:tcBorders>
              <w:left w:val="single" w:sz="4" w:space="0" w:color="auto"/>
            </w:tcBorders>
          </w:tcPr>
          <w:p w14:paraId="621DA1A9" w14:textId="21B73B6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-0.081 </w:t>
            </w:r>
          </w:p>
        </w:tc>
        <w:tc>
          <w:tcPr>
            <w:tcW w:w="827" w:type="dxa"/>
          </w:tcPr>
          <w:p w14:paraId="25CFA909" w14:textId="0D6F959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-0.008 </w:t>
            </w:r>
          </w:p>
        </w:tc>
        <w:tc>
          <w:tcPr>
            <w:tcW w:w="931" w:type="dxa"/>
            <w:tcBorders>
              <w:right w:val="nil"/>
            </w:tcBorders>
          </w:tcPr>
          <w:p w14:paraId="2A94938A" w14:textId="0CCACFA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0.336 </w:t>
            </w:r>
          </w:p>
        </w:tc>
        <w:tc>
          <w:tcPr>
            <w:tcW w:w="719" w:type="dxa"/>
            <w:tcBorders>
              <w:left w:val="nil"/>
              <w:right w:val="single" w:sz="4" w:space="0" w:color="auto"/>
            </w:tcBorders>
          </w:tcPr>
          <w:p w14:paraId="20ECE3BC" w14:textId="5B8BD3B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3.228</w:t>
            </w:r>
          </w:p>
        </w:tc>
        <w:tc>
          <w:tcPr>
            <w:tcW w:w="931" w:type="dxa"/>
            <w:tcBorders>
              <w:left w:val="single" w:sz="4" w:space="0" w:color="auto"/>
            </w:tcBorders>
          </w:tcPr>
          <w:p w14:paraId="3AE96B87" w14:textId="60A9F01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-0.056 </w:t>
            </w:r>
          </w:p>
        </w:tc>
        <w:tc>
          <w:tcPr>
            <w:tcW w:w="827" w:type="dxa"/>
          </w:tcPr>
          <w:p w14:paraId="27CEF7C8" w14:textId="587AD14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-0.010 </w:t>
            </w:r>
          </w:p>
        </w:tc>
        <w:tc>
          <w:tcPr>
            <w:tcW w:w="931" w:type="dxa"/>
          </w:tcPr>
          <w:p w14:paraId="4A04700C" w14:textId="355B561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0.249 </w:t>
            </w:r>
          </w:p>
        </w:tc>
        <w:tc>
          <w:tcPr>
            <w:tcW w:w="719" w:type="dxa"/>
          </w:tcPr>
          <w:p w14:paraId="274B65A3" w14:textId="0C03458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4.196</w:t>
            </w:r>
          </w:p>
        </w:tc>
      </w:tr>
      <w:tr w:rsidR="00321F7C" w:rsidRPr="003A79D1" w14:paraId="4B13BCBB" w14:textId="77777777" w:rsidTr="00E406AA">
        <w:tc>
          <w:tcPr>
            <w:tcW w:w="459" w:type="dxa"/>
          </w:tcPr>
          <w:p w14:paraId="5A551764"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0D6F4C5F" w14:textId="496EDFFA"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M7:M1+MMSE</w:t>
            </w:r>
          </w:p>
        </w:tc>
        <w:tc>
          <w:tcPr>
            <w:tcW w:w="814" w:type="dxa"/>
            <w:tcBorders>
              <w:left w:val="single" w:sz="4" w:space="0" w:color="auto"/>
            </w:tcBorders>
          </w:tcPr>
          <w:p w14:paraId="01D1815A" w14:textId="71AD429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6" w:type="dxa"/>
          </w:tcPr>
          <w:p w14:paraId="5D5C0CF2" w14:textId="3B86B28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0" w:type="dxa"/>
          </w:tcPr>
          <w:p w14:paraId="2F69830C" w14:textId="46E4414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0.188 </w:t>
            </w:r>
          </w:p>
        </w:tc>
        <w:tc>
          <w:tcPr>
            <w:tcW w:w="811" w:type="dxa"/>
            <w:tcBorders>
              <w:right w:val="single" w:sz="4" w:space="0" w:color="auto"/>
            </w:tcBorders>
          </w:tcPr>
          <w:p w14:paraId="7DD539C0" w14:textId="192804C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1.642</w:t>
            </w:r>
          </w:p>
        </w:tc>
        <w:tc>
          <w:tcPr>
            <w:tcW w:w="931" w:type="dxa"/>
            <w:tcBorders>
              <w:left w:val="single" w:sz="4" w:space="0" w:color="auto"/>
            </w:tcBorders>
          </w:tcPr>
          <w:p w14:paraId="78156525" w14:textId="64F6720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-0.098 </w:t>
            </w:r>
          </w:p>
        </w:tc>
        <w:tc>
          <w:tcPr>
            <w:tcW w:w="827" w:type="dxa"/>
          </w:tcPr>
          <w:p w14:paraId="67D639F2" w14:textId="5D80FD2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Pr>
          <w:p w14:paraId="2079DC59" w14:textId="387C00F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0.279 </w:t>
            </w:r>
          </w:p>
        </w:tc>
        <w:tc>
          <w:tcPr>
            <w:tcW w:w="719" w:type="dxa"/>
            <w:tcBorders>
              <w:right w:val="single" w:sz="4" w:space="0" w:color="auto"/>
            </w:tcBorders>
          </w:tcPr>
          <w:p w14:paraId="7E06F73A" w14:textId="083D774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1.673</w:t>
            </w:r>
          </w:p>
        </w:tc>
        <w:tc>
          <w:tcPr>
            <w:tcW w:w="931" w:type="dxa"/>
            <w:tcBorders>
              <w:left w:val="single" w:sz="4" w:space="0" w:color="auto"/>
            </w:tcBorders>
          </w:tcPr>
          <w:p w14:paraId="6C477569" w14:textId="3043B16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-0.082 </w:t>
            </w:r>
          </w:p>
        </w:tc>
        <w:tc>
          <w:tcPr>
            <w:tcW w:w="827" w:type="dxa"/>
          </w:tcPr>
          <w:p w14:paraId="0C703B67" w14:textId="2FF95D2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Borders>
              <w:right w:val="nil"/>
            </w:tcBorders>
          </w:tcPr>
          <w:p w14:paraId="48A39471" w14:textId="0C77D63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0.229 </w:t>
            </w:r>
          </w:p>
        </w:tc>
        <w:tc>
          <w:tcPr>
            <w:tcW w:w="719" w:type="dxa"/>
            <w:tcBorders>
              <w:left w:val="nil"/>
              <w:right w:val="single" w:sz="4" w:space="0" w:color="auto"/>
            </w:tcBorders>
          </w:tcPr>
          <w:p w14:paraId="46828B77" w14:textId="6C61100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1.718</w:t>
            </w:r>
          </w:p>
        </w:tc>
        <w:tc>
          <w:tcPr>
            <w:tcW w:w="931" w:type="dxa"/>
            <w:tcBorders>
              <w:left w:val="single" w:sz="4" w:space="0" w:color="auto"/>
            </w:tcBorders>
          </w:tcPr>
          <w:p w14:paraId="192D3AF6" w14:textId="1B9A793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-0.057 </w:t>
            </w:r>
          </w:p>
        </w:tc>
        <w:tc>
          <w:tcPr>
            <w:tcW w:w="827" w:type="dxa"/>
          </w:tcPr>
          <w:p w14:paraId="773BA3F7" w14:textId="10282F6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Pr>
          <w:p w14:paraId="460E2833" w14:textId="70AF841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0.162 </w:t>
            </w:r>
          </w:p>
        </w:tc>
        <w:tc>
          <w:tcPr>
            <w:tcW w:w="719" w:type="dxa"/>
          </w:tcPr>
          <w:p w14:paraId="282914E7" w14:textId="186C5CD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2.050</w:t>
            </w:r>
          </w:p>
        </w:tc>
      </w:tr>
      <w:tr w:rsidR="00321F7C" w:rsidRPr="003A79D1" w14:paraId="70275C2B" w14:textId="77777777" w:rsidTr="00E406AA">
        <w:tc>
          <w:tcPr>
            <w:tcW w:w="459" w:type="dxa"/>
          </w:tcPr>
          <w:p w14:paraId="4F3C3177"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534292C6" w14:textId="58286A20"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M8:M1+Traffic</w:t>
            </w:r>
          </w:p>
        </w:tc>
        <w:tc>
          <w:tcPr>
            <w:tcW w:w="814" w:type="dxa"/>
            <w:tcBorders>
              <w:left w:val="single" w:sz="4" w:space="0" w:color="auto"/>
            </w:tcBorders>
          </w:tcPr>
          <w:p w14:paraId="3C058907" w14:textId="4EB258B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-0.096 </w:t>
            </w:r>
          </w:p>
        </w:tc>
        <w:tc>
          <w:tcPr>
            <w:tcW w:w="826" w:type="dxa"/>
          </w:tcPr>
          <w:p w14:paraId="3B6695E1" w14:textId="1A106EE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-0.026 </w:t>
            </w:r>
          </w:p>
        </w:tc>
        <w:tc>
          <w:tcPr>
            <w:tcW w:w="930" w:type="dxa"/>
          </w:tcPr>
          <w:p w14:paraId="6990A563" w14:textId="0D9C16D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-0.401 </w:t>
            </w:r>
          </w:p>
        </w:tc>
        <w:tc>
          <w:tcPr>
            <w:tcW w:w="811" w:type="dxa"/>
            <w:tcBorders>
              <w:right w:val="single" w:sz="4" w:space="0" w:color="auto"/>
            </w:tcBorders>
          </w:tcPr>
          <w:p w14:paraId="6D25C032" w14:textId="4798B57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12.44</w:t>
            </w:r>
          </w:p>
        </w:tc>
        <w:tc>
          <w:tcPr>
            <w:tcW w:w="931" w:type="dxa"/>
            <w:tcBorders>
              <w:left w:val="single" w:sz="4" w:space="0" w:color="auto"/>
            </w:tcBorders>
          </w:tcPr>
          <w:p w14:paraId="5C4B3A52" w14:textId="639BB3B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-0.106 </w:t>
            </w:r>
          </w:p>
        </w:tc>
        <w:tc>
          <w:tcPr>
            <w:tcW w:w="827" w:type="dxa"/>
          </w:tcPr>
          <w:p w14:paraId="4D0934E1" w14:textId="674A922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-0.024 </w:t>
            </w:r>
          </w:p>
        </w:tc>
        <w:tc>
          <w:tcPr>
            <w:tcW w:w="931" w:type="dxa"/>
          </w:tcPr>
          <w:p w14:paraId="753E7473" w14:textId="32D6BD9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-0.232 </w:t>
            </w:r>
          </w:p>
        </w:tc>
        <w:tc>
          <w:tcPr>
            <w:tcW w:w="719" w:type="dxa"/>
            <w:tcBorders>
              <w:right w:val="single" w:sz="4" w:space="0" w:color="auto"/>
            </w:tcBorders>
          </w:tcPr>
          <w:p w14:paraId="78066260" w14:textId="7334EDC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-5.498</w:t>
            </w:r>
          </w:p>
        </w:tc>
        <w:tc>
          <w:tcPr>
            <w:tcW w:w="931" w:type="dxa"/>
            <w:tcBorders>
              <w:left w:val="single" w:sz="4" w:space="0" w:color="auto"/>
            </w:tcBorders>
          </w:tcPr>
          <w:p w14:paraId="27F8EDCB" w14:textId="3C9AD52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-0.088 </w:t>
            </w:r>
          </w:p>
        </w:tc>
        <w:tc>
          <w:tcPr>
            <w:tcW w:w="827" w:type="dxa"/>
          </w:tcPr>
          <w:p w14:paraId="13C75466" w14:textId="1AEF111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-0.023 </w:t>
            </w:r>
          </w:p>
        </w:tc>
        <w:tc>
          <w:tcPr>
            <w:tcW w:w="931" w:type="dxa"/>
            <w:tcBorders>
              <w:right w:val="nil"/>
            </w:tcBorders>
          </w:tcPr>
          <w:p w14:paraId="60FD83C0" w14:textId="6070028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-0.182 </w:t>
            </w:r>
          </w:p>
        </w:tc>
        <w:tc>
          <w:tcPr>
            <w:tcW w:w="719" w:type="dxa"/>
            <w:tcBorders>
              <w:left w:val="nil"/>
              <w:right w:val="single" w:sz="4" w:space="0" w:color="auto"/>
            </w:tcBorders>
          </w:tcPr>
          <w:p w14:paraId="78B44D84" w14:textId="441E37C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-5.050</w:t>
            </w:r>
          </w:p>
        </w:tc>
        <w:tc>
          <w:tcPr>
            <w:tcW w:w="931" w:type="dxa"/>
            <w:tcBorders>
              <w:left w:val="single" w:sz="4" w:space="0" w:color="auto"/>
            </w:tcBorders>
          </w:tcPr>
          <w:p w14:paraId="380EA8F4" w14:textId="4D3DB7A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-0.063 </w:t>
            </w:r>
          </w:p>
        </w:tc>
        <w:tc>
          <w:tcPr>
            <w:tcW w:w="827" w:type="dxa"/>
          </w:tcPr>
          <w:p w14:paraId="257476FA" w14:textId="53BA68E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-0.024 </w:t>
            </w:r>
          </w:p>
        </w:tc>
        <w:tc>
          <w:tcPr>
            <w:tcW w:w="931" w:type="dxa"/>
          </w:tcPr>
          <w:p w14:paraId="0005229A" w14:textId="3156BEA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-0.223 </w:t>
            </w:r>
          </w:p>
        </w:tc>
        <w:tc>
          <w:tcPr>
            <w:tcW w:w="719" w:type="dxa"/>
          </w:tcPr>
          <w:p w14:paraId="600D0FE3" w14:textId="67DD05F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-9.156</w:t>
            </w:r>
          </w:p>
        </w:tc>
      </w:tr>
      <w:tr w:rsidR="00321F7C" w:rsidRPr="003A79D1" w14:paraId="41C39BEC" w14:textId="77777777" w:rsidTr="00E406AA">
        <w:tc>
          <w:tcPr>
            <w:tcW w:w="459" w:type="dxa"/>
          </w:tcPr>
          <w:p w14:paraId="3107CA1E"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12E1BB57" w14:textId="352D98F2"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M9:M1+PNE</w:t>
            </w:r>
          </w:p>
        </w:tc>
        <w:tc>
          <w:tcPr>
            <w:tcW w:w="814" w:type="dxa"/>
            <w:tcBorders>
              <w:left w:val="single" w:sz="4" w:space="0" w:color="auto"/>
            </w:tcBorders>
          </w:tcPr>
          <w:p w14:paraId="78DCB54B" w14:textId="00B0888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-0.050 </w:t>
            </w:r>
          </w:p>
        </w:tc>
        <w:tc>
          <w:tcPr>
            <w:tcW w:w="826" w:type="dxa"/>
          </w:tcPr>
          <w:p w14:paraId="46240365" w14:textId="0F73477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-0.010 </w:t>
            </w:r>
          </w:p>
        </w:tc>
        <w:tc>
          <w:tcPr>
            <w:tcW w:w="930" w:type="dxa"/>
          </w:tcPr>
          <w:p w14:paraId="6EA30AFC" w14:textId="548A5E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0.187 </w:t>
            </w:r>
          </w:p>
        </w:tc>
        <w:tc>
          <w:tcPr>
            <w:tcW w:w="811" w:type="dxa"/>
            <w:tcBorders>
              <w:right w:val="single" w:sz="4" w:space="0" w:color="auto"/>
            </w:tcBorders>
          </w:tcPr>
          <w:p w14:paraId="7FE968D1" w14:textId="5B47F82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3.459</w:t>
            </w:r>
          </w:p>
        </w:tc>
        <w:tc>
          <w:tcPr>
            <w:tcW w:w="931" w:type="dxa"/>
            <w:tcBorders>
              <w:left w:val="single" w:sz="4" w:space="0" w:color="auto"/>
            </w:tcBorders>
          </w:tcPr>
          <w:p w14:paraId="3867231F" w14:textId="6E8EB84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-0.099 </w:t>
            </w:r>
          </w:p>
        </w:tc>
        <w:tc>
          <w:tcPr>
            <w:tcW w:w="827" w:type="dxa"/>
          </w:tcPr>
          <w:p w14:paraId="67BB2637" w14:textId="744029A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-0.005 </w:t>
            </w:r>
          </w:p>
        </w:tc>
        <w:tc>
          <w:tcPr>
            <w:tcW w:w="931" w:type="dxa"/>
          </w:tcPr>
          <w:p w14:paraId="11B5F08A" w14:textId="5C8AA57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0.166 </w:t>
            </w:r>
          </w:p>
        </w:tc>
        <w:tc>
          <w:tcPr>
            <w:tcW w:w="719" w:type="dxa"/>
            <w:tcBorders>
              <w:right w:val="single" w:sz="4" w:space="0" w:color="auto"/>
            </w:tcBorders>
          </w:tcPr>
          <w:p w14:paraId="0BD98879" w14:textId="4DF9955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0.842</w:t>
            </w:r>
          </w:p>
        </w:tc>
        <w:tc>
          <w:tcPr>
            <w:tcW w:w="931" w:type="dxa"/>
            <w:tcBorders>
              <w:left w:val="single" w:sz="4" w:space="0" w:color="auto"/>
            </w:tcBorders>
          </w:tcPr>
          <w:p w14:paraId="33552F1F" w14:textId="02D99A0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-0.083 </w:t>
            </w:r>
          </w:p>
        </w:tc>
        <w:tc>
          <w:tcPr>
            <w:tcW w:w="827" w:type="dxa"/>
          </w:tcPr>
          <w:p w14:paraId="65FD95B2" w14:textId="70F5ECA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Borders>
              <w:right w:val="nil"/>
            </w:tcBorders>
          </w:tcPr>
          <w:p w14:paraId="4C64BAE9" w14:textId="2584D02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0.091 </w:t>
            </w:r>
          </w:p>
        </w:tc>
        <w:tc>
          <w:tcPr>
            <w:tcW w:w="719" w:type="dxa"/>
            <w:tcBorders>
              <w:left w:val="nil"/>
              <w:right w:val="single" w:sz="4" w:space="0" w:color="auto"/>
            </w:tcBorders>
          </w:tcPr>
          <w:p w14:paraId="4F63500A" w14:textId="733196D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0.720</w:t>
            </w:r>
          </w:p>
        </w:tc>
        <w:tc>
          <w:tcPr>
            <w:tcW w:w="931" w:type="dxa"/>
            <w:tcBorders>
              <w:left w:val="single" w:sz="4" w:space="0" w:color="auto"/>
            </w:tcBorders>
          </w:tcPr>
          <w:p w14:paraId="30026FD8" w14:textId="31BA5FF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-0.058 </w:t>
            </w:r>
          </w:p>
        </w:tc>
        <w:tc>
          <w:tcPr>
            <w:tcW w:w="827" w:type="dxa"/>
          </w:tcPr>
          <w:p w14:paraId="68896DA2" w14:textId="5600CAA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Pr>
          <w:p w14:paraId="7B3FDA95" w14:textId="776BDB9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0.093 </w:t>
            </w:r>
          </w:p>
        </w:tc>
        <w:tc>
          <w:tcPr>
            <w:tcW w:w="719" w:type="dxa"/>
          </w:tcPr>
          <w:p w14:paraId="5BB17432" w14:textId="7FD3DEA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1.092</w:t>
            </w:r>
          </w:p>
        </w:tc>
      </w:tr>
      <w:tr w:rsidR="00321F7C" w:rsidRPr="003A79D1" w14:paraId="3EACD278" w14:textId="77777777" w:rsidTr="00E406AA">
        <w:tc>
          <w:tcPr>
            <w:tcW w:w="459" w:type="dxa"/>
          </w:tcPr>
          <w:p w14:paraId="08418CF2"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55C8DC15" w14:textId="7E30FB12"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M10:M1sub+Walk</w:t>
            </w:r>
            <w:r w:rsidRPr="003A79D1">
              <w:rPr>
                <w:rFonts w:ascii="Times New Roman" w:hAnsi="Times New Roman" w:cs="Times New Roman"/>
                <w:sz w:val="20"/>
                <w:szCs w:val="20"/>
                <w:vertAlign w:val="superscript"/>
              </w:rPr>
              <w:t>†</w:t>
            </w:r>
          </w:p>
        </w:tc>
        <w:tc>
          <w:tcPr>
            <w:tcW w:w="814" w:type="dxa"/>
            <w:tcBorders>
              <w:left w:val="single" w:sz="4" w:space="0" w:color="auto"/>
            </w:tcBorders>
          </w:tcPr>
          <w:p w14:paraId="15AFE600" w14:textId="60C8C75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0.015 </w:t>
            </w:r>
          </w:p>
        </w:tc>
        <w:tc>
          <w:tcPr>
            <w:tcW w:w="826" w:type="dxa"/>
          </w:tcPr>
          <w:p w14:paraId="181755B6" w14:textId="11949B3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0.025 </w:t>
            </w:r>
          </w:p>
        </w:tc>
        <w:tc>
          <w:tcPr>
            <w:tcW w:w="930" w:type="dxa"/>
          </w:tcPr>
          <w:p w14:paraId="523FD413" w14:textId="0D14614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-2.231 </w:t>
            </w:r>
          </w:p>
        </w:tc>
        <w:tc>
          <w:tcPr>
            <w:tcW w:w="811" w:type="dxa"/>
            <w:tcBorders>
              <w:right w:val="single" w:sz="4" w:space="0" w:color="auto"/>
            </w:tcBorders>
          </w:tcPr>
          <w:p w14:paraId="75B7B624" w14:textId="536A8EE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67.610</w:t>
            </w:r>
          </w:p>
        </w:tc>
        <w:tc>
          <w:tcPr>
            <w:tcW w:w="931" w:type="dxa"/>
            <w:tcBorders>
              <w:left w:val="single" w:sz="4" w:space="0" w:color="auto"/>
            </w:tcBorders>
          </w:tcPr>
          <w:p w14:paraId="23D369BB" w14:textId="6F818BC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-0.018 </w:t>
            </w:r>
          </w:p>
        </w:tc>
        <w:tc>
          <w:tcPr>
            <w:tcW w:w="827" w:type="dxa"/>
          </w:tcPr>
          <w:p w14:paraId="008BFF15" w14:textId="57DB6F3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0.022 </w:t>
            </w:r>
          </w:p>
        </w:tc>
        <w:tc>
          <w:tcPr>
            <w:tcW w:w="931" w:type="dxa"/>
          </w:tcPr>
          <w:p w14:paraId="15C57B6F" w14:textId="18464D7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-1.956 </w:t>
            </w:r>
          </w:p>
        </w:tc>
        <w:tc>
          <w:tcPr>
            <w:tcW w:w="719" w:type="dxa"/>
            <w:tcBorders>
              <w:right w:val="single" w:sz="4" w:space="0" w:color="auto"/>
            </w:tcBorders>
          </w:tcPr>
          <w:p w14:paraId="541D0AA5" w14:textId="5C15FEA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69.810</w:t>
            </w:r>
          </w:p>
        </w:tc>
        <w:tc>
          <w:tcPr>
            <w:tcW w:w="931" w:type="dxa"/>
            <w:tcBorders>
              <w:left w:val="single" w:sz="4" w:space="0" w:color="auto"/>
            </w:tcBorders>
          </w:tcPr>
          <w:p w14:paraId="792E3F8E" w14:textId="536F5DE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-0.017 </w:t>
            </w:r>
          </w:p>
        </w:tc>
        <w:tc>
          <w:tcPr>
            <w:tcW w:w="827" w:type="dxa"/>
          </w:tcPr>
          <w:p w14:paraId="7E492A69" w14:textId="72728D0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0.022 </w:t>
            </w:r>
          </w:p>
        </w:tc>
        <w:tc>
          <w:tcPr>
            <w:tcW w:w="931" w:type="dxa"/>
            <w:tcBorders>
              <w:right w:val="nil"/>
            </w:tcBorders>
          </w:tcPr>
          <w:p w14:paraId="57ECF9DA" w14:textId="2F99607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-1.166 </w:t>
            </w:r>
          </w:p>
        </w:tc>
        <w:tc>
          <w:tcPr>
            <w:tcW w:w="719" w:type="dxa"/>
            <w:tcBorders>
              <w:left w:val="nil"/>
              <w:right w:val="single" w:sz="4" w:space="0" w:color="auto"/>
            </w:tcBorders>
          </w:tcPr>
          <w:p w14:paraId="3939F5D7" w14:textId="2A17B3E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60.211</w:t>
            </w:r>
          </w:p>
        </w:tc>
        <w:tc>
          <w:tcPr>
            <w:tcW w:w="931" w:type="dxa"/>
            <w:tcBorders>
              <w:left w:val="single" w:sz="4" w:space="0" w:color="auto"/>
            </w:tcBorders>
          </w:tcPr>
          <w:p w14:paraId="7F99042E" w14:textId="1C63281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-0.016 </w:t>
            </w:r>
          </w:p>
        </w:tc>
        <w:tc>
          <w:tcPr>
            <w:tcW w:w="827" w:type="dxa"/>
          </w:tcPr>
          <w:p w14:paraId="2C425911" w14:textId="2306BD7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0.023 </w:t>
            </w:r>
          </w:p>
        </w:tc>
        <w:tc>
          <w:tcPr>
            <w:tcW w:w="931" w:type="dxa"/>
          </w:tcPr>
          <w:p w14:paraId="085F9A80" w14:textId="549EA13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-0.611 </w:t>
            </w:r>
          </w:p>
        </w:tc>
        <w:tc>
          <w:tcPr>
            <w:tcW w:w="719" w:type="dxa"/>
          </w:tcPr>
          <w:p w14:paraId="56B6D240" w14:textId="649CB7C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46.048</w:t>
            </w:r>
          </w:p>
        </w:tc>
      </w:tr>
      <w:tr w:rsidR="00944CF6" w:rsidRPr="003A79D1" w14:paraId="1A5EE5F7" w14:textId="77777777" w:rsidTr="005B4D1B">
        <w:tc>
          <w:tcPr>
            <w:tcW w:w="1985" w:type="dxa"/>
            <w:gridSpan w:val="2"/>
            <w:tcBorders>
              <w:right w:val="single" w:sz="4" w:space="0" w:color="auto"/>
            </w:tcBorders>
          </w:tcPr>
          <w:p w14:paraId="13BFA380" w14:textId="184A511C" w:rsidR="00944CF6" w:rsidRPr="003A79D1" w:rsidRDefault="00944CF6"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b/>
                <w:sz w:val="16"/>
                <w:szCs w:val="16"/>
              </w:rPr>
              <w:t>IL6</w:t>
            </w:r>
          </w:p>
        </w:tc>
        <w:tc>
          <w:tcPr>
            <w:tcW w:w="814" w:type="dxa"/>
            <w:tcBorders>
              <w:left w:val="single" w:sz="4" w:space="0" w:color="auto"/>
            </w:tcBorders>
          </w:tcPr>
          <w:p w14:paraId="39F0153B"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826" w:type="dxa"/>
          </w:tcPr>
          <w:p w14:paraId="4A6B46F5"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0" w:type="dxa"/>
          </w:tcPr>
          <w:p w14:paraId="108E0CA2"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811" w:type="dxa"/>
            <w:tcBorders>
              <w:right w:val="single" w:sz="4" w:space="0" w:color="auto"/>
            </w:tcBorders>
          </w:tcPr>
          <w:p w14:paraId="34875E58"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1" w:type="dxa"/>
            <w:tcBorders>
              <w:left w:val="single" w:sz="4" w:space="0" w:color="auto"/>
            </w:tcBorders>
          </w:tcPr>
          <w:p w14:paraId="483B3859"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827" w:type="dxa"/>
          </w:tcPr>
          <w:p w14:paraId="22ED9B21"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1" w:type="dxa"/>
          </w:tcPr>
          <w:p w14:paraId="106510F1"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719" w:type="dxa"/>
            <w:tcBorders>
              <w:right w:val="single" w:sz="4" w:space="0" w:color="auto"/>
            </w:tcBorders>
          </w:tcPr>
          <w:p w14:paraId="104799C3"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1" w:type="dxa"/>
            <w:tcBorders>
              <w:left w:val="single" w:sz="4" w:space="0" w:color="auto"/>
            </w:tcBorders>
          </w:tcPr>
          <w:p w14:paraId="25E287C3"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827" w:type="dxa"/>
          </w:tcPr>
          <w:p w14:paraId="7E7F06F9"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1" w:type="dxa"/>
            <w:tcBorders>
              <w:right w:val="nil"/>
            </w:tcBorders>
          </w:tcPr>
          <w:p w14:paraId="6A3B7511"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719" w:type="dxa"/>
            <w:tcBorders>
              <w:left w:val="nil"/>
              <w:right w:val="single" w:sz="4" w:space="0" w:color="auto"/>
            </w:tcBorders>
          </w:tcPr>
          <w:p w14:paraId="0606FBB3"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1" w:type="dxa"/>
            <w:tcBorders>
              <w:left w:val="single" w:sz="4" w:space="0" w:color="auto"/>
            </w:tcBorders>
          </w:tcPr>
          <w:p w14:paraId="54F2B26E"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827" w:type="dxa"/>
          </w:tcPr>
          <w:p w14:paraId="7DB40CD6"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931" w:type="dxa"/>
          </w:tcPr>
          <w:p w14:paraId="7F5D56A3"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c>
          <w:tcPr>
            <w:tcW w:w="719" w:type="dxa"/>
          </w:tcPr>
          <w:p w14:paraId="3AD1B6CF" w14:textId="77777777" w:rsidR="00944CF6" w:rsidRPr="003A79D1" w:rsidRDefault="00944CF6" w:rsidP="00321F7C">
            <w:pPr>
              <w:widowControl w:val="0"/>
              <w:autoSpaceDE w:val="0"/>
              <w:autoSpaceDN w:val="0"/>
              <w:adjustRightInd w:val="0"/>
              <w:jc w:val="right"/>
              <w:rPr>
                <w:rFonts w:ascii="Times New Roman" w:hAnsi="Times New Roman" w:cs="Times New Roman"/>
                <w:sz w:val="16"/>
                <w:szCs w:val="16"/>
              </w:rPr>
            </w:pPr>
          </w:p>
        </w:tc>
      </w:tr>
      <w:tr w:rsidR="00321F7C" w:rsidRPr="003A79D1" w14:paraId="00A60977" w14:textId="77777777" w:rsidTr="00E406AA">
        <w:tc>
          <w:tcPr>
            <w:tcW w:w="459" w:type="dxa"/>
          </w:tcPr>
          <w:p w14:paraId="45A8E223"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7AF83566" w14:textId="2BF7CAFD"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M2:M1+Cohesion</w:t>
            </w:r>
          </w:p>
        </w:tc>
        <w:tc>
          <w:tcPr>
            <w:tcW w:w="814" w:type="dxa"/>
            <w:tcBorders>
              <w:left w:val="single" w:sz="4" w:space="0" w:color="auto"/>
            </w:tcBorders>
          </w:tcPr>
          <w:p w14:paraId="1F257E59" w14:textId="1D83F31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-0.066 </w:t>
            </w:r>
          </w:p>
        </w:tc>
        <w:tc>
          <w:tcPr>
            <w:tcW w:w="826" w:type="dxa"/>
          </w:tcPr>
          <w:p w14:paraId="7C6CCC35" w14:textId="6A117D1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0.020 </w:t>
            </w:r>
          </w:p>
        </w:tc>
        <w:tc>
          <w:tcPr>
            <w:tcW w:w="930" w:type="dxa"/>
          </w:tcPr>
          <w:p w14:paraId="74E31013" w14:textId="3BF8BCF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-0.002 </w:t>
            </w:r>
          </w:p>
        </w:tc>
        <w:tc>
          <w:tcPr>
            <w:tcW w:w="811" w:type="dxa"/>
            <w:tcBorders>
              <w:right w:val="single" w:sz="4" w:space="0" w:color="auto"/>
            </w:tcBorders>
          </w:tcPr>
          <w:p w14:paraId="45ECAECD" w14:textId="5077036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0.056</w:t>
            </w:r>
          </w:p>
        </w:tc>
        <w:tc>
          <w:tcPr>
            <w:tcW w:w="931" w:type="dxa"/>
            <w:tcBorders>
              <w:left w:val="single" w:sz="4" w:space="0" w:color="auto"/>
            </w:tcBorders>
          </w:tcPr>
          <w:p w14:paraId="23FAB8BB" w14:textId="23BE6F3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-0.058 </w:t>
            </w:r>
          </w:p>
        </w:tc>
        <w:tc>
          <w:tcPr>
            <w:tcW w:w="827" w:type="dxa"/>
          </w:tcPr>
          <w:p w14:paraId="648D91A2" w14:textId="5BBC7F2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0.020 </w:t>
            </w:r>
          </w:p>
        </w:tc>
        <w:tc>
          <w:tcPr>
            <w:tcW w:w="931" w:type="dxa"/>
          </w:tcPr>
          <w:p w14:paraId="2618DA6E" w14:textId="696782B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719" w:type="dxa"/>
            <w:tcBorders>
              <w:right w:val="single" w:sz="4" w:space="0" w:color="auto"/>
            </w:tcBorders>
          </w:tcPr>
          <w:p w14:paraId="22807AFD" w14:textId="430D939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0.221</w:t>
            </w:r>
          </w:p>
        </w:tc>
        <w:tc>
          <w:tcPr>
            <w:tcW w:w="931" w:type="dxa"/>
            <w:tcBorders>
              <w:left w:val="single" w:sz="4" w:space="0" w:color="auto"/>
            </w:tcBorders>
          </w:tcPr>
          <w:p w14:paraId="35FB0B43" w14:textId="3B7F6A6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-0.040 </w:t>
            </w:r>
          </w:p>
        </w:tc>
        <w:tc>
          <w:tcPr>
            <w:tcW w:w="827" w:type="dxa"/>
          </w:tcPr>
          <w:p w14:paraId="7AEBCA86" w14:textId="2221E72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0.020 </w:t>
            </w:r>
          </w:p>
        </w:tc>
        <w:tc>
          <w:tcPr>
            <w:tcW w:w="931" w:type="dxa"/>
            <w:tcBorders>
              <w:right w:val="nil"/>
            </w:tcBorders>
          </w:tcPr>
          <w:p w14:paraId="42C577EE" w14:textId="09ACC48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-0.049 </w:t>
            </w:r>
          </w:p>
        </w:tc>
        <w:tc>
          <w:tcPr>
            <w:tcW w:w="719" w:type="dxa"/>
            <w:tcBorders>
              <w:left w:val="nil"/>
              <w:right w:val="single" w:sz="4" w:space="0" w:color="auto"/>
            </w:tcBorders>
          </w:tcPr>
          <w:p w14:paraId="2C96CC0A" w14:textId="43FCBD0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2.363</w:t>
            </w:r>
          </w:p>
        </w:tc>
        <w:tc>
          <w:tcPr>
            <w:tcW w:w="931" w:type="dxa"/>
            <w:tcBorders>
              <w:left w:val="single" w:sz="4" w:space="0" w:color="auto"/>
            </w:tcBorders>
          </w:tcPr>
          <w:p w14:paraId="301E68A9" w14:textId="5601D42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-0.034 </w:t>
            </w:r>
          </w:p>
        </w:tc>
        <w:tc>
          <w:tcPr>
            <w:tcW w:w="827" w:type="dxa"/>
          </w:tcPr>
          <w:p w14:paraId="19A1EABF" w14:textId="1F35862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0.020 </w:t>
            </w:r>
          </w:p>
        </w:tc>
        <w:tc>
          <w:tcPr>
            <w:tcW w:w="931" w:type="dxa"/>
          </w:tcPr>
          <w:p w14:paraId="73B76292" w14:textId="6368952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-0.072 </w:t>
            </w:r>
          </w:p>
        </w:tc>
        <w:tc>
          <w:tcPr>
            <w:tcW w:w="719" w:type="dxa"/>
          </w:tcPr>
          <w:p w14:paraId="5D4D7C4A" w14:textId="3E2E02B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3.950</w:t>
            </w:r>
          </w:p>
        </w:tc>
      </w:tr>
      <w:tr w:rsidR="00321F7C" w:rsidRPr="003A79D1" w14:paraId="55505ADF" w14:textId="77777777" w:rsidTr="00E406AA">
        <w:tc>
          <w:tcPr>
            <w:tcW w:w="459" w:type="dxa"/>
          </w:tcPr>
          <w:p w14:paraId="108623DF"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051ADD49" w14:textId="2D1A3804"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M3 :M1+Lifestyle</w:t>
            </w:r>
          </w:p>
        </w:tc>
        <w:tc>
          <w:tcPr>
            <w:tcW w:w="814" w:type="dxa"/>
            <w:tcBorders>
              <w:left w:val="single" w:sz="4" w:space="0" w:color="auto"/>
            </w:tcBorders>
          </w:tcPr>
          <w:p w14:paraId="72A7E0A1" w14:textId="389A1C0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-0.070 </w:t>
            </w:r>
          </w:p>
        </w:tc>
        <w:tc>
          <w:tcPr>
            <w:tcW w:w="826" w:type="dxa"/>
          </w:tcPr>
          <w:p w14:paraId="2D6179A6" w14:textId="0B323F7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0.004 </w:t>
            </w:r>
          </w:p>
        </w:tc>
        <w:tc>
          <w:tcPr>
            <w:tcW w:w="930" w:type="dxa"/>
          </w:tcPr>
          <w:p w14:paraId="0F84A435" w14:textId="310C3F2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811" w:type="dxa"/>
            <w:tcBorders>
              <w:right w:val="single" w:sz="4" w:space="0" w:color="auto"/>
            </w:tcBorders>
          </w:tcPr>
          <w:p w14:paraId="6E9C42FE" w14:textId="535D279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-6.147</w:t>
            </w:r>
          </w:p>
        </w:tc>
        <w:tc>
          <w:tcPr>
            <w:tcW w:w="931" w:type="dxa"/>
            <w:tcBorders>
              <w:left w:val="single" w:sz="4" w:space="0" w:color="auto"/>
            </w:tcBorders>
          </w:tcPr>
          <w:p w14:paraId="7BC2FDE2" w14:textId="04D035D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-0.064 </w:t>
            </w:r>
          </w:p>
        </w:tc>
        <w:tc>
          <w:tcPr>
            <w:tcW w:w="827" w:type="dxa"/>
          </w:tcPr>
          <w:p w14:paraId="0292D1CC" w14:textId="42AD10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Pr>
          <w:p w14:paraId="55873AFA" w14:textId="5E3184D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right w:val="single" w:sz="4" w:space="0" w:color="auto"/>
            </w:tcBorders>
          </w:tcPr>
          <w:p w14:paraId="3FEE67AF" w14:textId="2702C35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-10.10</w:t>
            </w:r>
          </w:p>
        </w:tc>
        <w:tc>
          <w:tcPr>
            <w:tcW w:w="931" w:type="dxa"/>
            <w:tcBorders>
              <w:left w:val="single" w:sz="4" w:space="0" w:color="auto"/>
            </w:tcBorders>
          </w:tcPr>
          <w:p w14:paraId="380C6D68" w14:textId="5AAEB24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-0.045 </w:t>
            </w:r>
          </w:p>
        </w:tc>
        <w:tc>
          <w:tcPr>
            <w:tcW w:w="827" w:type="dxa"/>
          </w:tcPr>
          <w:p w14:paraId="4FCDF789" w14:textId="7AFA04C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0.004 </w:t>
            </w:r>
          </w:p>
        </w:tc>
        <w:tc>
          <w:tcPr>
            <w:tcW w:w="931" w:type="dxa"/>
            <w:tcBorders>
              <w:right w:val="nil"/>
            </w:tcBorders>
          </w:tcPr>
          <w:p w14:paraId="2B9E2AEC" w14:textId="7C603C6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left w:val="nil"/>
              <w:right w:val="single" w:sz="4" w:space="0" w:color="auto"/>
            </w:tcBorders>
          </w:tcPr>
          <w:p w14:paraId="6DE165A4" w14:textId="03BF1B6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-9.925</w:t>
            </w:r>
          </w:p>
        </w:tc>
        <w:tc>
          <w:tcPr>
            <w:tcW w:w="931" w:type="dxa"/>
            <w:tcBorders>
              <w:left w:val="single" w:sz="4" w:space="0" w:color="auto"/>
            </w:tcBorders>
          </w:tcPr>
          <w:p w14:paraId="7B053079" w14:textId="6C2081C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-0.038 </w:t>
            </w:r>
          </w:p>
        </w:tc>
        <w:tc>
          <w:tcPr>
            <w:tcW w:w="827" w:type="dxa"/>
          </w:tcPr>
          <w:p w14:paraId="11218161" w14:textId="3620AD3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0.003 </w:t>
            </w:r>
          </w:p>
        </w:tc>
        <w:tc>
          <w:tcPr>
            <w:tcW w:w="931" w:type="dxa"/>
          </w:tcPr>
          <w:p w14:paraId="4D6D1D9C" w14:textId="561C5B9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Pr>
          <w:p w14:paraId="6E15CC6D" w14:textId="1EA176F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-8.121</w:t>
            </w:r>
          </w:p>
        </w:tc>
      </w:tr>
      <w:tr w:rsidR="00321F7C" w:rsidRPr="003A79D1" w14:paraId="5A071F21" w14:textId="77777777" w:rsidTr="00E406AA">
        <w:tc>
          <w:tcPr>
            <w:tcW w:w="459" w:type="dxa"/>
          </w:tcPr>
          <w:p w14:paraId="3539C4D8"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04416D70" w14:textId="381CF06E"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M3b:M1sub+accel</w:t>
            </w:r>
            <w:r w:rsidRPr="003A79D1">
              <w:rPr>
                <w:rFonts w:ascii="Times New Roman" w:hAnsi="Times New Roman" w:cs="Times New Roman"/>
                <w:sz w:val="20"/>
                <w:szCs w:val="20"/>
                <w:vertAlign w:val="superscript"/>
              </w:rPr>
              <w:t>†</w:t>
            </w:r>
          </w:p>
        </w:tc>
        <w:tc>
          <w:tcPr>
            <w:tcW w:w="814" w:type="dxa"/>
            <w:tcBorders>
              <w:left w:val="single" w:sz="4" w:space="0" w:color="auto"/>
            </w:tcBorders>
          </w:tcPr>
          <w:p w14:paraId="7E463E2E" w14:textId="11B34FA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-0.073 </w:t>
            </w:r>
          </w:p>
        </w:tc>
        <w:tc>
          <w:tcPr>
            <w:tcW w:w="826" w:type="dxa"/>
          </w:tcPr>
          <w:p w14:paraId="4A3A1E43" w14:textId="6ED38CB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0.005 </w:t>
            </w:r>
          </w:p>
        </w:tc>
        <w:tc>
          <w:tcPr>
            <w:tcW w:w="930" w:type="dxa"/>
          </w:tcPr>
          <w:p w14:paraId="32A7C430" w14:textId="3DDF4A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811" w:type="dxa"/>
            <w:tcBorders>
              <w:right w:val="single" w:sz="4" w:space="0" w:color="auto"/>
            </w:tcBorders>
          </w:tcPr>
          <w:p w14:paraId="691E22BA" w14:textId="44C9ADE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-7.372</w:t>
            </w:r>
          </w:p>
        </w:tc>
        <w:tc>
          <w:tcPr>
            <w:tcW w:w="931" w:type="dxa"/>
            <w:tcBorders>
              <w:left w:val="single" w:sz="4" w:space="0" w:color="auto"/>
            </w:tcBorders>
          </w:tcPr>
          <w:p w14:paraId="442729BD" w14:textId="79D3C70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-0.061 </w:t>
            </w:r>
          </w:p>
        </w:tc>
        <w:tc>
          <w:tcPr>
            <w:tcW w:w="827" w:type="dxa"/>
          </w:tcPr>
          <w:p w14:paraId="2D790E47" w14:textId="4C868FC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0.005 </w:t>
            </w:r>
          </w:p>
        </w:tc>
        <w:tc>
          <w:tcPr>
            <w:tcW w:w="931" w:type="dxa"/>
          </w:tcPr>
          <w:p w14:paraId="182592BC" w14:textId="2CC28B3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right w:val="single" w:sz="4" w:space="0" w:color="auto"/>
            </w:tcBorders>
          </w:tcPr>
          <w:p w14:paraId="747B0113" w14:textId="6146056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-8.655</w:t>
            </w:r>
          </w:p>
        </w:tc>
        <w:tc>
          <w:tcPr>
            <w:tcW w:w="931" w:type="dxa"/>
            <w:tcBorders>
              <w:left w:val="single" w:sz="4" w:space="0" w:color="auto"/>
            </w:tcBorders>
          </w:tcPr>
          <w:p w14:paraId="2DE51A62" w14:textId="14A5EE6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-0.042 </w:t>
            </w:r>
          </w:p>
        </w:tc>
        <w:tc>
          <w:tcPr>
            <w:tcW w:w="827" w:type="dxa"/>
          </w:tcPr>
          <w:p w14:paraId="4931EB68" w14:textId="3CB8CB5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0.004 </w:t>
            </w:r>
          </w:p>
        </w:tc>
        <w:tc>
          <w:tcPr>
            <w:tcW w:w="931" w:type="dxa"/>
            <w:tcBorders>
              <w:right w:val="nil"/>
            </w:tcBorders>
          </w:tcPr>
          <w:p w14:paraId="1B20CB67" w14:textId="12FB6C3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left w:val="nil"/>
              <w:right w:val="single" w:sz="4" w:space="0" w:color="auto"/>
            </w:tcBorders>
          </w:tcPr>
          <w:p w14:paraId="5427E0FE" w14:textId="300D5B2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-10.95</w:t>
            </w:r>
          </w:p>
        </w:tc>
        <w:tc>
          <w:tcPr>
            <w:tcW w:w="931" w:type="dxa"/>
            <w:tcBorders>
              <w:left w:val="single" w:sz="4" w:space="0" w:color="auto"/>
            </w:tcBorders>
          </w:tcPr>
          <w:p w14:paraId="18EF616B" w14:textId="2E85002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-0.035 </w:t>
            </w:r>
          </w:p>
        </w:tc>
        <w:tc>
          <w:tcPr>
            <w:tcW w:w="827" w:type="dxa"/>
          </w:tcPr>
          <w:p w14:paraId="327903FD" w14:textId="3F64E63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0.003 </w:t>
            </w:r>
          </w:p>
        </w:tc>
        <w:tc>
          <w:tcPr>
            <w:tcW w:w="931" w:type="dxa"/>
          </w:tcPr>
          <w:p w14:paraId="679ACAA3" w14:textId="18F2B1D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Pr>
          <w:p w14:paraId="385CC53A" w14:textId="0B6F43A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-10.63</w:t>
            </w:r>
          </w:p>
        </w:tc>
      </w:tr>
      <w:tr w:rsidR="00321F7C" w:rsidRPr="003A79D1" w14:paraId="06BF2884" w14:textId="77777777" w:rsidTr="00E406AA">
        <w:tc>
          <w:tcPr>
            <w:tcW w:w="459" w:type="dxa"/>
          </w:tcPr>
          <w:p w14:paraId="5E4225C1"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2AAF451E" w14:textId="1DEEBA43"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M4: M1+CVR</w:t>
            </w:r>
          </w:p>
        </w:tc>
        <w:tc>
          <w:tcPr>
            <w:tcW w:w="814" w:type="dxa"/>
            <w:tcBorders>
              <w:left w:val="single" w:sz="4" w:space="0" w:color="auto"/>
            </w:tcBorders>
          </w:tcPr>
          <w:p w14:paraId="20FB47DF" w14:textId="4FBF1A1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-0.055 </w:t>
            </w:r>
          </w:p>
        </w:tc>
        <w:tc>
          <w:tcPr>
            <w:tcW w:w="826" w:type="dxa"/>
          </w:tcPr>
          <w:p w14:paraId="630103C9" w14:textId="7159EA2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0" w:type="dxa"/>
          </w:tcPr>
          <w:p w14:paraId="38FB24B0" w14:textId="3A29C0B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811" w:type="dxa"/>
            <w:tcBorders>
              <w:right w:val="single" w:sz="4" w:space="0" w:color="auto"/>
            </w:tcBorders>
          </w:tcPr>
          <w:p w14:paraId="15BB58A5" w14:textId="2177F02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10.297</w:t>
            </w:r>
          </w:p>
        </w:tc>
        <w:tc>
          <w:tcPr>
            <w:tcW w:w="931" w:type="dxa"/>
            <w:tcBorders>
              <w:left w:val="single" w:sz="4" w:space="0" w:color="auto"/>
            </w:tcBorders>
          </w:tcPr>
          <w:p w14:paraId="4F446A36" w14:textId="154FB4B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-0.042 </w:t>
            </w:r>
          </w:p>
        </w:tc>
        <w:tc>
          <w:tcPr>
            <w:tcW w:w="827" w:type="dxa"/>
          </w:tcPr>
          <w:p w14:paraId="0EAB8345" w14:textId="2DD470C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Pr>
          <w:p w14:paraId="64D7A5E3" w14:textId="3E64A08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right w:val="single" w:sz="4" w:space="0" w:color="auto"/>
            </w:tcBorders>
          </w:tcPr>
          <w:p w14:paraId="4003DBAB" w14:textId="49F740C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13.684</w:t>
            </w:r>
          </w:p>
        </w:tc>
        <w:tc>
          <w:tcPr>
            <w:tcW w:w="931" w:type="dxa"/>
            <w:tcBorders>
              <w:left w:val="single" w:sz="4" w:space="0" w:color="auto"/>
            </w:tcBorders>
          </w:tcPr>
          <w:p w14:paraId="6F0EFFAB" w14:textId="54B5068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-0.028 </w:t>
            </w:r>
          </w:p>
        </w:tc>
        <w:tc>
          <w:tcPr>
            <w:tcW w:w="827" w:type="dxa"/>
          </w:tcPr>
          <w:p w14:paraId="2D732714" w14:textId="3FC72F3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Borders>
              <w:right w:val="nil"/>
            </w:tcBorders>
          </w:tcPr>
          <w:p w14:paraId="35AEE9BB" w14:textId="5272E6B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Borders>
              <w:left w:val="nil"/>
              <w:right w:val="single" w:sz="4" w:space="0" w:color="auto"/>
            </w:tcBorders>
          </w:tcPr>
          <w:p w14:paraId="12497F02" w14:textId="576B659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17.158</w:t>
            </w:r>
          </w:p>
        </w:tc>
        <w:tc>
          <w:tcPr>
            <w:tcW w:w="931" w:type="dxa"/>
            <w:tcBorders>
              <w:left w:val="single" w:sz="4" w:space="0" w:color="auto"/>
            </w:tcBorders>
          </w:tcPr>
          <w:p w14:paraId="289A1B90" w14:textId="3EF0505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-0.026 </w:t>
            </w:r>
          </w:p>
        </w:tc>
        <w:tc>
          <w:tcPr>
            <w:tcW w:w="827" w:type="dxa"/>
          </w:tcPr>
          <w:p w14:paraId="3B2020C1" w14:textId="244635A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-0.006 </w:t>
            </w:r>
          </w:p>
        </w:tc>
        <w:tc>
          <w:tcPr>
            <w:tcW w:w="931" w:type="dxa"/>
          </w:tcPr>
          <w:p w14:paraId="5A9563DA" w14:textId="319DFE0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w:t>
            </w:r>
          </w:p>
        </w:tc>
        <w:tc>
          <w:tcPr>
            <w:tcW w:w="719" w:type="dxa"/>
          </w:tcPr>
          <w:p w14:paraId="302496EF" w14:textId="348515A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18.745</w:t>
            </w:r>
          </w:p>
        </w:tc>
      </w:tr>
      <w:tr w:rsidR="00321F7C" w:rsidRPr="003A79D1" w14:paraId="7473DF4F" w14:textId="77777777" w:rsidTr="00E406AA">
        <w:tc>
          <w:tcPr>
            <w:tcW w:w="459" w:type="dxa"/>
          </w:tcPr>
          <w:p w14:paraId="7CC5C0E4"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4985E08B" w14:textId="5A865C58"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M5: M1+Mental</w:t>
            </w:r>
          </w:p>
        </w:tc>
        <w:tc>
          <w:tcPr>
            <w:tcW w:w="814" w:type="dxa"/>
            <w:tcBorders>
              <w:left w:val="single" w:sz="4" w:space="0" w:color="auto"/>
            </w:tcBorders>
          </w:tcPr>
          <w:p w14:paraId="3004014D" w14:textId="08F0B94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-0.066 </w:t>
            </w:r>
          </w:p>
        </w:tc>
        <w:tc>
          <w:tcPr>
            <w:tcW w:w="826" w:type="dxa"/>
          </w:tcPr>
          <w:p w14:paraId="24B2A16B" w14:textId="1600C91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0" w:type="dxa"/>
          </w:tcPr>
          <w:p w14:paraId="73E7536B" w14:textId="5F9D85E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811" w:type="dxa"/>
            <w:tcBorders>
              <w:right w:val="single" w:sz="4" w:space="0" w:color="auto"/>
            </w:tcBorders>
          </w:tcPr>
          <w:p w14:paraId="0C783001" w14:textId="37301BB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-0.171</w:t>
            </w:r>
          </w:p>
        </w:tc>
        <w:tc>
          <w:tcPr>
            <w:tcW w:w="931" w:type="dxa"/>
            <w:tcBorders>
              <w:left w:val="single" w:sz="4" w:space="0" w:color="auto"/>
            </w:tcBorders>
          </w:tcPr>
          <w:p w14:paraId="79D63ADA" w14:textId="59447D2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-0.058 </w:t>
            </w:r>
          </w:p>
        </w:tc>
        <w:tc>
          <w:tcPr>
            <w:tcW w:w="827" w:type="dxa"/>
          </w:tcPr>
          <w:p w14:paraId="2A9CA8A5" w14:textId="3381FD0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1" w:type="dxa"/>
          </w:tcPr>
          <w:p w14:paraId="56FE87B3" w14:textId="4CD3544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right w:val="single" w:sz="4" w:space="0" w:color="auto"/>
            </w:tcBorders>
          </w:tcPr>
          <w:p w14:paraId="7DA8BBFC" w14:textId="1CD5212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-0.108</w:t>
            </w:r>
          </w:p>
        </w:tc>
        <w:tc>
          <w:tcPr>
            <w:tcW w:w="931" w:type="dxa"/>
            <w:tcBorders>
              <w:left w:val="single" w:sz="4" w:space="0" w:color="auto"/>
            </w:tcBorders>
          </w:tcPr>
          <w:p w14:paraId="4D40AA35" w14:textId="276BFEA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-0.041 </w:t>
            </w:r>
          </w:p>
        </w:tc>
        <w:tc>
          <w:tcPr>
            <w:tcW w:w="827" w:type="dxa"/>
          </w:tcPr>
          <w:p w14:paraId="44CE903D" w14:textId="7515287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1" w:type="dxa"/>
            <w:tcBorders>
              <w:right w:val="nil"/>
            </w:tcBorders>
          </w:tcPr>
          <w:p w14:paraId="43805DF6" w14:textId="152196D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Borders>
              <w:left w:val="nil"/>
              <w:right w:val="single" w:sz="4" w:space="0" w:color="auto"/>
            </w:tcBorders>
          </w:tcPr>
          <w:p w14:paraId="2EA16C20" w14:textId="47BDD78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-0.048</w:t>
            </w:r>
          </w:p>
        </w:tc>
        <w:tc>
          <w:tcPr>
            <w:tcW w:w="931" w:type="dxa"/>
            <w:tcBorders>
              <w:left w:val="single" w:sz="4" w:space="0" w:color="auto"/>
            </w:tcBorders>
          </w:tcPr>
          <w:p w14:paraId="01BDE597" w14:textId="09E766F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-0.036 </w:t>
            </w:r>
          </w:p>
        </w:tc>
        <w:tc>
          <w:tcPr>
            <w:tcW w:w="827" w:type="dxa"/>
          </w:tcPr>
          <w:p w14:paraId="6D1D7CC9" w14:textId="0D661BD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0.000 </w:t>
            </w:r>
          </w:p>
        </w:tc>
        <w:tc>
          <w:tcPr>
            <w:tcW w:w="931" w:type="dxa"/>
          </w:tcPr>
          <w:p w14:paraId="1F492E4C" w14:textId="224F58D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p>
        </w:tc>
        <w:tc>
          <w:tcPr>
            <w:tcW w:w="719" w:type="dxa"/>
          </w:tcPr>
          <w:p w14:paraId="5581ED27" w14:textId="21463E6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-0.047</w:t>
            </w:r>
          </w:p>
        </w:tc>
      </w:tr>
      <w:tr w:rsidR="00321F7C" w:rsidRPr="003A79D1" w14:paraId="148D1987" w14:textId="77777777" w:rsidTr="00E406AA">
        <w:tc>
          <w:tcPr>
            <w:tcW w:w="459" w:type="dxa"/>
          </w:tcPr>
          <w:p w14:paraId="1C4ADA5B"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7EA783E3" w14:textId="3B6CABD8"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M6: M1+SPPB</w:t>
            </w:r>
          </w:p>
        </w:tc>
        <w:tc>
          <w:tcPr>
            <w:tcW w:w="814" w:type="dxa"/>
            <w:tcBorders>
              <w:left w:val="single" w:sz="4" w:space="0" w:color="auto"/>
            </w:tcBorders>
          </w:tcPr>
          <w:p w14:paraId="7B7B8975" w14:textId="3F6A43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-0.043 </w:t>
            </w:r>
          </w:p>
        </w:tc>
        <w:tc>
          <w:tcPr>
            <w:tcW w:w="826" w:type="dxa"/>
          </w:tcPr>
          <w:p w14:paraId="4D554038" w14:textId="6A9C37F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-0.061 </w:t>
            </w:r>
          </w:p>
        </w:tc>
        <w:tc>
          <w:tcPr>
            <w:tcW w:w="930" w:type="dxa"/>
          </w:tcPr>
          <w:p w14:paraId="5A8D81C7" w14:textId="061C1FE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0.364 </w:t>
            </w:r>
          </w:p>
        </w:tc>
        <w:tc>
          <w:tcPr>
            <w:tcW w:w="811" w:type="dxa"/>
            <w:tcBorders>
              <w:right w:val="single" w:sz="4" w:space="0" w:color="auto"/>
            </w:tcBorders>
          </w:tcPr>
          <w:p w14:paraId="01B89C8B" w14:textId="0000AF9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34.105</w:t>
            </w:r>
          </w:p>
        </w:tc>
        <w:tc>
          <w:tcPr>
            <w:tcW w:w="931" w:type="dxa"/>
            <w:tcBorders>
              <w:left w:val="single" w:sz="4" w:space="0" w:color="auto"/>
            </w:tcBorders>
          </w:tcPr>
          <w:p w14:paraId="225A2D88" w14:textId="71D01A6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-0.032 </w:t>
            </w:r>
          </w:p>
        </w:tc>
        <w:tc>
          <w:tcPr>
            <w:tcW w:w="827" w:type="dxa"/>
          </w:tcPr>
          <w:p w14:paraId="78917440" w14:textId="5792B7D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-0.061 </w:t>
            </w:r>
          </w:p>
        </w:tc>
        <w:tc>
          <w:tcPr>
            <w:tcW w:w="931" w:type="dxa"/>
          </w:tcPr>
          <w:p w14:paraId="7F25B4C8" w14:textId="32A390D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0.410 </w:t>
            </w:r>
          </w:p>
        </w:tc>
        <w:tc>
          <w:tcPr>
            <w:tcW w:w="719" w:type="dxa"/>
            <w:tcBorders>
              <w:right w:val="single" w:sz="4" w:space="0" w:color="auto"/>
            </w:tcBorders>
          </w:tcPr>
          <w:p w14:paraId="64954E78" w14:textId="47F86AD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43.828</w:t>
            </w:r>
          </w:p>
        </w:tc>
        <w:tc>
          <w:tcPr>
            <w:tcW w:w="931" w:type="dxa"/>
            <w:tcBorders>
              <w:left w:val="single" w:sz="4" w:space="0" w:color="auto"/>
            </w:tcBorders>
          </w:tcPr>
          <w:p w14:paraId="4EF04E80" w14:textId="6FE2E83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-0.017 </w:t>
            </w:r>
          </w:p>
        </w:tc>
        <w:tc>
          <w:tcPr>
            <w:tcW w:w="827" w:type="dxa"/>
          </w:tcPr>
          <w:p w14:paraId="74005678" w14:textId="6EF3F9A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-0.062 </w:t>
            </w:r>
          </w:p>
        </w:tc>
        <w:tc>
          <w:tcPr>
            <w:tcW w:w="931" w:type="dxa"/>
            <w:tcBorders>
              <w:right w:val="nil"/>
            </w:tcBorders>
          </w:tcPr>
          <w:p w14:paraId="4C022EDB" w14:textId="20BD237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0.369 </w:t>
            </w:r>
          </w:p>
        </w:tc>
        <w:tc>
          <w:tcPr>
            <w:tcW w:w="719" w:type="dxa"/>
            <w:tcBorders>
              <w:left w:val="nil"/>
              <w:right w:val="single" w:sz="4" w:space="0" w:color="auto"/>
            </w:tcBorders>
          </w:tcPr>
          <w:p w14:paraId="0ACC6BBE" w14:textId="1306045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56.893</w:t>
            </w:r>
          </w:p>
        </w:tc>
        <w:tc>
          <w:tcPr>
            <w:tcW w:w="931" w:type="dxa"/>
            <w:tcBorders>
              <w:left w:val="single" w:sz="4" w:space="0" w:color="auto"/>
            </w:tcBorders>
          </w:tcPr>
          <w:p w14:paraId="5F4E05E1" w14:textId="2138037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-0.018 </w:t>
            </w:r>
          </w:p>
        </w:tc>
        <w:tc>
          <w:tcPr>
            <w:tcW w:w="827" w:type="dxa"/>
          </w:tcPr>
          <w:p w14:paraId="4F4468DF" w14:textId="7CEAAA9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-0.062 </w:t>
            </w:r>
          </w:p>
        </w:tc>
        <w:tc>
          <w:tcPr>
            <w:tcW w:w="931" w:type="dxa"/>
          </w:tcPr>
          <w:p w14:paraId="0E780E94" w14:textId="519FA7C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0.261 </w:t>
            </w:r>
          </w:p>
        </w:tc>
        <w:tc>
          <w:tcPr>
            <w:tcW w:w="719" w:type="dxa"/>
          </w:tcPr>
          <w:p w14:paraId="2ED3F5E5" w14:textId="74F3F18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46.838</w:t>
            </w:r>
          </w:p>
        </w:tc>
      </w:tr>
      <w:tr w:rsidR="00321F7C" w:rsidRPr="003A79D1" w14:paraId="3562628C" w14:textId="77777777" w:rsidTr="00E406AA">
        <w:tc>
          <w:tcPr>
            <w:tcW w:w="459" w:type="dxa"/>
          </w:tcPr>
          <w:p w14:paraId="04190087"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4E35DC29" w14:textId="2867435F"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M7:M1+MMSE</w:t>
            </w:r>
          </w:p>
        </w:tc>
        <w:tc>
          <w:tcPr>
            <w:tcW w:w="814" w:type="dxa"/>
            <w:tcBorders>
              <w:left w:val="single" w:sz="4" w:space="0" w:color="auto"/>
            </w:tcBorders>
          </w:tcPr>
          <w:p w14:paraId="034BF5AD" w14:textId="644EE14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-0.064 </w:t>
            </w:r>
          </w:p>
        </w:tc>
        <w:tc>
          <w:tcPr>
            <w:tcW w:w="826" w:type="dxa"/>
          </w:tcPr>
          <w:p w14:paraId="141CAD17" w14:textId="4124D3C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0" w:type="dxa"/>
          </w:tcPr>
          <w:p w14:paraId="2B290A86" w14:textId="3CDC7C1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0.232 </w:t>
            </w:r>
          </w:p>
        </w:tc>
        <w:tc>
          <w:tcPr>
            <w:tcW w:w="811" w:type="dxa"/>
            <w:tcBorders>
              <w:right w:val="single" w:sz="4" w:space="0" w:color="auto"/>
            </w:tcBorders>
          </w:tcPr>
          <w:p w14:paraId="608585E1" w14:textId="7191443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2.481</w:t>
            </w:r>
          </w:p>
        </w:tc>
        <w:tc>
          <w:tcPr>
            <w:tcW w:w="931" w:type="dxa"/>
            <w:tcBorders>
              <w:left w:val="single" w:sz="4" w:space="0" w:color="auto"/>
            </w:tcBorders>
          </w:tcPr>
          <w:p w14:paraId="7D6DE259" w14:textId="09847ED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-0.056 </w:t>
            </w:r>
          </w:p>
        </w:tc>
        <w:tc>
          <w:tcPr>
            <w:tcW w:w="827" w:type="dxa"/>
          </w:tcPr>
          <w:p w14:paraId="7B9179D2" w14:textId="3B03AEB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-0.007 </w:t>
            </w:r>
          </w:p>
        </w:tc>
        <w:tc>
          <w:tcPr>
            <w:tcW w:w="931" w:type="dxa"/>
          </w:tcPr>
          <w:p w14:paraId="16FB797C" w14:textId="17517DF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0.319 </w:t>
            </w:r>
          </w:p>
        </w:tc>
        <w:tc>
          <w:tcPr>
            <w:tcW w:w="719" w:type="dxa"/>
            <w:tcBorders>
              <w:right w:val="single" w:sz="4" w:space="0" w:color="auto"/>
            </w:tcBorders>
          </w:tcPr>
          <w:p w14:paraId="487037D4" w14:textId="2C593E8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3.840</w:t>
            </w:r>
          </w:p>
        </w:tc>
        <w:tc>
          <w:tcPr>
            <w:tcW w:w="931" w:type="dxa"/>
            <w:tcBorders>
              <w:left w:val="single" w:sz="4" w:space="0" w:color="auto"/>
            </w:tcBorders>
          </w:tcPr>
          <w:p w14:paraId="141A992F" w14:textId="269D40C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-0.039 </w:t>
            </w:r>
          </w:p>
        </w:tc>
        <w:tc>
          <w:tcPr>
            <w:tcW w:w="827" w:type="dxa"/>
          </w:tcPr>
          <w:p w14:paraId="5B735965" w14:textId="79CBEE7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-0.008 </w:t>
            </w:r>
          </w:p>
        </w:tc>
        <w:tc>
          <w:tcPr>
            <w:tcW w:w="931" w:type="dxa"/>
            <w:tcBorders>
              <w:right w:val="nil"/>
            </w:tcBorders>
          </w:tcPr>
          <w:p w14:paraId="73394FCE" w14:textId="1F88E81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0.279 </w:t>
            </w:r>
          </w:p>
        </w:tc>
        <w:tc>
          <w:tcPr>
            <w:tcW w:w="719" w:type="dxa"/>
            <w:tcBorders>
              <w:left w:val="nil"/>
              <w:right w:val="single" w:sz="4" w:space="0" w:color="auto"/>
            </w:tcBorders>
          </w:tcPr>
          <w:p w14:paraId="78B7830D" w14:textId="623D44B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5.069</w:t>
            </w:r>
          </w:p>
        </w:tc>
        <w:tc>
          <w:tcPr>
            <w:tcW w:w="931" w:type="dxa"/>
            <w:tcBorders>
              <w:left w:val="single" w:sz="4" w:space="0" w:color="auto"/>
            </w:tcBorders>
          </w:tcPr>
          <w:p w14:paraId="332B753F" w14:textId="492B0AB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-0.034 </w:t>
            </w:r>
          </w:p>
        </w:tc>
        <w:tc>
          <w:tcPr>
            <w:tcW w:w="827" w:type="dxa"/>
          </w:tcPr>
          <w:p w14:paraId="253DBE8A" w14:textId="13475E8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-0.008 </w:t>
            </w:r>
          </w:p>
        </w:tc>
        <w:tc>
          <w:tcPr>
            <w:tcW w:w="931" w:type="dxa"/>
          </w:tcPr>
          <w:p w14:paraId="4CC38701" w14:textId="340362D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0.164 </w:t>
            </w:r>
          </w:p>
        </w:tc>
        <w:tc>
          <w:tcPr>
            <w:tcW w:w="719" w:type="dxa"/>
          </w:tcPr>
          <w:p w14:paraId="041F0729" w14:textId="00F402F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3.700</w:t>
            </w:r>
          </w:p>
        </w:tc>
      </w:tr>
      <w:tr w:rsidR="00321F7C" w:rsidRPr="003A79D1" w14:paraId="051E437E" w14:textId="77777777" w:rsidTr="00E406AA">
        <w:tc>
          <w:tcPr>
            <w:tcW w:w="459" w:type="dxa"/>
          </w:tcPr>
          <w:p w14:paraId="1A6B669C"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254C28AB" w14:textId="6BAEA824"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M8:M1+Traffic</w:t>
            </w:r>
          </w:p>
        </w:tc>
        <w:tc>
          <w:tcPr>
            <w:tcW w:w="814" w:type="dxa"/>
            <w:tcBorders>
              <w:left w:val="single" w:sz="4" w:space="0" w:color="auto"/>
            </w:tcBorders>
          </w:tcPr>
          <w:p w14:paraId="75C0F239" w14:textId="09739FA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-0.056 </w:t>
            </w:r>
          </w:p>
        </w:tc>
        <w:tc>
          <w:tcPr>
            <w:tcW w:w="826" w:type="dxa"/>
          </w:tcPr>
          <w:p w14:paraId="06196734" w14:textId="33BF7AD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0.023 </w:t>
            </w:r>
          </w:p>
        </w:tc>
        <w:tc>
          <w:tcPr>
            <w:tcW w:w="930" w:type="dxa"/>
          </w:tcPr>
          <w:p w14:paraId="1798D7FC" w14:textId="53D963E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-0.419 </w:t>
            </w:r>
          </w:p>
        </w:tc>
        <w:tc>
          <w:tcPr>
            <w:tcW w:w="811" w:type="dxa"/>
            <w:tcBorders>
              <w:right w:val="single" w:sz="4" w:space="0" w:color="auto"/>
            </w:tcBorders>
          </w:tcPr>
          <w:p w14:paraId="5DA2AAD3" w14:textId="55DA52C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14.742</w:t>
            </w:r>
          </w:p>
        </w:tc>
        <w:tc>
          <w:tcPr>
            <w:tcW w:w="931" w:type="dxa"/>
            <w:tcBorders>
              <w:left w:val="single" w:sz="4" w:space="0" w:color="auto"/>
            </w:tcBorders>
          </w:tcPr>
          <w:p w14:paraId="4480370B" w14:textId="78A07ED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-0.052 </w:t>
            </w:r>
          </w:p>
        </w:tc>
        <w:tc>
          <w:tcPr>
            <w:tcW w:w="827" w:type="dxa"/>
          </w:tcPr>
          <w:p w14:paraId="05CC8B66" w14:textId="402EA61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0.027 </w:t>
            </w:r>
          </w:p>
        </w:tc>
        <w:tc>
          <w:tcPr>
            <w:tcW w:w="931" w:type="dxa"/>
          </w:tcPr>
          <w:p w14:paraId="130C78D6" w14:textId="58A7A6BC"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-0.254 </w:t>
            </w:r>
          </w:p>
        </w:tc>
        <w:tc>
          <w:tcPr>
            <w:tcW w:w="719" w:type="dxa"/>
            <w:tcBorders>
              <w:right w:val="single" w:sz="4" w:space="0" w:color="auto"/>
            </w:tcBorders>
          </w:tcPr>
          <w:p w14:paraId="608466BB" w14:textId="32B4725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11.624</w:t>
            </w:r>
          </w:p>
        </w:tc>
        <w:tc>
          <w:tcPr>
            <w:tcW w:w="931" w:type="dxa"/>
            <w:tcBorders>
              <w:left w:val="single" w:sz="4" w:space="0" w:color="auto"/>
            </w:tcBorders>
          </w:tcPr>
          <w:p w14:paraId="52660E97" w14:textId="7201780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-0.035 </w:t>
            </w:r>
          </w:p>
        </w:tc>
        <w:tc>
          <w:tcPr>
            <w:tcW w:w="827" w:type="dxa"/>
          </w:tcPr>
          <w:p w14:paraId="304A9DF5" w14:textId="3D65E29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0.027 </w:t>
            </w:r>
          </w:p>
        </w:tc>
        <w:tc>
          <w:tcPr>
            <w:tcW w:w="931" w:type="dxa"/>
            <w:tcBorders>
              <w:right w:val="nil"/>
            </w:tcBorders>
          </w:tcPr>
          <w:p w14:paraId="399A9772" w14:textId="08B3342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-0.244 </w:t>
            </w:r>
          </w:p>
        </w:tc>
        <w:tc>
          <w:tcPr>
            <w:tcW w:w="719" w:type="dxa"/>
            <w:tcBorders>
              <w:left w:val="nil"/>
              <w:right w:val="single" w:sz="4" w:space="0" w:color="auto"/>
            </w:tcBorders>
          </w:tcPr>
          <w:p w14:paraId="7AB0C947" w14:textId="5DE42F2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16.168</w:t>
            </w:r>
          </w:p>
        </w:tc>
        <w:tc>
          <w:tcPr>
            <w:tcW w:w="931" w:type="dxa"/>
            <w:tcBorders>
              <w:left w:val="single" w:sz="4" w:space="0" w:color="auto"/>
            </w:tcBorders>
          </w:tcPr>
          <w:p w14:paraId="6B2692F7" w14:textId="548B96A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-0.027 </w:t>
            </w:r>
          </w:p>
        </w:tc>
        <w:tc>
          <w:tcPr>
            <w:tcW w:w="827" w:type="dxa"/>
          </w:tcPr>
          <w:p w14:paraId="41E0F668" w14:textId="0A1FB37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0.027 </w:t>
            </w:r>
          </w:p>
        </w:tc>
        <w:tc>
          <w:tcPr>
            <w:tcW w:w="931" w:type="dxa"/>
          </w:tcPr>
          <w:p w14:paraId="6E59C42D" w14:textId="7D35203D"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-0.318 </w:t>
            </w:r>
          </w:p>
        </w:tc>
        <w:tc>
          <w:tcPr>
            <w:tcW w:w="719" w:type="dxa"/>
          </w:tcPr>
          <w:p w14:paraId="04C7EEBC" w14:textId="7A22CAF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23.647</w:t>
            </w:r>
          </w:p>
        </w:tc>
      </w:tr>
      <w:tr w:rsidR="00321F7C" w:rsidRPr="003A79D1" w14:paraId="1D5D1244" w14:textId="77777777" w:rsidTr="00E406AA">
        <w:trPr>
          <w:trHeight w:val="146"/>
        </w:trPr>
        <w:tc>
          <w:tcPr>
            <w:tcW w:w="459" w:type="dxa"/>
          </w:tcPr>
          <w:p w14:paraId="750FFE27"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01962604" w14:textId="7FD1CD36"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M9:M1+PNE</w:t>
            </w:r>
          </w:p>
        </w:tc>
        <w:tc>
          <w:tcPr>
            <w:tcW w:w="814" w:type="dxa"/>
            <w:tcBorders>
              <w:left w:val="single" w:sz="4" w:space="0" w:color="auto"/>
            </w:tcBorders>
          </w:tcPr>
          <w:p w14:paraId="783D2710" w14:textId="0E76267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-0.064 </w:t>
            </w:r>
          </w:p>
        </w:tc>
        <w:tc>
          <w:tcPr>
            <w:tcW w:w="826" w:type="dxa"/>
          </w:tcPr>
          <w:p w14:paraId="5D10992F" w14:textId="65AEDE7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-0.009 </w:t>
            </w:r>
          </w:p>
        </w:tc>
        <w:tc>
          <w:tcPr>
            <w:tcW w:w="930" w:type="dxa"/>
          </w:tcPr>
          <w:p w14:paraId="60D17591" w14:textId="0099C517"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0.228 </w:t>
            </w:r>
          </w:p>
        </w:tc>
        <w:tc>
          <w:tcPr>
            <w:tcW w:w="811" w:type="dxa"/>
            <w:tcBorders>
              <w:right w:val="single" w:sz="4" w:space="0" w:color="auto"/>
            </w:tcBorders>
          </w:tcPr>
          <w:p w14:paraId="5E981F2E" w14:textId="262AC3D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3.191</w:t>
            </w:r>
          </w:p>
        </w:tc>
        <w:tc>
          <w:tcPr>
            <w:tcW w:w="931" w:type="dxa"/>
            <w:tcBorders>
              <w:left w:val="single" w:sz="4" w:space="0" w:color="auto"/>
            </w:tcBorders>
          </w:tcPr>
          <w:p w14:paraId="0CF109F2" w14:textId="380A6EA2"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-0.056 </w:t>
            </w:r>
          </w:p>
        </w:tc>
        <w:tc>
          <w:tcPr>
            <w:tcW w:w="827" w:type="dxa"/>
          </w:tcPr>
          <w:p w14:paraId="1617416A" w14:textId="0343163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-0.011 </w:t>
            </w:r>
          </w:p>
        </w:tc>
        <w:tc>
          <w:tcPr>
            <w:tcW w:w="931" w:type="dxa"/>
          </w:tcPr>
          <w:p w14:paraId="15353157" w14:textId="3FB916C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0.187 </w:t>
            </w:r>
          </w:p>
        </w:tc>
        <w:tc>
          <w:tcPr>
            <w:tcW w:w="719" w:type="dxa"/>
            <w:tcBorders>
              <w:right w:val="single" w:sz="4" w:space="0" w:color="auto"/>
            </w:tcBorders>
          </w:tcPr>
          <w:p w14:paraId="34B28211" w14:textId="3AAA8F81"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3.368</w:t>
            </w:r>
          </w:p>
        </w:tc>
        <w:tc>
          <w:tcPr>
            <w:tcW w:w="931" w:type="dxa"/>
            <w:tcBorders>
              <w:left w:val="single" w:sz="4" w:space="0" w:color="auto"/>
            </w:tcBorders>
          </w:tcPr>
          <w:p w14:paraId="3F348724" w14:textId="4B6EDFA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-0.040 </w:t>
            </w:r>
          </w:p>
        </w:tc>
        <w:tc>
          <w:tcPr>
            <w:tcW w:w="827" w:type="dxa"/>
          </w:tcPr>
          <w:p w14:paraId="5D31360F" w14:textId="7786B91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-0.011 </w:t>
            </w:r>
          </w:p>
        </w:tc>
        <w:tc>
          <w:tcPr>
            <w:tcW w:w="931" w:type="dxa"/>
            <w:tcBorders>
              <w:right w:val="nil"/>
            </w:tcBorders>
          </w:tcPr>
          <w:p w14:paraId="43F3D050" w14:textId="0677CD1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0.128 </w:t>
            </w:r>
          </w:p>
        </w:tc>
        <w:tc>
          <w:tcPr>
            <w:tcW w:w="719" w:type="dxa"/>
            <w:tcBorders>
              <w:left w:val="nil"/>
              <w:right w:val="single" w:sz="4" w:space="0" w:color="auto"/>
            </w:tcBorders>
          </w:tcPr>
          <w:p w14:paraId="7B8B785B" w14:textId="3D0409D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3.509</w:t>
            </w:r>
          </w:p>
        </w:tc>
        <w:tc>
          <w:tcPr>
            <w:tcW w:w="931" w:type="dxa"/>
            <w:tcBorders>
              <w:left w:val="single" w:sz="4" w:space="0" w:color="auto"/>
            </w:tcBorders>
          </w:tcPr>
          <w:p w14:paraId="30953F75" w14:textId="11E00159"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-0.034 </w:t>
            </w:r>
          </w:p>
        </w:tc>
        <w:tc>
          <w:tcPr>
            <w:tcW w:w="827" w:type="dxa"/>
          </w:tcPr>
          <w:p w14:paraId="68B043D8" w14:textId="59A076F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-0.011 </w:t>
            </w:r>
          </w:p>
        </w:tc>
        <w:tc>
          <w:tcPr>
            <w:tcW w:w="931" w:type="dxa"/>
          </w:tcPr>
          <w:p w14:paraId="4D27953A" w14:textId="7C01C8EF"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0.112 </w:t>
            </w:r>
          </w:p>
        </w:tc>
        <w:tc>
          <w:tcPr>
            <w:tcW w:w="719" w:type="dxa"/>
          </w:tcPr>
          <w:p w14:paraId="0294B129" w14:textId="6B8670C8"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3.576</w:t>
            </w:r>
          </w:p>
        </w:tc>
      </w:tr>
      <w:tr w:rsidR="00321F7C" w:rsidRPr="002609D2" w14:paraId="2D2CD0CA" w14:textId="77777777" w:rsidTr="00E406AA">
        <w:tc>
          <w:tcPr>
            <w:tcW w:w="459" w:type="dxa"/>
          </w:tcPr>
          <w:p w14:paraId="29366C88" w14:textId="77777777" w:rsidR="00321F7C" w:rsidRPr="003A79D1" w:rsidRDefault="00321F7C" w:rsidP="00321F7C">
            <w:pPr>
              <w:widowControl w:val="0"/>
              <w:autoSpaceDE w:val="0"/>
              <w:autoSpaceDN w:val="0"/>
              <w:adjustRightInd w:val="0"/>
              <w:rPr>
                <w:rFonts w:ascii="Times New Roman" w:hAnsi="Times New Roman" w:cs="Times New Roman"/>
                <w:b/>
                <w:sz w:val="16"/>
                <w:szCs w:val="16"/>
              </w:rPr>
            </w:pPr>
          </w:p>
        </w:tc>
        <w:tc>
          <w:tcPr>
            <w:tcW w:w="1526" w:type="dxa"/>
            <w:tcBorders>
              <w:right w:val="single" w:sz="4" w:space="0" w:color="auto"/>
            </w:tcBorders>
          </w:tcPr>
          <w:p w14:paraId="27EE6CAF" w14:textId="20F8A725" w:rsidR="00321F7C" w:rsidRPr="003A79D1" w:rsidRDefault="00321F7C" w:rsidP="00321F7C">
            <w:pPr>
              <w:widowControl w:val="0"/>
              <w:autoSpaceDE w:val="0"/>
              <w:autoSpaceDN w:val="0"/>
              <w:adjustRightInd w:val="0"/>
              <w:rPr>
                <w:rFonts w:ascii="Times New Roman" w:hAnsi="Times New Roman" w:cs="Times New Roman"/>
                <w:sz w:val="16"/>
                <w:szCs w:val="16"/>
              </w:rPr>
            </w:pPr>
            <w:r w:rsidRPr="003A79D1">
              <w:rPr>
                <w:rFonts w:ascii="Times New Roman" w:hAnsi="Times New Roman" w:cs="Times New Roman"/>
                <w:sz w:val="16"/>
                <w:szCs w:val="16"/>
              </w:rPr>
              <w:t>M10:M1sub+Walk</w:t>
            </w:r>
            <w:r w:rsidRPr="003A79D1">
              <w:rPr>
                <w:rFonts w:ascii="Times New Roman" w:hAnsi="Times New Roman" w:cs="Times New Roman"/>
                <w:sz w:val="20"/>
                <w:szCs w:val="20"/>
                <w:vertAlign w:val="superscript"/>
              </w:rPr>
              <w:t>†</w:t>
            </w:r>
          </w:p>
        </w:tc>
        <w:tc>
          <w:tcPr>
            <w:tcW w:w="814" w:type="dxa"/>
            <w:tcBorders>
              <w:left w:val="single" w:sz="4" w:space="0" w:color="auto"/>
              <w:bottom w:val="single" w:sz="4" w:space="0" w:color="auto"/>
            </w:tcBorders>
          </w:tcPr>
          <w:p w14:paraId="00CC2FCC" w14:textId="2C44311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-0.054 </w:t>
            </w:r>
          </w:p>
        </w:tc>
        <w:tc>
          <w:tcPr>
            <w:tcW w:w="826" w:type="dxa"/>
            <w:tcBorders>
              <w:bottom w:val="single" w:sz="4" w:space="0" w:color="auto"/>
            </w:tcBorders>
          </w:tcPr>
          <w:p w14:paraId="34525DC2" w14:textId="7366E3F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0.026 </w:t>
            </w:r>
          </w:p>
        </w:tc>
        <w:tc>
          <w:tcPr>
            <w:tcW w:w="930" w:type="dxa"/>
            <w:tcBorders>
              <w:bottom w:val="single" w:sz="4" w:space="0" w:color="auto"/>
            </w:tcBorders>
          </w:tcPr>
          <w:p w14:paraId="56E39B3E" w14:textId="6707BDF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-1.886 </w:t>
            </w:r>
          </w:p>
        </w:tc>
        <w:tc>
          <w:tcPr>
            <w:tcW w:w="811" w:type="dxa"/>
            <w:tcBorders>
              <w:bottom w:val="single" w:sz="4" w:space="0" w:color="auto"/>
              <w:right w:val="single" w:sz="4" w:space="0" w:color="auto"/>
            </w:tcBorders>
          </w:tcPr>
          <w:p w14:paraId="74C76E9A" w14:textId="7EBC227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47.701</w:t>
            </w:r>
          </w:p>
        </w:tc>
        <w:tc>
          <w:tcPr>
            <w:tcW w:w="931" w:type="dxa"/>
            <w:tcBorders>
              <w:left w:val="single" w:sz="4" w:space="0" w:color="auto"/>
            </w:tcBorders>
          </w:tcPr>
          <w:p w14:paraId="21EB00A2" w14:textId="674ABA13"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-0.057 </w:t>
            </w:r>
          </w:p>
        </w:tc>
        <w:tc>
          <w:tcPr>
            <w:tcW w:w="827" w:type="dxa"/>
          </w:tcPr>
          <w:p w14:paraId="4F8415E6" w14:textId="52F8B42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0.028 </w:t>
            </w:r>
          </w:p>
        </w:tc>
        <w:tc>
          <w:tcPr>
            <w:tcW w:w="931" w:type="dxa"/>
          </w:tcPr>
          <w:p w14:paraId="19490A99" w14:textId="3DA5160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-1.653 </w:t>
            </w:r>
          </w:p>
        </w:tc>
        <w:tc>
          <w:tcPr>
            <w:tcW w:w="719" w:type="dxa"/>
            <w:tcBorders>
              <w:right w:val="single" w:sz="4" w:space="0" w:color="auto"/>
            </w:tcBorders>
          </w:tcPr>
          <w:p w14:paraId="22285498" w14:textId="28241D20"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44.299</w:t>
            </w:r>
          </w:p>
        </w:tc>
        <w:tc>
          <w:tcPr>
            <w:tcW w:w="931" w:type="dxa"/>
            <w:tcBorders>
              <w:left w:val="single" w:sz="4" w:space="0" w:color="auto"/>
              <w:bottom w:val="single" w:sz="4" w:space="0" w:color="auto"/>
            </w:tcBorders>
          </w:tcPr>
          <w:p w14:paraId="004209DD" w14:textId="5057483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-0.052 </w:t>
            </w:r>
          </w:p>
        </w:tc>
        <w:tc>
          <w:tcPr>
            <w:tcW w:w="827" w:type="dxa"/>
            <w:tcBorders>
              <w:bottom w:val="single" w:sz="4" w:space="0" w:color="auto"/>
            </w:tcBorders>
          </w:tcPr>
          <w:p w14:paraId="00811112" w14:textId="786F7A7B"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0.030 </w:t>
            </w:r>
          </w:p>
        </w:tc>
        <w:tc>
          <w:tcPr>
            <w:tcW w:w="931" w:type="dxa"/>
            <w:tcBorders>
              <w:bottom w:val="single" w:sz="4" w:space="0" w:color="auto"/>
              <w:right w:val="nil"/>
            </w:tcBorders>
          </w:tcPr>
          <w:p w14:paraId="72789257" w14:textId="7FC09614"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-0.732 </w:t>
            </w:r>
          </w:p>
        </w:tc>
        <w:tc>
          <w:tcPr>
            <w:tcW w:w="719" w:type="dxa"/>
            <w:tcBorders>
              <w:left w:val="nil"/>
              <w:bottom w:val="single" w:sz="4" w:space="0" w:color="auto"/>
              <w:right w:val="single" w:sz="4" w:space="0" w:color="auto"/>
            </w:tcBorders>
          </w:tcPr>
          <w:p w14:paraId="169301AA" w14:textId="33FBF61A"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29.979</w:t>
            </w:r>
          </w:p>
        </w:tc>
        <w:tc>
          <w:tcPr>
            <w:tcW w:w="931" w:type="dxa"/>
            <w:tcBorders>
              <w:left w:val="single" w:sz="4" w:space="0" w:color="auto"/>
            </w:tcBorders>
          </w:tcPr>
          <w:p w14:paraId="20B39EC4" w14:textId="69B15B76"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-0.038 </w:t>
            </w:r>
          </w:p>
        </w:tc>
        <w:tc>
          <w:tcPr>
            <w:tcW w:w="827" w:type="dxa"/>
          </w:tcPr>
          <w:p w14:paraId="25DE8E09" w14:textId="5173EEAE"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0.032 </w:t>
            </w:r>
          </w:p>
        </w:tc>
        <w:tc>
          <w:tcPr>
            <w:tcW w:w="931" w:type="dxa"/>
          </w:tcPr>
          <w:p w14:paraId="65FBB806" w14:textId="5DBAA8C5" w:rsidR="00321F7C" w:rsidRPr="003A79D1"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 xml:space="preserve">-0.258 </w:t>
            </w:r>
          </w:p>
        </w:tc>
        <w:tc>
          <w:tcPr>
            <w:tcW w:w="719" w:type="dxa"/>
          </w:tcPr>
          <w:p w14:paraId="04CFA655" w14:textId="042D700E" w:rsidR="00321F7C" w:rsidRPr="002609D2" w:rsidRDefault="00321F7C" w:rsidP="00321F7C">
            <w:pPr>
              <w:widowControl w:val="0"/>
              <w:autoSpaceDE w:val="0"/>
              <w:autoSpaceDN w:val="0"/>
              <w:adjustRightInd w:val="0"/>
              <w:jc w:val="right"/>
              <w:rPr>
                <w:rFonts w:ascii="Times New Roman" w:hAnsi="Times New Roman" w:cs="Times New Roman"/>
                <w:sz w:val="16"/>
                <w:szCs w:val="16"/>
              </w:rPr>
            </w:pPr>
            <w:r w:rsidRPr="003A79D1">
              <w:rPr>
                <w:rFonts w:ascii="Times New Roman" w:hAnsi="Times New Roman" w:cs="Times New Roman"/>
                <w:sz w:val="16"/>
                <w:szCs w:val="16"/>
              </w:rPr>
              <w:t>17.925</w:t>
            </w:r>
          </w:p>
        </w:tc>
      </w:tr>
    </w:tbl>
    <w:bookmarkEnd w:id="4"/>
    <w:p w14:paraId="2B529AEB" w14:textId="2F5E6F16" w:rsidR="007B0965" w:rsidRPr="003A79D1" w:rsidRDefault="00CF68BE" w:rsidP="007B0965">
      <w:pPr>
        <w:spacing w:after="0"/>
        <w:rPr>
          <w:rFonts w:ascii="Times New Roman" w:hAnsi="Times New Roman" w:cs="Times New Roman"/>
          <w:sz w:val="24"/>
          <w:szCs w:val="24"/>
        </w:rPr>
      </w:pPr>
      <w:r w:rsidRPr="003A79D1">
        <w:rPr>
          <w:rFonts w:ascii="Times New Roman" w:hAnsi="Times New Roman" w:cs="Times New Roman"/>
          <w:sz w:val="24"/>
          <w:szCs w:val="24"/>
        </w:rPr>
        <w:t>DE: Direct effect; IE: Indirect effect.</w:t>
      </w:r>
      <w:r w:rsidR="007B0965" w:rsidRPr="003A79D1">
        <w:rPr>
          <w:rFonts w:ascii="Times New Roman" w:hAnsi="Times New Roman" w:cs="Times New Roman"/>
          <w:sz w:val="24"/>
          <w:szCs w:val="24"/>
        </w:rPr>
        <w:t xml:space="preserve"> NVDI: Normalized Difference Vegetation Index; DE: Direct effect; IE1: Indirect effect from NDVI to mediator; IE2: Indirect effect from </w:t>
      </w:r>
      <w:r w:rsidR="006B761A" w:rsidRPr="003A79D1">
        <w:rPr>
          <w:rFonts w:ascii="Times New Roman" w:hAnsi="Times New Roman" w:cs="Times New Roman"/>
          <w:sz w:val="24"/>
          <w:szCs w:val="24"/>
        </w:rPr>
        <w:t>mediator</w:t>
      </w:r>
      <w:r w:rsidR="007B0965" w:rsidRPr="003A79D1">
        <w:rPr>
          <w:rFonts w:ascii="Times New Roman" w:hAnsi="Times New Roman" w:cs="Times New Roman"/>
          <w:sz w:val="24"/>
          <w:szCs w:val="24"/>
        </w:rPr>
        <w:t xml:space="preserve"> to biomarkers of cardiovascular disease risk; </w:t>
      </w:r>
      <w:r w:rsidR="00321F7C">
        <w:rPr>
          <w:rFonts w:ascii="Times New Roman" w:hAnsi="Times New Roman" w:cs="Times New Roman"/>
          <w:sz w:val="24"/>
          <w:szCs w:val="24"/>
        </w:rPr>
        <w:t>I/T</w:t>
      </w:r>
      <w:r w:rsidR="007B0965" w:rsidRPr="003A79D1">
        <w:rPr>
          <w:rFonts w:ascii="Times New Roman" w:hAnsi="Times New Roman" w:cs="Times New Roman"/>
          <w:sz w:val="24"/>
          <w:szCs w:val="24"/>
        </w:rPr>
        <w:t>: percentage of total effect explained by the mediator; T2DM: Type-2 diabetes.</w:t>
      </w:r>
    </w:p>
    <w:p w14:paraId="724ACD49" w14:textId="77777777" w:rsidR="0020358D" w:rsidRPr="003E495D" w:rsidRDefault="0020358D" w:rsidP="0020358D">
      <w:pPr>
        <w:spacing w:after="0"/>
        <w:rPr>
          <w:rFonts w:ascii="Times New Roman" w:hAnsi="Times New Roman" w:cs="Times New Roman"/>
          <w:sz w:val="24"/>
          <w:szCs w:val="24"/>
        </w:rPr>
      </w:pPr>
      <w:r w:rsidRPr="003A79D1">
        <w:rPr>
          <w:rFonts w:ascii="Times New Roman" w:hAnsi="Times New Roman" w:cs="Times New Roman"/>
          <w:sz w:val="24"/>
          <w:szCs w:val="24"/>
        </w:rPr>
        <w:t>*When multiple mediators were assessed, the total indirect effect is provided instead of the individual effects of the NDVI in each mediator and the effect of each mediator on the biomarker</w:t>
      </w:r>
    </w:p>
    <w:p w14:paraId="61E148C3" w14:textId="66EF22FB" w:rsidR="007B0965" w:rsidRPr="00450A14" w:rsidRDefault="007B0965" w:rsidP="007B0965">
      <w:pPr>
        <w:spacing w:after="0"/>
        <w:rPr>
          <w:rFonts w:ascii="Times New Roman" w:hAnsi="Times New Roman" w:cs="Times New Roman"/>
          <w:sz w:val="24"/>
          <w:szCs w:val="24"/>
        </w:rPr>
      </w:pPr>
      <w:r w:rsidRPr="00450A14">
        <w:rPr>
          <w:rFonts w:ascii="Times New Roman" w:hAnsi="Times New Roman" w:cs="Times New Roman"/>
          <w:sz w:val="24"/>
          <w:szCs w:val="24"/>
        </w:rPr>
        <w:t>All models included a random-effect for the Deprivation Index at the census tract to account for clustering of individuals residing within neighborhoods with similar socioeconomic characteristics. Adjustment variables are indicated below:</w:t>
      </w:r>
    </w:p>
    <w:p w14:paraId="1AB14E3D" w14:textId="77777777" w:rsidR="007B0965" w:rsidRPr="00450A14" w:rsidRDefault="007B0965" w:rsidP="007B0965">
      <w:pPr>
        <w:spacing w:after="0"/>
        <w:rPr>
          <w:rFonts w:ascii="Times New Roman" w:hAnsi="Times New Roman" w:cs="Times New Roman"/>
          <w:sz w:val="24"/>
          <w:szCs w:val="24"/>
        </w:rPr>
      </w:pPr>
      <w:r w:rsidRPr="00450A14">
        <w:rPr>
          <w:rFonts w:ascii="Times New Roman" w:hAnsi="Times New Roman" w:cs="Times New Roman"/>
          <w:sz w:val="24"/>
          <w:szCs w:val="24"/>
        </w:rPr>
        <w:lastRenderedPageBreak/>
        <w:t xml:space="preserve">Model 1: </w:t>
      </w:r>
      <w:r>
        <w:rPr>
          <w:rFonts w:ascii="Times New Roman" w:hAnsi="Times New Roman" w:cs="Times New Roman"/>
          <w:sz w:val="24"/>
          <w:szCs w:val="24"/>
        </w:rPr>
        <w:t>A</w:t>
      </w:r>
      <w:r w:rsidRPr="00450A14">
        <w:rPr>
          <w:rFonts w:ascii="Times New Roman" w:hAnsi="Times New Roman" w:cs="Times New Roman"/>
          <w:sz w:val="24"/>
          <w:szCs w:val="24"/>
        </w:rPr>
        <w:t>djusted for sex, age</w:t>
      </w:r>
      <w:r>
        <w:rPr>
          <w:rFonts w:ascii="Times New Roman" w:hAnsi="Times New Roman" w:cs="Times New Roman"/>
          <w:sz w:val="24"/>
          <w:szCs w:val="24"/>
        </w:rPr>
        <w:t xml:space="preserve">, </w:t>
      </w:r>
      <w:r w:rsidRPr="00450A14">
        <w:rPr>
          <w:rFonts w:ascii="Times New Roman" w:hAnsi="Times New Roman" w:cs="Times New Roman"/>
          <w:sz w:val="24"/>
          <w:szCs w:val="24"/>
        </w:rPr>
        <w:t>age squared</w:t>
      </w:r>
      <w:r>
        <w:rPr>
          <w:rFonts w:ascii="Times New Roman" w:hAnsi="Times New Roman" w:cs="Times New Roman"/>
          <w:sz w:val="24"/>
          <w:szCs w:val="24"/>
        </w:rPr>
        <w:t xml:space="preserve">, </w:t>
      </w:r>
      <w:r w:rsidRPr="00450A14">
        <w:rPr>
          <w:rFonts w:ascii="Times New Roman" w:hAnsi="Times New Roman" w:cs="Times New Roman"/>
          <w:sz w:val="24"/>
          <w:szCs w:val="24"/>
        </w:rPr>
        <w:t>educational level, degree of difficulty in making end meets, and social network score.</w:t>
      </w:r>
    </w:p>
    <w:p w14:paraId="1F134098" w14:textId="45E422B8" w:rsidR="007B0965" w:rsidRDefault="007B0965" w:rsidP="007B0965">
      <w:pPr>
        <w:spacing w:after="0"/>
        <w:rPr>
          <w:rFonts w:ascii="Times New Roman" w:hAnsi="Times New Roman" w:cs="Times New Roman"/>
          <w:sz w:val="24"/>
          <w:szCs w:val="24"/>
        </w:rPr>
      </w:pPr>
      <w:r w:rsidRPr="00450A14">
        <w:rPr>
          <w:rFonts w:ascii="Times New Roman" w:hAnsi="Times New Roman" w:cs="Times New Roman"/>
          <w:sz w:val="24"/>
          <w:szCs w:val="24"/>
        </w:rPr>
        <w:t>Model 2: As model 1 + further adjusted for social cohesion.</w:t>
      </w:r>
    </w:p>
    <w:p w14:paraId="438F8D67" w14:textId="77777777" w:rsidR="007E52B3" w:rsidRPr="00450A14" w:rsidRDefault="007E52B3" w:rsidP="007E52B3">
      <w:pPr>
        <w:spacing w:after="0"/>
        <w:rPr>
          <w:rFonts w:ascii="Times New Roman" w:hAnsi="Times New Roman" w:cs="Times New Roman"/>
          <w:sz w:val="24"/>
          <w:szCs w:val="24"/>
        </w:rPr>
      </w:pPr>
      <w:r w:rsidRPr="00450A14">
        <w:rPr>
          <w:rFonts w:ascii="Times New Roman" w:hAnsi="Times New Roman" w:cs="Times New Roman"/>
          <w:sz w:val="24"/>
          <w:szCs w:val="24"/>
        </w:rPr>
        <w:t xml:space="preserve">Model 3: As model 1 + further adjusted for lifestyle-related factors including smoking status (never, former, current), alcohol drinking (never, former, moderate drinker, current drinker), diet quality (MEDAS index), self-reported PA (Mets/h-week), time watching TV (h/day), sleep time (h/day) and poor sleep quality. </w:t>
      </w:r>
    </w:p>
    <w:p w14:paraId="61E7E54D" w14:textId="0FF40F39" w:rsidR="007E52B3" w:rsidRPr="00450A14" w:rsidRDefault="007E52B3" w:rsidP="007E52B3">
      <w:pPr>
        <w:spacing w:after="0"/>
        <w:rPr>
          <w:rFonts w:ascii="Times New Roman" w:hAnsi="Times New Roman" w:cs="Times New Roman"/>
          <w:sz w:val="24"/>
          <w:szCs w:val="24"/>
        </w:rPr>
      </w:pPr>
      <w:r w:rsidRPr="00450A14">
        <w:rPr>
          <w:rFonts w:ascii="Times New Roman" w:hAnsi="Times New Roman" w:cs="Times New Roman"/>
          <w:sz w:val="24"/>
          <w:szCs w:val="24"/>
        </w:rPr>
        <w:t>Model 3</w:t>
      </w:r>
      <w:r>
        <w:rPr>
          <w:rFonts w:ascii="Times New Roman" w:hAnsi="Times New Roman" w:cs="Times New Roman"/>
          <w:sz w:val="24"/>
          <w:szCs w:val="24"/>
        </w:rPr>
        <w:t>b</w:t>
      </w:r>
      <w:r w:rsidRPr="00450A14" w:rsidDel="009603F4">
        <w:rPr>
          <w:rFonts w:ascii="Times New Roman" w:hAnsi="Times New Roman" w:cs="Times New Roman"/>
          <w:sz w:val="24"/>
          <w:szCs w:val="24"/>
        </w:rPr>
        <w:t xml:space="preserve"> </w:t>
      </w:r>
      <w:r w:rsidRPr="00450A14">
        <w:rPr>
          <w:rFonts w:ascii="Times New Roman" w:hAnsi="Times New Roman" w:cs="Times New Roman"/>
          <w:sz w:val="24"/>
          <w:szCs w:val="24"/>
        </w:rPr>
        <w:t>:</w:t>
      </w:r>
      <w:r>
        <w:rPr>
          <w:rFonts w:ascii="Times New Roman" w:hAnsi="Times New Roman" w:cs="Times New Roman"/>
          <w:sz w:val="24"/>
          <w:szCs w:val="24"/>
        </w:rPr>
        <w:t xml:space="preserve"> M</w:t>
      </w:r>
      <w:r w:rsidRPr="00450A14">
        <w:rPr>
          <w:rFonts w:ascii="Times New Roman" w:hAnsi="Times New Roman" w:cs="Times New Roman"/>
          <w:sz w:val="24"/>
          <w:szCs w:val="24"/>
        </w:rPr>
        <w:t>odel 3</w:t>
      </w:r>
      <w:r>
        <w:rPr>
          <w:rFonts w:ascii="Times New Roman" w:hAnsi="Times New Roman" w:cs="Times New Roman"/>
          <w:sz w:val="24"/>
          <w:szCs w:val="24"/>
        </w:rPr>
        <w:t xml:space="preserve"> in subsample with information on accelerometry (n=2020) with </w:t>
      </w:r>
      <w:r w:rsidRPr="00450A14">
        <w:rPr>
          <w:rFonts w:ascii="Times New Roman" w:hAnsi="Times New Roman" w:cs="Times New Roman"/>
          <w:sz w:val="24"/>
          <w:szCs w:val="24"/>
        </w:rPr>
        <w:t xml:space="preserve">adjustment for time in moderate-to-vigorous physical </w:t>
      </w:r>
      <w:proofErr w:type="spellStart"/>
      <w:r w:rsidRPr="00450A14">
        <w:rPr>
          <w:rFonts w:ascii="Times New Roman" w:hAnsi="Times New Roman" w:cs="Times New Roman"/>
          <w:sz w:val="24"/>
          <w:szCs w:val="24"/>
        </w:rPr>
        <w:t>activity</w:t>
      </w:r>
      <w:r>
        <w:rPr>
          <w:rFonts w:ascii="Times New Roman" w:hAnsi="Times New Roman" w:cs="Times New Roman"/>
          <w:sz w:val="24"/>
          <w:szCs w:val="24"/>
        </w:rPr>
        <w:t>.</w:t>
      </w:r>
      <w:r w:rsidRPr="00450A14">
        <w:rPr>
          <w:rFonts w:ascii="Times New Roman" w:hAnsi="Times New Roman" w:cs="Times New Roman"/>
          <w:sz w:val="20"/>
          <w:szCs w:val="20"/>
          <w:vertAlign w:val="superscript"/>
        </w:rPr>
        <w:t>†</w:t>
      </w:r>
      <w:r>
        <w:rPr>
          <w:rFonts w:ascii="Times New Roman" w:hAnsi="Times New Roman" w:cs="Times New Roman"/>
          <w:sz w:val="24"/>
          <w:szCs w:val="24"/>
        </w:rPr>
        <w:t>The</w:t>
      </w:r>
      <w:proofErr w:type="spellEnd"/>
      <w:r>
        <w:rPr>
          <w:rFonts w:ascii="Times New Roman" w:hAnsi="Times New Roman" w:cs="Times New Roman"/>
          <w:sz w:val="24"/>
          <w:szCs w:val="24"/>
        </w:rPr>
        <w:t xml:space="preserve"> percentage change in the magnitude of observed effects for m</w:t>
      </w:r>
      <w:r w:rsidRPr="00450A14">
        <w:rPr>
          <w:rFonts w:ascii="Times New Roman" w:hAnsi="Times New Roman" w:cs="Times New Roman"/>
          <w:sz w:val="24"/>
          <w:szCs w:val="24"/>
        </w:rPr>
        <w:t>odel</w:t>
      </w:r>
      <w:r>
        <w:rPr>
          <w:rFonts w:ascii="Times New Roman" w:hAnsi="Times New Roman" w:cs="Times New Roman"/>
          <w:sz w:val="24"/>
          <w:szCs w:val="24"/>
        </w:rPr>
        <w:t xml:space="preserve"> 3b was estimated relative to model 3sub</w:t>
      </w:r>
    </w:p>
    <w:p w14:paraId="5C14CF00" w14:textId="022826DB" w:rsidR="00E406AA" w:rsidRPr="00450A14" w:rsidRDefault="007E52B3" w:rsidP="007B0965">
      <w:pPr>
        <w:spacing w:after="0"/>
        <w:rPr>
          <w:rFonts w:ascii="Times New Roman" w:hAnsi="Times New Roman" w:cs="Times New Roman"/>
          <w:sz w:val="24"/>
          <w:szCs w:val="24"/>
        </w:rPr>
      </w:pPr>
      <w:r w:rsidRPr="00450A14">
        <w:rPr>
          <w:rFonts w:ascii="Times New Roman" w:hAnsi="Times New Roman" w:cs="Times New Roman"/>
          <w:sz w:val="24"/>
          <w:szCs w:val="24"/>
        </w:rPr>
        <w:t xml:space="preserve">Model 4: As model 1 + further adjusted for cardiovascular risk factors including BMI (normal weight, overweight, obese), systolic blood pressure (continuous), treatment for hypertension (no/yes), blood total and HDL cholesterol (continuous), triglycerides (continuous), treatment with lipid lowering drugs (no/yes) and glomerular </w:t>
      </w:r>
      <w:r w:rsidRPr="00A54217">
        <w:rPr>
          <w:rFonts w:ascii="Times New Roman" w:hAnsi="Times New Roman" w:cs="Times New Roman"/>
          <w:sz w:val="24"/>
          <w:szCs w:val="24"/>
        </w:rPr>
        <w:t>filtration rate (continuous).</w:t>
      </w:r>
    </w:p>
    <w:p w14:paraId="2881E705" w14:textId="77777777" w:rsidR="007E52B3" w:rsidRPr="00A54217" w:rsidRDefault="007E52B3" w:rsidP="007E52B3">
      <w:pPr>
        <w:spacing w:after="0"/>
        <w:rPr>
          <w:rFonts w:ascii="Times New Roman" w:hAnsi="Times New Roman" w:cs="Times New Roman"/>
          <w:sz w:val="24"/>
          <w:szCs w:val="24"/>
        </w:rPr>
      </w:pPr>
      <w:r w:rsidRPr="00A54217">
        <w:rPr>
          <w:rFonts w:ascii="Times New Roman" w:hAnsi="Times New Roman" w:cs="Times New Roman"/>
          <w:sz w:val="24"/>
          <w:szCs w:val="24"/>
        </w:rPr>
        <w:t>Model 5: As model 1 + further adjusted for the presence of depression</w:t>
      </w:r>
      <w:r>
        <w:rPr>
          <w:rFonts w:ascii="Times New Roman" w:hAnsi="Times New Roman" w:cs="Times New Roman"/>
          <w:sz w:val="24"/>
          <w:szCs w:val="24"/>
        </w:rPr>
        <w:t>.</w:t>
      </w:r>
      <w:r w:rsidRPr="00A54217">
        <w:rPr>
          <w:rFonts w:ascii="Times New Roman" w:hAnsi="Times New Roman" w:cs="Times New Roman"/>
          <w:sz w:val="24"/>
          <w:szCs w:val="24"/>
        </w:rPr>
        <w:t xml:space="preserve"> </w:t>
      </w:r>
    </w:p>
    <w:p w14:paraId="1A886410" w14:textId="77777777" w:rsidR="007E52B3" w:rsidRPr="00A54217" w:rsidRDefault="007E52B3" w:rsidP="007E52B3">
      <w:pPr>
        <w:spacing w:after="0"/>
        <w:rPr>
          <w:rFonts w:ascii="Times New Roman" w:hAnsi="Times New Roman" w:cs="Times New Roman"/>
          <w:sz w:val="24"/>
          <w:szCs w:val="24"/>
        </w:rPr>
      </w:pPr>
      <w:r w:rsidRPr="00A54217">
        <w:rPr>
          <w:rFonts w:ascii="Times New Roman" w:hAnsi="Times New Roman" w:cs="Times New Roman"/>
          <w:sz w:val="24"/>
          <w:szCs w:val="24"/>
        </w:rPr>
        <w:t>Model 6: As model 1 + further adjusted for physical performance (SPPB score).</w:t>
      </w:r>
    </w:p>
    <w:p w14:paraId="7D738AF5" w14:textId="77777777" w:rsidR="007E52B3" w:rsidRPr="00A54217" w:rsidRDefault="007E52B3" w:rsidP="007E52B3">
      <w:pPr>
        <w:spacing w:after="0"/>
        <w:rPr>
          <w:rFonts w:ascii="Times New Roman" w:hAnsi="Times New Roman" w:cs="Times New Roman"/>
          <w:sz w:val="24"/>
          <w:szCs w:val="24"/>
        </w:rPr>
      </w:pPr>
      <w:r w:rsidRPr="00A54217">
        <w:rPr>
          <w:rFonts w:ascii="Times New Roman" w:hAnsi="Times New Roman" w:cs="Times New Roman"/>
          <w:sz w:val="24"/>
          <w:szCs w:val="24"/>
        </w:rPr>
        <w:t>Model 7: As model 1 + further adjusted for cognitive impairments (MMSE score).</w:t>
      </w:r>
    </w:p>
    <w:p w14:paraId="54A6CE57" w14:textId="77777777" w:rsidR="007E52B3" w:rsidRPr="00A54217" w:rsidRDefault="007E52B3" w:rsidP="007E52B3">
      <w:pPr>
        <w:spacing w:after="0"/>
        <w:rPr>
          <w:rFonts w:ascii="Times New Roman" w:hAnsi="Times New Roman" w:cs="Times New Roman"/>
          <w:sz w:val="24"/>
          <w:szCs w:val="24"/>
        </w:rPr>
      </w:pPr>
      <w:r w:rsidRPr="00A54217">
        <w:rPr>
          <w:rFonts w:ascii="Times New Roman" w:hAnsi="Times New Roman" w:cs="Times New Roman"/>
          <w:sz w:val="24"/>
          <w:szCs w:val="24"/>
        </w:rPr>
        <w:t>Model 8: As model 1 + further adjusted for residential traffic exposure.</w:t>
      </w:r>
    </w:p>
    <w:p w14:paraId="1E46CAD5" w14:textId="77777777" w:rsidR="007E52B3" w:rsidRPr="00A54217" w:rsidRDefault="007E52B3" w:rsidP="007E52B3">
      <w:pPr>
        <w:spacing w:after="0"/>
        <w:rPr>
          <w:rFonts w:ascii="Times New Roman" w:hAnsi="Times New Roman" w:cs="Times New Roman"/>
          <w:sz w:val="24"/>
          <w:szCs w:val="24"/>
        </w:rPr>
      </w:pPr>
      <w:r w:rsidRPr="00A54217">
        <w:rPr>
          <w:rFonts w:ascii="Times New Roman" w:hAnsi="Times New Roman" w:cs="Times New Roman"/>
          <w:sz w:val="24"/>
          <w:szCs w:val="24"/>
        </w:rPr>
        <w:t>Model 9: As model 1 + further adjusted for other neighborhood characteristics (PNE scale).</w:t>
      </w:r>
    </w:p>
    <w:p w14:paraId="65B1C060" w14:textId="388F5CFE" w:rsidR="007E52B3" w:rsidRDefault="007E52B3" w:rsidP="007E52B3">
      <w:pPr>
        <w:spacing w:after="0"/>
        <w:rPr>
          <w:rFonts w:ascii="Times New Roman" w:hAnsi="Times New Roman" w:cs="Times New Roman"/>
          <w:sz w:val="24"/>
          <w:szCs w:val="24"/>
        </w:rPr>
      </w:pPr>
      <w:r w:rsidRPr="00A54217">
        <w:rPr>
          <w:rFonts w:ascii="Times New Roman" w:hAnsi="Times New Roman" w:cs="Times New Roman"/>
          <w:sz w:val="24"/>
          <w:szCs w:val="24"/>
        </w:rPr>
        <w:t xml:space="preserve">Model 10b: </w:t>
      </w:r>
      <w:r>
        <w:rPr>
          <w:rFonts w:ascii="Times New Roman" w:hAnsi="Times New Roman" w:cs="Times New Roman"/>
          <w:sz w:val="24"/>
          <w:szCs w:val="24"/>
        </w:rPr>
        <w:t>M</w:t>
      </w:r>
      <w:r w:rsidRPr="00A54217">
        <w:rPr>
          <w:rFonts w:ascii="Times New Roman" w:hAnsi="Times New Roman" w:cs="Times New Roman"/>
          <w:sz w:val="24"/>
          <w:szCs w:val="24"/>
        </w:rPr>
        <w:t xml:space="preserve">odel 1 in </w:t>
      </w:r>
      <w:r>
        <w:rPr>
          <w:rFonts w:ascii="Times New Roman" w:hAnsi="Times New Roman" w:cs="Times New Roman"/>
          <w:sz w:val="24"/>
          <w:szCs w:val="24"/>
        </w:rPr>
        <w:t xml:space="preserve">the </w:t>
      </w:r>
      <w:r w:rsidRPr="00A54217">
        <w:rPr>
          <w:rFonts w:ascii="Times New Roman" w:hAnsi="Times New Roman" w:cs="Times New Roman"/>
          <w:sz w:val="24"/>
          <w:szCs w:val="24"/>
        </w:rPr>
        <w:t xml:space="preserve">subsample with information on walkability </w:t>
      </w:r>
      <w:r>
        <w:rPr>
          <w:rFonts w:ascii="Times New Roman" w:hAnsi="Times New Roman" w:cs="Times New Roman"/>
          <w:sz w:val="24"/>
          <w:szCs w:val="24"/>
        </w:rPr>
        <w:t xml:space="preserve">with </w:t>
      </w:r>
      <w:r w:rsidRPr="00A54217">
        <w:rPr>
          <w:rFonts w:ascii="Times New Roman" w:hAnsi="Times New Roman" w:cs="Times New Roman"/>
          <w:sz w:val="24"/>
          <w:szCs w:val="24"/>
        </w:rPr>
        <w:t>adjustment for walkability</w:t>
      </w:r>
      <w:r>
        <w:rPr>
          <w:rFonts w:ascii="Times New Roman" w:hAnsi="Times New Roman" w:cs="Times New Roman"/>
          <w:sz w:val="24"/>
          <w:szCs w:val="24"/>
        </w:rPr>
        <w:t xml:space="preserve"> (n=1072)</w:t>
      </w:r>
      <w:r w:rsidRPr="00450A14">
        <w:rPr>
          <w:rFonts w:ascii="Times New Roman" w:hAnsi="Times New Roman" w:cs="Times New Roman"/>
          <w:sz w:val="24"/>
          <w:szCs w:val="24"/>
        </w:rPr>
        <w:t>.</w:t>
      </w:r>
      <w:r w:rsidRPr="00B76D40">
        <w:rPr>
          <w:rFonts w:ascii="Times New Roman" w:hAnsi="Times New Roman" w:cs="Times New Roman"/>
          <w:sz w:val="20"/>
          <w:szCs w:val="20"/>
          <w:vertAlign w:val="superscript"/>
        </w:rPr>
        <w:t xml:space="preserve"> </w:t>
      </w:r>
      <w:r w:rsidRPr="00450A14">
        <w:rPr>
          <w:rFonts w:ascii="Times New Roman" w:hAnsi="Times New Roman" w:cs="Times New Roman"/>
          <w:sz w:val="20"/>
          <w:szCs w:val="20"/>
          <w:vertAlign w:val="superscript"/>
        </w:rPr>
        <w:t>†</w:t>
      </w:r>
      <w:r>
        <w:rPr>
          <w:rFonts w:ascii="Times New Roman" w:hAnsi="Times New Roman" w:cs="Times New Roman"/>
          <w:sz w:val="24"/>
          <w:szCs w:val="24"/>
        </w:rPr>
        <w:t>The percentage change in the magnitude of observed effects for m</w:t>
      </w:r>
      <w:r w:rsidRPr="00450A14">
        <w:rPr>
          <w:rFonts w:ascii="Times New Roman" w:hAnsi="Times New Roman" w:cs="Times New Roman"/>
          <w:sz w:val="24"/>
          <w:szCs w:val="24"/>
        </w:rPr>
        <w:t>odel</w:t>
      </w:r>
      <w:r>
        <w:rPr>
          <w:rFonts w:ascii="Times New Roman" w:hAnsi="Times New Roman" w:cs="Times New Roman"/>
          <w:sz w:val="24"/>
          <w:szCs w:val="24"/>
        </w:rPr>
        <w:t xml:space="preserve"> 10b was estimated relative to model 10sub</w:t>
      </w:r>
    </w:p>
    <w:p w14:paraId="6284A394" w14:textId="5C8E99DE" w:rsidR="0085630D" w:rsidRPr="009175CF" w:rsidRDefault="0085630D" w:rsidP="007E52B3">
      <w:pPr>
        <w:spacing w:after="0"/>
        <w:rPr>
          <w:rFonts w:ascii="Times New Roman" w:hAnsi="Times New Roman" w:cs="Times New Roman"/>
          <w:sz w:val="24"/>
          <w:szCs w:val="24"/>
        </w:rPr>
      </w:pPr>
      <w:r w:rsidRPr="0085630D">
        <w:rPr>
          <w:rFonts w:ascii="Times New Roman" w:hAnsi="Times New Roman" w:cs="Times New Roman"/>
          <w:sz w:val="24"/>
          <w:szCs w:val="24"/>
        </w:rPr>
        <w:t>To obtain percentage differences</w:t>
      </w:r>
      <w:r w:rsidR="00877458">
        <w:rPr>
          <w:rFonts w:ascii="Times New Roman" w:hAnsi="Times New Roman" w:cs="Times New Roman"/>
          <w:sz w:val="24"/>
          <w:szCs w:val="24"/>
        </w:rPr>
        <w:t xml:space="preserve"> as reported in Table 3</w:t>
      </w:r>
      <w:r w:rsidRPr="0085630D">
        <w:rPr>
          <w:rFonts w:ascii="Times New Roman" w:hAnsi="Times New Roman" w:cs="Times New Roman"/>
          <w:sz w:val="24"/>
          <w:szCs w:val="24"/>
        </w:rPr>
        <w:t>, please subtract 1 from the exponentiated effects and multiply the results by 100.</w:t>
      </w:r>
    </w:p>
    <w:bookmarkEnd w:id="3"/>
    <w:p w14:paraId="5C5275F8" w14:textId="77777777" w:rsidR="0085630D" w:rsidRPr="00450A14" w:rsidRDefault="0085630D" w:rsidP="005503B4">
      <w:pPr>
        <w:spacing w:after="0"/>
        <w:rPr>
          <w:rFonts w:ascii="Times New Roman" w:hAnsi="Times New Roman" w:cs="Times New Roman"/>
          <w:sz w:val="24"/>
          <w:szCs w:val="24"/>
        </w:rPr>
      </w:pPr>
    </w:p>
    <w:p w14:paraId="4F057C5F" w14:textId="77777777" w:rsidR="00C749D6" w:rsidRDefault="00C749D6">
      <w:pPr>
        <w:rPr>
          <w:rFonts w:ascii="Times New Roman" w:hAnsi="Times New Roman" w:cs="Times New Roman"/>
          <w:b/>
          <w:color w:val="FF0000"/>
          <w:sz w:val="24"/>
          <w:szCs w:val="24"/>
        </w:rPr>
      </w:pPr>
      <w:r>
        <w:rPr>
          <w:rFonts w:ascii="Times New Roman" w:hAnsi="Times New Roman" w:cs="Times New Roman"/>
          <w:b/>
          <w:color w:val="FF0000"/>
          <w:sz w:val="24"/>
          <w:szCs w:val="24"/>
        </w:rPr>
        <w:br w:type="page"/>
      </w:r>
    </w:p>
    <w:p w14:paraId="20813396"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lastRenderedPageBreak/>
        <w:t>Supplementary Table3:</w:t>
      </w:r>
    </w:p>
    <w:p w14:paraId="17A4CAA0" w14:textId="77777777" w:rsidR="00C749D6" w:rsidRPr="003B0E0E" w:rsidRDefault="00C749D6" w:rsidP="00C749D6">
      <w:pPr>
        <w:spacing w:after="0"/>
        <w:rPr>
          <w:rFonts w:ascii="Times New Roman" w:hAnsi="Times New Roman" w:cs="Times New Roman"/>
          <w:sz w:val="24"/>
          <w:szCs w:val="24"/>
        </w:rPr>
      </w:pPr>
      <w:r w:rsidRPr="003B0E0E">
        <w:rPr>
          <w:rFonts w:ascii="Times New Roman" w:hAnsi="Times New Roman" w:cs="Times New Roman"/>
          <w:sz w:val="24"/>
          <w:szCs w:val="24"/>
        </w:rPr>
        <w:t>Baseline concentration (median; interquartile range) of cardiovascular risk biomarkers by incident CVD status at follow-up in 2144</w:t>
      </w:r>
      <w:r w:rsidRPr="003B0E0E">
        <w:rPr>
          <w:rFonts w:ascii="Times New Roman" w:hAnsi="Times New Roman" w:cs="Times New Roman"/>
          <w:color w:val="FF0000"/>
          <w:sz w:val="24"/>
          <w:szCs w:val="24"/>
        </w:rPr>
        <w:t xml:space="preserve"> </w:t>
      </w:r>
      <w:r w:rsidRPr="003B0E0E">
        <w:rPr>
          <w:rFonts w:ascii="Times New Roman" w:hAnsi="Times New Roman" w:cs="Times New Roman"/>
          <w:sz w:val="24"/>
          <w:szCs w:val="24"/>
        </w:rPr>
        <w:t>community-dwelling older adults with no previous history of cardiovascular disease. Mean follow-up time of 6.3 years (min-max: 5.54-7.08).</w:t>
      </w:r>
    </w:p>
    <w:p w14:paraId="27FE1A64" w14:textId="77777777" w:rsidR="00C749D6" w:rsidRPr="003B0E0E" w:rsidRDefault="00C749D6" w:rsidP="00C749D6">
      <w:pPr>
        <w:spacing w:after="0"/>
        <w:rPr>
          <w:rFonts w:ascii="Times New Roman" w:hAnsi="Times New Roman" w:cs="Times New Roman"/>
          <w:sz w:val="24"/>
          <w:szCs w:val="24"/>
        </w:rPr>
      </w:pP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6"/>
        <w:gridCol w:w="2303"/>
        <w:gridCol w:w="2243"/>
        <w:gridCol w:w="977"/>
      </w:tblGrid>
      <w:tr w:rsidR="00C749D6" w:rsidRPr="003B0E0E" w14:paraId="69BF268F" w14:textId="77777777" w:rsidTr="00C749D6">
        <w:tc>
          <w:tcPr>
            <w:tcW w:w="0" w:type="auto"/>
          </w:tcPr>
          <w:p w14:paraId="5A4745FE" w14:textId="77777777" w:rsidR="00C749D6" w:rsidRPr="003B0E0E" w:rsidRDefault="00C749D6" w:rsidP="00C749D6">
            <w:pPr>
              <w:rPr>
                <w:rFonts w:ascii="Times New Roman" w:hAnsi="Times New Roman" w:cs="Times New Roman"/>
                <w:sz w:val="24"/>
                <w:szCs w:val="24"/>
              </w:rPr>
            </w:pPr>
          </w:p>
        </w:tc>
        <w:tc>
          <w:tcPr>
            <w:tcW w:w="0" w:type="auto"/>
            <w:gridSpan w:val="2"/>
            <w:tcBorders>
              <w:top w:val="single" w:sz="4" w:space="0" w:color="auto"/>
              <w:bottom w:val="nil"/>
            </w:tcBorders>
          </w:tcPr>
          <w:p w14:paraId="7B550F0A"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Incident CVD</w:t>
            </w:r>
          </w:p>
        </w:tc>
        <w:tc>
          <w:tcPr>
            <w:tcW w:w="0" w:type="auto"/>
            <w:tcBorders>
              <w:top w:val="single" w:sz="4" w:space="0" w:color="auto"/>
              <w:bottom w:val="nil"/>
            </w:tcBorders>
          </w:tcPr>
          <w:p w14:paraId="092EF6CF"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p-value</w:t>
            </w:r>
          </w:p>
        </w:tc>
      </w:tr>
      <w:tr w:rsidR="00C749D6" w:rsidRPr="003B0E0E" w14:paraId="63306754" w14:textId="77777777" w:rsidTr="00C749D6">
        <w:tc>
          <w:tcPr>
            <w:tcW w:w="0" w:type="auto"/>
          </w:tcPr>
          <w:p w14:paraId="6537211A" w14:textId="77777777" w:rsidR="00C749D6" w:rsidRPr="003B0E0E" w:rsidRDefault="00C749D6" w:rsidP="00C749D6">
            <w:pPr>
              <w:rPr>
                <w:rFonts w:ascii="Times New Roman" w:hAnsi="Times New Roman" w:cs="Times New Roman"/>
                <w:sz w:val="24"/>
                <w:szCs w:val="24"/>
              </w:rPr>
            </w:pPr>
          </w:p>
        </w:tc>
        <w:tc>
          <w:tcPr>
            <w:tcW w:w="0" w:type="auto"/>
            <w:tcBorders>
              <w:top w:val="nil"/>
              <w:bottom w:val="single" w:sz="4" w:space="0" w:color="auto"/>
            </w:tcBorders>
          </w:tcPr>
          <w:p w14:paraId="0EFDC488"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No</w:t>
            </w:r>
          </w:p>
        </w:tc>
        <w:tc>
          <w:tcPr>
            <w:tcW w:w="0" w:type="auto"/>
            <w:tcBorders>
              <w:top w:val="nil"/>
              <w:bottom w:val="single" w:sz="4" w:space="0" w:color="auto"/>
            </w:tcBorders>
          </w:tcPr>
          <w:p w14:paraId="38693FF7"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Yes</w:t>
            </w:r>
          </w:p>
        </w:tc>
        <w:tc>
          <w:tcPr>
            <w:tcW w:w="0" w:type="auto"/>
            <w:tcBorders>
              <w:top w:val="nil"/>
              <w:bottom w:val="single" w:sz="4" w:space="0" w:color="auto"/>
            </w:tcBorders>
          </w:tcPr>
          <w:p w14:paraId="38C7C72A" w14:textId="77777777" w:rsidR="00C749D6" w:rsidRPr="003B0E0E" w:rsidRDefault="00C749D6" w:rsidP="00C749D6">
            <w:pPr>
              <w:rPr>
                <w:rFonts w:ascii="Times New Roman" w:hAnsi="Times New Roman" w:cs="Times New Roman"/>
                <w:sz w:val="24"/>
                <w:szCs w:val="24"/>
              </w:rPr>
            </w:pPr>
          </w:p>
        </w:tc>
      </w:tr>
      <w:tr w:rsidR="00C749D6" w:rsidRPr="003B0E0E" w14:paraId="36C78419" w14:textId="77777777" w:rsidTr="00C749D6">
        <w:tc>
          <w:tcPr>
            <w:tcW w:w="0" w:type="auto"/>
          </w:tcPr>
          <w:p w14:paraId="52F8EFE2"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Pro-BNP (</w:t>
            </w:r>
            <w:proofErr w:type="spellStart"/>
            <w:r w:rsidRPr="003B0E0E">
              <w:rPr>
                <w:rFonts w:ascii="Times New Roman" w:hAnsi="Times New Roman" w:cs="Times New Roman"/>
                <w:b/>
                <w:sz w:val="24"/>
                <w:szCs w:val="24"/>
              </w:rPr>
              <w:t>pg</w:t>
            </w:r>
            <w:proofErr w:type="spellEnd"/>
            <w:r w:rsidRPr="003B0E0E">
              <w:rPr>
                <w:rFonts w:ascii="Times New Roman" w:hAnsi="Times New Roman" w:cs="Times New Roman"/>
                <w:b/>
                <w:sz w:val="24"/>
                <w:szCs w:val="24"/>
              </w:rPr>
              <w:t>/ml)</w:t>
            </w:r>
          </w:p>
        </w:tc>
        <w:tc>
          <w:tcPr>
            <w:tcW w:w="0" w:type="auto"/>
            <w:tcBorders>
              <w:top w:val="single" w:sz="4" w:space="0" w:color="auto"/>
            </w:tcBorders>
          </w:tcPr>
          <w:p w14:paraId="3317A04C"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74.83 ( 47.19;122.80)</w:t>
            </w:r>
          </w:p>
        </w:tc>
        <w:tc>
          <w:tcPr>
            <w:tcW w:w="0" w:type="auto"/>
            <w:tcBorders>
              <w:top w:val="single" w:sz="4" w:space="0" w:color="auto"/>
            </w:tcBorders>
          </w:tcPr>
          <w:p w14:paraId="2C6D4C5E"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95.61 (59.88;167.40)</w:t>
            </w:r>
          </w:p>
        </w:tc>
        <w:tc>
          <w:tcPr>
            <w:tcW w:w="0" w:type="auto"/>
            <w:tcBorders>
              <w:top w:val="single" w:sz="4" w:space="0" w:color="auto"/>
            </w:tcBorders>
          </w:tcPr>
          <w:p w14:paraId="781773EF"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0.001</w:t>
            </w:r>
          </w:p>
        </w:tc>
      </w:tr>
      <w:tr w:rsidR="00C749D6" w:rsidRPr="003B0E0E" w14:paraId="0FEA29E5" w14:textId="77777777" w:rsidTr="00C749D6">
        <w:tc>
          <w:tcPr>
            <w:tcW w:w="0" w:type="auto"/>
          </w:tcPr>
          <w:p w14:paraId="1F2378B1"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Hs-</w:t>
            </w:r>
            <w:proofErr w:type="spellStart"/>
            <w:r w:rsidRPr="003B0E0E">
              <w:rPr>
                <w:rFonts w:ascii="Times New Roman" w:hAnsi="Times New Roman" w:cs="Times New Roman"/>
                <w:b/>
                <w:sz w:val="24"/>
                <w:szCs w:val="24"/>
              </w:rPr>
              <w:t>TnT</w:t>
            </w:r>
            <w:proofErr w:type="spellEnd"/>
            <w:r w:rsidRPr="003B0E0E">
              <w:rPr>
                <w:rFonts w:ascii="Times New Roman" w:hAnsi="Times New Roman" w:cs="Times New Roman"/>
                <w:b/>
                <w:sz w:val="24"/>
                <w:szCs w:val="24"/>
              </w:rPr>
              <w:t xml:space="preserve"> (ng/ml)</w:t>
            </w:r>
          </w:p>
        </w:tc>
        <w:tc>
          <w:tcPr>
            <w:tcW w:w="0" w:type="auto"/>
          </w:tcPr>
          <w:p w14:paraId="2ED9EE53"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8.88 (  6.87;   11.61)</w:t>
            </w:r>
          </w:p>
        </w:tc>
        <w:tc>
          <w:tcPr>
            <w:tcW w:w="0" w:type="auto"/>
          </w:tcPr>
          <w:p w14:paraId="7998BFB0"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9.85 (  7.34;  13.43)</w:t>
            </w:r>
          </w:p>
        </w:tc>
        <w:tc>
          <w:tcPr>
            <w:tcW w:w="0" w:type="auto"/>
          </w:tcPr>
          <w:p w14:paraId="73FEC576"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0.005</w:t>
            </w:r>
          </w:p>
        </w:tc>
      </w:tr>
      <w:tr w:rsidR="00C749D6" w:rsidRPr="003B0E0E" w14:paraId="0EE8D8AE" w14:textId="77777777" w:rsidTr="00C749D6">
        <w:tc>
          <w:tcPr>
            <w:tcW w:w="0" w:type="auto"/>
          </w:tcPr>
          <w:p w14:paraId="2555EA91"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IL-6 (</w:t>
            </w:r>
            <w:proofErr w:type="spellStart"/>
            <w:r w:rsidRPr="003B0E0E">
              <w:rPr>
                <w:rFonts w:ascii="Times New Roman" w:hAnsi="Times New Roman" w:cs="Times New Roman"/>
                <w:b/>
                <w:sz w:val="24"/>
                <w:szCs w:val="24"/>
              </w:rPr>
              <w:t>pg</w:t>
            </w:r>
            <w:proofErr w:type="spellEnd"/>
            <w:r w:rsidRPr="003B0E0E">
              <w:rPr>
                <w:rFonts w:ascii="Times New Roman" w:hAnsi="Times New Roman" w:cs="Times New Roman"/>
                <w:b/>
                <w:sz w:val="24"/>
                <w:szCs w:val="24"/>
              </w:rPr>
              <w:t>/ml)</w:t>
            </w:r>
          </w:p>
        </w:tc>
        <w:tc>
          <w:tcPr>
            <w:tcW w:w="0" w:type="auto"/>
          </w:tcPr>
          <w:p w14:paraId="6C14953D"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2.31 (  1.06;     3.35)</w:t>
            </w:r>
          </w:p>
        </w:tc>
        <w:tc>
          <w:tcPr>
            <w:tcW w:w="0" w:type="auto"/>
          </w:tcPr>
          <w:p w14:paraId="6CAE39D2"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3.03 (  1.90;    4.25)</w:t>
            </w:r>
          </w:p>
        </w:tc>
        <w:tc>
          <w:tcPr>
            <w:tcW w:w="0" w:type="auto"/>
          </w:tcPr>
          <w:p w14:paraId="72ED2672"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&lt;0.001</w:t>
            </w:r>
          </w:p>
        </w:tc>
      </w:tr>
      <w:tr w:rsidR="00C749D6" w:rsidRPr="003B0E0E" w14:paraId="41D4452D" w14:textId="77777777" w:rsidTr="00C749D6">
        <w:tc>
          <w:tcPr>
            <w:tcW w:w="0" w:type="auto"/>
          </w:tcPr>
          <w:p w14:paraId="15CD4908" w14:textId="77777777" w:rsidR="00C749D6" w:rsidRPr="003B0E0E" w:rsidRDefault="00C749D6" w:rsidP="00C749D6">
            <w:pPr>
              <w:rPr>
                <w:rFonts w:ascii="Times New Roman" w:hAnsi="Times New Roman" w:cs="Times New Roman"/>
                <w:b/>
                <w:sz w:val="24"/>
                <w:szCs w:val="24"/>
              </w:rPr>
            </w:pPr>
            <w:r w:rsidRPr="003B0E0E">
              <w:rPr>
                <w:rFonts w:ascii="Times New Roman" w:hAnsi="Times New Roman" w:cs="Times New Roman"/>
                <w:b/>
                <w:sz w:val="24"/>
                <w:szCs w:val="24"/>
              </w:rPr>
              <w:t>GDF-15 (</w:t>
            </w:r>
            <w:proofErr w:type="spellStart"/>
            <w:r w:rsidRPr="003B0E0E">
              <w:rPr>
                <w:rFonts w:ascii="Times New Roman" w:hAnsi="Times New Roman" w:cs="Times New Roman"/>
                <w:b/>
                <w:sz w:val="24"/>
                <w:szCs w:val="24"/>
              </w:rPr>
              <w:t>pg</w:t>
            </w:r>
            <w:proofErr w:type="spellEnd"/>
            <w:r w:rsidRPr="003B0E0E">
              <w:rPr>
                <w:rFonts w:ascii="Times New Roman" w:hAnsi="Times New Roman" w:cs="Times New Roman"/>
                <w:b/>
                <w:sz w:val="24"/>
                <w:szCs w:val="24"/>
              </w:rPr>
              <w:t>/ml)</w:t>
            </w:r>
          </w:p>
        </w:tc>
        <w:tc>
          <w:tcPr>
            <w:tcW w:w="0" w:type="auto"/>
          </w:tcPr>
          <w:p w14:paraId="7F7765C2"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1118 (857.7; 1522.5)</w:t>
            </w:r>
          </w:p>
        </w:tc>
        <w:tc>
          <w:tcPr>
            <w:tcW w:w="0" w:type="auto"/>
          </w:tcPr>
          <w:p w14:paraId="2287C9FA"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1373 (992.3;2029.0)</w:t>
            </w:r>
          </w:p>
        </w:tc>
        <w:tc>
          <w:tcPr>
            <w:tcW w:w="0" w:type="auto"/>
          </w:tcPr>
          <w:p w14:paraId="4E5C3118" w14:textId="77777777" w:rsidR="00C749D6" w:rsidRPr="003B0E0E" w:rsidRDefault="00C749D6" w:rsidP="00C749D6">
            <w:pPr>
              <w:jc w:val="right"/>
              <w:rPr>
                <w:rFonts w:ascii="Times New Roman" w:hAnsi="Times New Roman" w:cs="Times New Roman"/>
                <w:sz w:val="24"/>
                <w:szCs w:val="24"/>
              </w:rPr>
            </w:pPr>
            <w:r w:rsidRPr="003B0E0E">
              <w:rPr>
                <w:rFonts w:ascii="Times New Roman" w:hAnsi="Times New Roman" w:cs="Times New Roman"/>
                <w:sz w:val="24"/>
                <w:szCs w:val="24"/>
              </w:rPr>
              <w:t>&lt;0.001</w:t>
            </w:r>
          </w:p>
        </w:tc>
      </w:tr>
    </w:tbl>
    <w:p w14:paraId="076EB8ED" w14:textId="77777777" w:rsidR="00C749D6" w:rsidRDefault="00C749D6" w:rsidP="00C749D6">
      <w:pPr>
        <w:rPr>
          <w:rFonts w:ascii="Times New Roman" w:hAnsi="Times New Roman" w:cs="Times New Roman"/>
          <w:sz w:val="24"/>
          <w:szCs w:val="24"/>
        </w:rPr>
      </w:pPr>
      <w:r w:rsidRPr="003B0E0E">
        <w:rPr>
          <w:rFonts w:ascii="Times New Roman" w:hAnsi="Times New Roman" w:cs="Times New Roman"/>
          <w:sz w:val="24"/>
          <w:szCs w:val="24"/>
        </w:rPr>
        <w:t>p-values obtained from ANOVA tests on log-transformed cardiovascular risk biomarkers.</w:t>
      </w:r>
    </w:p>
    <w:p w14:paraId="55CED742" w14:textId="582D8F43" w:rsidR="007B0965" w:rsidRDefault="007B0965">
      <w:pPr>
        <w:rPr>
          <w:rFonts w:ascii="Times New Roman" w:hAnsi="Times New Roman" w:cs="Times New Roman"/>
          <w:b/>
          <w:sz w:val="24"/>
          <w:szCs w:val="24"/>
          <w:highlight w:val="yellow"/>
        </w:rPr>
      </w:pPr>
    </w:p>
    <w:sectPr w:rsidR="007B0965" w:rsidSect="00C749D6">
      <w:pgSz w:w="16838" w:h="11906" w:orient="landscape"/>
      <w:pgMar w:top="720" w:right="624" w:bottom="720" w:left="62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6B6D98"/>
    <w:multiLevelType w:val="hybridMultilevel"/>
    <w:tmpl w:val="32E00776"/>
    <w:lvl w:ilvl="0" w:tplc="2DC43538">
      <w:start w:val="1"/>
      <w:numFmt w:val="bullet"/>
      <w:lvlText w:val="-"/>
      <w:lvlJc w:val="left"/>
      <w:pPr>
        <w:ind w:left="720" w:hanging="360"/>
      </w:pPr>
      <w:rPr>
        <w:rFonts w:ascii="Arial Narrow" w:eastAsiaTheme="minorHAnsi" w:hAnsi="Arial Narrow"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9DC12D6"/>
    <w:multiLevelType w:val="hybridMultilevel"/>
    <w:tmpl w:val="6EC4E9AC"/>
    <w:lvl w:ilvl="0" w:tplc="72B87EDE">
      <w:numFmt w:val="bullet"/>
      <w:lvlText w:val="-"/>
      <w:lvlJc w:val="left"/>
      <w:pPr>
        <w:ind w:left="720" w:hanging="360"/>
      </w:pPr>
      <w:rPr>
        <w:rFonts w:ascii="Arial Narrow" w:eastAsiaTheme="minorHAnsi" w:hAnsi="Arial Narrow"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6572030B"/>
    <w:multiLevelType w:val="hybridMultilevel"/>
    <w:tmpl w:val="CEC295C4"/>
    <w:lvl w:ilvl="0" w:tplc="FC40D7E4">
      <w:start w:val="1"/>
      <w:numFmt w:val="bullet"/>
      <w:lvlText w:val="-"/>
      <w:lvlJc w:val="left"/>
      <w:pPr>
        <w:ind w:left="720" w:hanging="360"/>
      </w:pPr>
      <w:rPr>
        <w:rFonts w:ascii="Arial Narrow" w:eastAsiaTheme="minorHAnsi" w:hAnsi="Arial Narrow"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71B635E9"/>
    <w:multiLevelType w:val="hybridMultilevel"/>
    <w:tmpl w:val="A8C03B28"/>
    <w:lvl w:ilvl="0" w:tplc="A59E0986">
      <w:numFmt w:val="bullet"/>
      <w:lvlText w:val="-"/>
      <w:lvlJc w:val="left"/>
      <w:pPr>
        <w:ind w:left="1080" w:hanging="360"/>
      </w:pPr>
      <w:rPr>
        <w:rFonts w:ascii="Arial Narrow" w:eastAsiaTheme="minorHAnsi" w:hAnsi="Arial Narrow" w:cstheme="minorBidi"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A51"/>
    <w:rsid w:val="0000721B"/>
    <w:rsid w:val="00010723"/>
    <w:rsid w:val="0001375A"/>
    <w:rsid w:val="00017BEE"/>
    <w:rsid w:val="000219F0"/>
    <w:rsid w:val="00024966"/>
    <w:rsid w:val="00043EE7"/>
    <w:rsid w:val="00050DC4"/>
    <w:rsid w:val="00054AC7"/>
    <w:rsid w:val="000605CB"/>
    <w:rsid w:val="000646B3"/>
    <w:rsid w:val="00070801"/>
    <w:rsid w:val="00076409"/>
    <w:rsid w:val="00080015"/>
    <w:rsid w:val="00083FF3"/>
    <w:rsid w:val="00085BF1"/>
    <w:rsid w:val="000910D6"/>
    <w:rsid w:val="000A6558"/>
    <w:rsid w:val="000B14DF"/>
    <w:rsid w:val="000D17D0"/>
    <w:rsid w:val="000E0D6F"/>
    <w:rsid w:val="000E1E0D"/>
    <w:rsid w:val="000E37E3"/>
    <w:rsid w:val="000F0841"/>
    <w:rsid w:val="000F340B"/>
    <w:rsid w:val="000F5C30"/>
    <w:rsid w:val="001030D9"/>
    <w:rsid w:val="0010432C"/>
    <w:rsid w:val="001044B3"/>
    <w:rsid w:val="001213E9"/>
    <w:rsid w:val="0012698E"/>
    <w:rsid w:val="00132EFF"/>
    <w:rsid w:val="001368A2"/>
    <w:rsid w:val="00143631"/>
    <w:rsid w:val="00144DC2"/>
    <w:rsid w:val="001471F1"/>
    <w:rsid w:val="0015124E"/>
    <w:rsid w:val="00157D52"/>
    <w:rsid w:val="001615CC"/>
    <w:rsid w:val="00161CA1"/>
    <w:rsid w:val="001713F1"/>
    <w:rsid w:val="00174781"/>
    <w:rsid w:val="00177EBA"/>
    <w:rsid w:val="00181B78"/>
    <w:rsid w:val="00190C4A"/>
    <w:rsid w:val="001949C8"/>
    <w:rsid w:val="001957B9"/>
    <w:rsid w:val="001A102F"/>
    <w:rsid w:val="001A7207"/>
    <w:rsid w:val="001B0945"/>
    <w:rsid w:val="001C0B4D"/>
    <w:rsid w:val="001C0CF8"/>
    <w:rsid w:val="001D0B39"/>
    <w:rsid w:val="001D2E20"/>
    <w:rsid w:val="001D43A6"/>
    <w:rsid w:val="001E76D0"/>
    <w:rsid w:val="001F1FCB"/>
    <w:rsid w:val="00200D3E"/>
    <w:rsid w:val="00202489"/>
    <w:rsid w:val="0020358D"/>
    <w:rsid w:val="00203877"/>
    <w:rsid w:val="0021511C"/>
    <w:rsid w:val="002177C5"/>
    <w:rsid w:val="00220D43"/>
    <w:rsid w:val="00225B1E"/>
    <w:rsid w:val="00233CAF"/>
    <w:rsid w:val="00235F76"/>
    <w:rsid w:val="00240437"/>
    <w:rsid w:val="00240A2C"/>
    <w:rsid w:val="00255401"/>
    <w:rsid w:val="0025563E"/>
    <w:rsid w:val="0025666F"/>
    <w:rsid w:val="002609D2"/>
    <w:rsid w:val="002702B0"/>
    <w:rsid w:val="0027364D"/>
    <w:rsid w:val="00275A20"/>
    <w:rsid w:val="00275F15"/>
    <w:rsid w:val="00282810"/>
    <w:rsid w:val="00295319"/>
    <w:rsid w:val="002A2FA3"/>
    <w:rsid w:val="002B0007"/>
    <w:rsid w:val="002B1BF7"/>
    <w:rsid w:val="002B2C1D"/>
    <w:rsid w:val="002B4FA5"/>
    <w:rsid w:val="002B7FAC"/>
    <w:rsid w:val="002C6822"/>
    <w:rsid w:val="002D2F9A"/>
    <w:rsid w:val="002D39D1"/>
    <w:rsid w:val="002D7A0F"/>
    <w:rsid w:val="002E04CC"/>
    <w:rsid w:val="002E3357"/>
    <w:rsid w:val="002F2794"/>
    <w:rsid w:val="002F3A76"/>
    <w:rsid w:val="002F5A0E"/>
    <w:rsid w:val="003031AD"/>
    <w:rsid w:val="00303EA4"/>
    <w:rsid w:val="00312C96"/>
    <w:rsid w:val="0031466E"/>
    <w:rsid w:val="00317677"/>
    <w:rsid w:val="00321F7C"/>
    <w:rsid w:val="00322C81"/>
    <w:rsid w:val="00345BD8"/>
    <w:rsid w:val="003460FD"/>
    <w:rsid w:val="00355477"/>
    <w:rsid w:val="00360F48"/>
    <w:rsid w:val="00367BF6"/>
    <w:rsid w:val="00367DF7"/>
    <w:rsid w:val="0037100B"/>
    <w:rsid w:val="0037577D"/>
    <w:rsid w:val="00377349"/>
    <w:rsid w:val="00381BF9"/>
    <w:rsid w:val="0038284C"/>
    <w:rsid w:val="00385ECF"/>
    <w:rsid w:val="003A41C1"/>
    <w:rsid w:val="003A79D1"/>
    <w:rsid w:val="003B0E0E"/>
    <w:rsid w:val="003C226C"/>
    <w:rsid w:val="003D30C4"/>
    <w:rsid w:val="003D36D3"/>
    <w:rsid w:val="003D3A35"/>
    <w:rsid w:val="003E2F02"/>
    <w:rsid w:val="003E495D"/>
    <w:rsid w:val="003E5192"/>
    <w:rsid w:val="003E5647"/>
    <w:rsid w:val="003E6C32"/>
    <w:rsid w:val="003F3246"/>
    <w:rsid w:val="00411F71"/>
    <w:rsid w:val="00412E23"/>
    <w:rsid w:val="0041414B"/>
    <w:rsid w:val="00416502"/>
    <w:rsid w:val="004170F6"/>
    <w:rsid w:val="00424414"/>
    <w:rsid w:val="00427780"/>
    <w:rsid w:val="004325DD"/>
    <w:rsid w:val="00437AC5"/>
    <w:rsid w:val="00437C82"/>
    <w:rsid w:val="00440E58"/>
    <w:rsid w:val="0044196A"/>
    <w:rsid w:val="00445F6D"/>
    <w:rsid w:val="00450A14"/>
    <w:rsid w:val="0045604F"/>
    <w:rsid w:val="00470A5C"/>
    <w:rsid w:val="00474628"/>
    <w:rsid w:val="00474C34"/>
    <w:rsid w:val="00485503"/>
    <w:rsid w:val="00485FB5"/>
    <w:rsid w:val="004869B4"/>
    <w:rsid w:val="0049194D"/>
    <w:rsid w:val="004943C0"/>
    <w:rsid w:val="004A6769"/>
    <w:rsid w:val="004A7F32"/>
    <w:rsid w:val="004B0721"/>
    <w:rsid w:val="004B4C92"/>
    <w:rsid w:val="004B797F"/>
    <w:rsid w:val="004C035B"/>
    <w:rsid w:val="004C7EA9"/>
    <w:rsid w:val="004E014E"/>
    <w:rsid w:val="004E18F7"/>
    <w:rsid w:val="004F101D"/>
    <w:rsid w:val="004F1C26"/>
    <w:rsid w:val="004F5FB4"/>
    <w:rsid w:val="00500CF4"/>
    <w:rsid w:val="00504521"/>
    <w:rsid w:val="00511841"/>
    <w:rsid w:val="00517E2C"/>
    <w:rsid w:val="00521872"/>
    <w:rsid w:val="00522480"/>
    <w:rsid w:val="005242F3"/>
    <w:rsid w:val="00531DC7"/>
    <w:rsid w:val="00550254"/>
    <w:rsid w:val="005503B4"/>
    <w:rsid w:val="00555A0D"/>
    <w:rsid w:val="00557A26"/>
    <w:rsid w:val="00560E1B"/>
    <w:rsid w:val="00563655"/>
    <w:rsid w:val="005636E6"/>
    <w:rsid w:val="00566127"/>
    <w:rsid w:val="00571218"/>
    <w:rsid w:val="00581E4B"/>
    <w:rsid w:val="005828E6"/>
    <w:rsid w:val="005835E1"/>
    <w:rsid w:val="00587FED"/>
    <w:rsid w:val="00593E83"/>
    <w:rsid w:val="005946F0"/>
    <w:rsid w:val="005A387D"/>
    <w:rsid w:val="005A3B85"/>
    <w:rsid w:val="005A7577"/>
    <w:rsid w:val="005B1601"/>
    <w:rsid w:val="005B5EC4"/>
    <w:rsid w:val="005B7E50"/>
    <w:rsid w:val="005C0EE3"/>
    <w:rsid w:val="005C7CAC"/>
    <w:rsid w:val="005D40E7"/>
    <w:rsid w:val="005E33DC"/>
    <w:rsid w:val="005F31F1"/>
    <w:rsid w:val="005F702A"/>
    <w:rsid w:val="00602345"/>
    <w:rsid w:val="00605201"/>
    <w:rsid w:val="006062AC"/>
    <w:rsid w:val="00615A51"/>
    <w:rsid w:val="00615EB7"/>
    <w:rsid w:val="00616850"/>
    <w:rsid w:val="00626311"/>
    <w:rsid w:val="0063116D"/>
    <w:rsid w:val="00631EB1"/>
    <w:rsid w:val="00633A27"/>
    <w:rsid w:val="00643EAF"/>
    <w:rsid w:val="00652A2C"/>
    <w:rsid w:val="00657D73"/>
    <w:rsid w:val="00661B0E"/>
    <w:rsid w:val="00667057"/>
    <w:rsid w:val="0066739F"/>
    <w:rsid w:val="00682C63"/>
    <w:rsid w:val="00683D94"/>
    <w:rsid w:val="00684B71"/>
    <w:rsid w:val="00685967"/>
    <w:rsid w:val="00694A08"/>
    <w:rsid w:val="006A01AC"/>
    <w:rsid w:val="006A17DB"/>
    <w:rsid w:val="006A5D23"/>
    <w:rsid w:val="006A6711"/>
    <w:rsid w:val="006A76E8"/>
    <w:rsid w:val="006B55B9"/>
    <w:rsid w:val="006B761A"/>
    <w:rsid w:val="006C18BD"/>
    <w:rsid w:val="006C1ADD"/>
    <w:rsid w:val="006C6B4A"/>
    <w:rsid w:val="006D1CAB"/>
    <w:rsid w:val="006D3EF6"/>
    <w:rsid w:val="006D555B"/>
    <w:rsid w:val="006E1653"/>
    <w:rsid w:val="006F2C70"/>
    <w:rsid w:val="00705B79"/>
    <w:rsid w:val="007116A7"/>
    <w:rsid w:val="00711F76"/>
    <w:rsid w:val="00713005"/>
    <w:rsid w:val="0072470F"/>
    <w:rsid w:val="0073005A"/>
    <w:rsid w:val="00733CCC"/>
    <w:rsid w:val="00735275"/>
    <w:rsid w:val="007371F1"/>
    <w:rsid w:val="00752A26"/>
    <w:rsid w:val="00753A35"/>
    <w:rsid w:val="0075605D"/>
    <w:rsid w:val="0076535B"/>
    <w:rsid w:val="0076575B"/>
    <w:rsid w:val="00770F5C"/>
    <w:rsid w:val="00773375"/>
    <w:rsid w:val="00782238"/>
    <w:rsid w:val="007A08ED"/>
    <w:rsid w:val="007B0965"/>
    <w:rsid w:val="007B781C"/>
    <w:rsid w:val="007C5496"/>
    <w:rsid w:val="007D56F8"/>
    <w:rsid w:val="007E2F70"/>
    <w:rsid w:val="007E4369"/>
    <w:rsid w:val="007E52B3"/>
    <w:rsid w:val="007E762D"/>
    <w:rsid w:val="007F259F"/>
    <w:rsid w:val="007F3708"/>
    <w:rsid w:val="007F3724"/>
    <w:rsid w:val="007F3ED6"/>
    <w:rsid w:val="007F4114"/>
    <w:rsid w:val="007F738F"/>
    <w:rsid w:val="0080745E"/>
    <w:rsid w:val="008103E4"/>
    <w:rsid w:val="008114F1"/>
    <w:rsid w:val="00812E3B"/>
    <w:rsid w:val="00815437"/>
    <w:rsid w:val="00825816"/>
    <w:rsid w:val="0083002F"/>
    <w:rsid w:val="00831977"/>
    <w:rsid w:val="0084285D"/>
    <w:rsid w:val="00854BDF"/>
    <w:rsid w:val="0085630D"/>
    <w:rsid w:val="00861D2F"/>
    <w:rsid w:val="00863A76"/>
    <w:rsid w:val="00871447"/>
    <w:rsid w:val="00877458"/>
    <w:rsid w:val="00887D4C"/>
    <w:rsid w:val="00893A1F"/>
    <w:rsid w:val="008A0B8E"/>
    <w:rsid w:val="008A3A67"/>
    <w:rsid w:val="008B211B"/>
    <w:rsid w:val="008B24CE"/>
    <w:rsid w:val="008B3967"/>
    <w:rsid w:val="008B5C49"/>
    <w:rsid w:val="008B5D2F"/>
    <w:rsid w:val="008B6A8D"/>
    <w:rsid w:val="008C093C"/>
    <w:rsid w:val="008C0D46"/>
    <w:rsid w:val="008C45D6"/>
    <w:rsid w:val="008D345F"/>
    <w:rsid w:val="008E329A"/>
    <w:rsid w:val="008E6551"/>
    <w:rsid w:val="008F08CC"/>
    <w:rsid w:val="008F3838"/>
    <w:rsid w:val="008F3E62"/>
    <w:rsid w:val="00900187"/>
    <w:rsid w:val="009009E5"/>
    <w:rsid w:val="00902EC5"/>
    <w:rsid w:val="0091093C"/>
    <w:rsid w:val="00910A1C"/>
    <w:rsid w:val="00911BCC"/>
    <w:rsid w:val="00912137"/>
    <w:rsid w:val="0091293D"/>
    <w:rsid w:val="0091375A"/>
    <w:rsid w:val="0091746E"/>
    <w:rsid w:val="009175CF"/>
    <w:rsid w:val="00921EB5"/>
    <w:rsid w:val="009320E7"/>
    <w:rsid w:val="0093465F"/>
    <w:rsid w:val="00935EF3"/>
    <w:rsid w:val="00943350"/>
    <w:rsid w:val="00944CF6"/>
    <w:rsid w:val="00945535"/>
    <w:rsid w:val="009462E1"/>
    <w:rsid w:val="00951E96"/>
    <w:rsid w:val="00967613"/>
    <w:rsid w:val="00981267"/>
    <w:rsid w:val="0098513C"/>
    <w:rsid w:val="00990B30"/>
    <w:rsid w:val="009911BC"/>
    <w:rsid w:val="00993240"/>
    <w:rsid w:val="009A2849"/>
    <w:rsid w:val="009A41B7"/>
    <w:rsid w:val="009A4EED"/>
    <w:rsid w:val="009A5AD0"/>
    <w:rsid w:val="009B0326"/>
    <w:rsid w:val="009B0649"/>
    <w:rsid w:val="009B26ED"/>
    <w:rsid w:val="009B2A1F"/>
    <w:rsid w:val="009C3338"/>
    <w:rsid w:val="009C446D"/>
    <w:rsid w:val="009C7B6F"/>
    <w:rsid w:val="009D2895"/>
    <w:rsid w:val="009D2C13"/>
    <w:rsid w:val="009E2F5B"/>
    <w:rsid w:val="009E34BC"/>
    <w:rsid w:val="009E6357"/>
    <w:rsid w:val="009F7F40"/>
    <w:rsid w:val="009F7F6D"/>
    <w:rsid w:val="00A11F56"/>
    <w:rsid w:val="00A1379B"/>
    <w:rsid w:val="00A14B29"/>
    <w:rsid w:val="00A25CF7"/>
    <w:rsid w:val="00A31E4E"/>
    <w:rsid w:val="00A35823"/>
    <w:rsid w:val="00A40229"/>
    <w:rsid w:val="00A4759B"/>
    <w:rsid w:val="00A51DC4"/>
    <w:rsid w:val="00A51FE1"/>
    <w:rsid w:val="00A61E91"/>
    <w:rsid w:val="00A802F1"/>
    <w:rsid w:val="00A868F3"/>
    <w:rsid w:val="00A87E61"/>
    <w:rsid w:val="00A95CF5"/>
    <w:rsid w:val="00A9616E"/>
    <w:rsid w:val="00A97A61"/>
    <w:rsid w:val="00AA00D6"/>
    <w:rsid w:val="00AA73AE"/>
    <w:rsid w:val="00AB0D6C"/>
    <w:rsid w:val="00AB340B"/>
    <w:rsid w:val="00AB40D3"/>
    <w:rsid w:val="00AB5352"/>
    <w:rsid w:val="00AC2AAE"/>
    <w:rsid w:val="00AD4A2D"/>
    <w:rsid w:val="00AD4DB2"/>
    <w:rsid w:val="00AD6AE1"/>
    <w:rsid w:val="00AE1498"/>
    <w:rsid w:val="00AE15D1"/>
    <w:rsid w:val="00AE3D47"/>
    <w:rsid w:val="00AE7F0C"/>
    <w:rsid w:val="00AF029F"/>
    <w:rsid w:val="00AF04AA"/>
    <w:rsid w:val="00AF28ED"/>
    <w:rsid w:val="00AF2D55"/>
    <w:rsid w:val="00AF7C81"/>
    <w:rsid w:val="00B10924"/>
    <w:rsid w:val="00B1194F"/>
    <w:rsid w:val="00B12569"/>
    <w:rsid w:val="00B1539D"/>
    <w:rsid w:val="00B163DE"/>
    <w:rsid w:val="00B16671"/>
    <w:rsid w:val="00B23EDF"/>
    <w:rsid w:val="00B26080"/>
    <w:rsid w:val="00B3195D"/>
    <w:rsid w:val="00B331A1"/>
    <w:rsid w:val="00B33E65"/>
    <w:rsid w:val="00B357E2"/>
    <w:rsid w:val="00B36BA5"/>
    <w:rsid w:val="00B42420"/>
    <w:rsid w:val="00B46F78"/>
    <w:rsid w:val="00B62EF1"/>
    <w:rsid w:val="00B66092"/>
    <w:rsid w:val="00B7212B"/>
    <w:rsid w:val="00B83274"/>
    <w:rsid w:val="00B83F0D"/>
    <w:rsid w:val="00B90334"/>
    <w:rsid w:val="00B90DC6"/>
    <w:rsid w:val="00B9148B"/>
    <w:rsid w:val="00B92B01"/>
    <w:rsid w:val="00B93CEB"/>
    <w:rsid w:val="00B96FF0"/>
    <w:rsid w:val="00B97E7B"/>
    <w:rsid w:val="00BA2FC2"/>
    <w:rsid w:val="00BA3EAA"/>
    <w:rsid w:val="00BB17E4"/>
    <w:rsid w:val="00BB4879"/>
    <w:rsid w:val="00BB48AA"/>
    <w:rsid w:val="00BB6548"/>
    <w:rsid w:val="00BB6FDD"/>
    <w:rsid w:val="00BC1321"/>
    <w:rsid w:val="00BC39D4"/>
    <w:rsid w:val="00BD225F"/>
    <w:rsid w:val="00BD3CC4"/>
    <w:rsid w:val="00BD76DD"/>
    <w:rsid w:val="00BE67D0"/>
    <w:rsid w:val="00BF116A"/>
    <w:rsid w:val="00BF5E16"/>
    <w:rsid w:val="00C03FB5"/>
    <w:rsid w:val="00C07CE9"/>
    <w:rsid w:val="00C15240"/>
    <w:rsid w:val="00C1630F"/>
    <w:rsid w:val="00C31D91"/>
    <w:rsid w:val="00C37602"/>
    <w:rsid w:val="00C37754"/>
    <w:rsid w:val="00C37823"/>
    <w:rsid w:val="00C44A85"/>
    <w:rsid w:val="00C519AA"/>
    <w:rsid w:val="00C53F98"/>
    <w:rsid w:val="00C541D6"/>
    <w:rsid w:val="00C578E1"/>
    <w:rsid w:val="00C62E99"/>
    <w:rsid w:val="00C64122"/>
    <w:rsid w:val="00C65E3D"/>
    <w:rsid w:val="00C73293"/>
    <w:rsid w:val="00C749D6"/>
    <w:rsid w:val="00C75A07"/>
    <w:rsid w:val="00C861F1"/>
    <w:rsid w:val="00C8714B"/>
    <w:rsid w:val="00CA3D72"/>
    <w:rsid w:val="00CB0A6D"/>
    <w:rsid w:val="00CB2226"/>
    <w:rsid w:val="00CB4903"/>
    <w:rsid w:val="00CB6E98"/>
    <w:rsid w:val="00CC1093"/>
    <w:rsid w:val="00CD05B5"/>
    <w:rsid w:val="00CD1605"/>
    <w:rsid w:val="00CD2476"/>
    <w:rsid w:val="00CD7554"/>
    <w:rsid w:val="00CE7B3A"/>
    <w:rsid w:val="00CF28C3"/>
    <w:rsid w:val="00CF68BE"/>
    <w:rsid w:val="00D064D8"/>
    <w:rsid w:val="00D116D4"/>
    <w:rsid w:val="00D117B6"/>
    <w:rsid w:val="00D1182C"/>
    <w:rsid w:val="00D128F9"/>
    <w:rsid w:val="00D20A5C"/>
    <w:rsid w:val="00D2496D"/>
    <w:rsid w:val="00D24AE6"/>
    <w:rsid w:val="00D2756F"/>
    <w:rsid w:val="00D3436C"/>
    <w:rsid w:val="00D362C3"/>
    <w:rsid w:val="00D3738F"/>
    <w:rsid w:val="00D40F08"/>
    <w:rsid w:val="00D45FDA"/>
    <w:rsid w:val="00D5234E"/>
    <w:rsid w:val="00D55A74"/>
    <w:rsid w:val="00D63388"/>
    <w:rsid w:val="00D72760"/>
    <w:rsid w:val="00D809E1"/>
    <w:rsid w:val="00D837FE"/>
    <w:rsid w:val="00D87477"/>
    <w:rsid w:val="00DA2546"/>
    <w:rsid w:val="00DA50E5"/>
    <w:rsid w:val="00DA5379"/>
    <w:rsid w:val="00DB0075"/>
    <w:rsid w:val="00DB129E"/>
    <w:rsid w:val="00DB19BB"/>
    <w:rsid w:val="00DB19C9"/>
    <w:rsid w:val="00DB4884"/>
    <w:rsid w:val="00DC0713"/>
    <w:rsid w:val="00DC5F84"/>
    <w:rsid w:val="00DC63DE"/>
    <w:rsid w:val="00DD2FB7"/>
    <w:rsid w:val="00DD51CF"/>
    <w:rsid w:val="00DD5CC4"/>
    <w:rsid w:val="00DD6F4D"/>
    <w:rsid w:val="00DD729E"/>
    <w:rsid w:val="00DE2F12"/>
    <w:rsid w:val="00DF07EA"/>
    <w:rsid w:val="00DF3C7D"/>
    <w:rsid w:val="00DF3E8E"/>
    <w:rsid w:val="00E013DA"/>
    <w:rsid w:val="00E039AC"/>
    <w:rsid w:val="00E04C8C"/>
    <w:rsid w:val="00E04E14"/>
    <w:rsid w:val="00E171A6"/>
    <w:rsid w:val="00E17A5F"/>
    <w:rsid w:val="00E216D9"/>
    <w:rsid w:val="00E23D0C"/>
    <w:rsid w:val="00E2467B"/>
    <w:rsid w:val="00E26037"/>
    <w:rsid w:val="00E268A4"/>
    <w:rsid w:val="00E3020F"/>
    <w:rsid w:val="00E31FB3"/>
    <w:rsid w:val="00E33C93"/>
    <w:rsid w:val="00E34237"/>
    <w:rsid w:val="00E406AA"/>
    <w:rsid w:val="00E418C3"/>
    <w:rsid w:val="00E50603"/>
    <w:rsid w:val="00E5092A"/>
    <w:rsid w:val="00E57159"/>
    <w:rsid w:val="00E60FC5"/>
    <w:rsid w:val="00E71B3A"/>
    <w:rsid w:val="00E755E2"/>
    <w:rsid w:val="00E76889"/>
    <w:rsid w:val="00E81133"/>
    <w:rsid w:val="00E85091"/>
    <w:rsid w:val="00E8528D"/>
    <w:rsid w:val="00E85B5C"/>
    <w:rsid w:val="00E915F0"/>
    <w:rsid w:val="00EA7B03"/>
    <w:rsid w:val="00EB03AA"/>
    <w:rsid w:val="00EC0853"/>
    <w:rsid w:val="00EC51A1"/>
    <w:rsid w:val="00EC7E0E"/>
    <w:rsid w:val="00EE2B9C"/>
    <w:rsid w:val="00EF4197"/>
    <w:rsid w:val="00EF7E5F"/>
    <w:rsid w:val="00F04221"/>
    <w:rsid w:val="00F1515A"/>
    <w:rsid w:val="00F3192D"/>
    <w:rsid w:val="00F3219F"/>
    <w:rsid w:val="00F34D4E"/>
    <w:rsid w:val="00F350CF"/>
    <w:rsid w:val="00F41DF0"/>
    <w:rsid w:val="00F42B23"/>
    <w:rsid w:val="00F4495E"/>
    <w:rsid w:val="00F46FED"/>
    <w:rsid w:val="00F56EC3"/>
    <w:rsid w:val="00F73645"/>
    <w:rsid w:val="00F81D06"/>
    <w:rsid w:val="00F84AB0"/>
    <w:rsid w:val="00F918D9"/>
    <w:rsid w:val="00FA0219"/>
    <w:rsid w:val="00FA31C0"/>
    <w:rsid w:val="00FA58DB"/>
    <w:rsid w:val="00FA74C5"/>
    <w:rsid w:val="00FB2726"/>
    <w:rsid w:val="00FB6D68"/>
    <w:rsid w:val="00FC61B9"/>
    <w:rsid w:val="00FD1C65"/>
    <w:rsid w:val="00FD2D04"/>
    <w:rsid w:val="00FD4B67"/>
    <w:rsid w:val="00FD6EC4"/>
    <w:rsid w:val="00FD7533"/>
    <w:rsid w:val="00FE349D"/>
    <w:rsid w:val="00FE55F9"/>
    <w:rsid w:val="00FE675C"/>
    <w:rsid w:val="00FF3888"/>
    <w:rsid w:val="00FF49E4"/>
    <w:rsid w:val="00FF4C9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385292"/>
  <w15:chartTrackingRefBased/>
  <w15:docId w15:val="{D76315F5-26B6-4B08-A7A5-6F4AE3353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0646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E039AC"/>
  </w:style>
  <w:style w:type="paragraph" w:styleId="Textodeglobo">
    <w:name w:val="Balloon Text"/>
    <w:basedOn w:val="Normal"/>
    <w:link w:val="TextodegloboCar"/>
    <w:uiPriority w:val="99"/>
    <w:semiHidden/>
    <w:unhideWhenUsed/>
    <w:rsid w:val="00E039AC"/>
    <w:pPr>
      <w:spacing w:after="0" w:line="240" w:lineRule="auto"/>
    </w:pPr>
    <w:rPr>
      <w:rFonts w:ascii="Segoe UI" w:eastAsiaTheme="minorEastAsia" w:hAnsi="Segoe UI" w:cs="Segoe UI"/>
      <w:sz w:val="18"/>
      <w:szCs w:val="18"/>
      <w:lang w:eastAsia="es-ES"/>
    </w:rPr>
  </w:style>
  <w:style w:type="character" w:customStyle="1" w:styleId="TextodegloboCar">
    <w:name w:val="Texto de globo Car"/>
    <w:basedOn w:val="Fuentedeprrafopredeter"/>
    <w:link w:val="Textodeglobo"/>
    <w:uiPriority w:val="99"/>
    <w:semiHidden/>
    <w:rsid w:val="00E039AC"/>
    <w:rPr>
      <w:rFonts w:ascii="Segoe UI" w:eastAsiaTheme="minorEastAsia" w:hAnsi="Segoe UI" w:cs="Segoe UI"/>
      <w:sz w:val="18"/>
      <w:szCs w:val="18"/>
      <w:lang w:eastAsia="es-ES"/>
    </w:rPr>
  </w:style>
  <w:style w:type="character" w:styleId="Textoennegrita">
    <w:name w:val="Strong"/>
    <w:basedOn w:val="Fuentedeprrafopredeter"/>
    <w:uiPriority w:val="22"/>
    <w:qFormat/>
    <w:rsid w:val="00FE55F9"/>
    <w:rPr>
      <w:b/>
      <w:bCs/>
    </w:rPr>
  </w:style>
  <w:style w:type="paragraph" w:styleId="Prrafodelista">
    <w:name w:val="List Paragraph"/>
    <w:basedOn w:val="Normal"/>
    <w:uiPriority w:val="34"/>
    <w:qFormat/>
    <w:rsid w:val="00B7212B"/>
    <w:pPr>
      <w:ind w:left="720"/>
      <w:contextualSpacing/>
    </w:pPr>
  </w:style>
  <w:style w:type="character" w:styleId="Refdecomentario">
    <w:name w:val="annotation reference"/>
    <w:basedOn w:val="Fuentedeprrafopredeter"/>
    <w:uiPriority w:val="99"/>
    <w:semiHidden/>
    <w:unhideWhenUsed/>
    <w:rsid w:val="00504521"/>
    <w:rPr>
      <w:sz w:val="16"/>
      <w:szCs w:val="16"/>
    </w:rPr>
  </w:style>
  <w:style w:type="paragraph" w:styleId="Textocomentario">
    <w:name w:val="annotation text"/>
    <w:basedOn w:val="Normal"/>
    <w:link w:val="TextocomentarioCar"/>
    <w:uiPriority w:val="99"/>
    <w:unhideWhenUsed/>
    <w:rsid w:val="00504521"/>
    <w:pPr>
      <w:spacing w:line="240" w:lineRule="auto"/>
    </w:pPr>
    <w:rPr>
      <w:sz w:val="20"/>
      <w:szCs w:val="20"/>
    </w:rPr>
  </w:style>
  <w:style w:type="character" w:customStyle="1" w:styleId="TextocomentarioCar">
    <w:name w:val="Texto comentario Car"/>
    <w:basedOn w:val="Fuentedeprrafopredeter"/>
    <w:link w:val="Textocomentario"/>
    <w:uiPriority w:val="99"/>
    <w:rsid w:val="00504521"/>
    <w:rPr>
      <w:sz w:val="20"/>
      <w:szCs w:val="20"/>
      <w:lang w:val="en-US"/>
    </w:rPr>
  </w:style>
  <w:style w:type="table" w:styleId="Tablanormal2">
    <w:name w:val="Plain Table 2"/>
    <w:basedOn w:val="Tablanormal"/>
    <w:uiPriority w:val="42"/>
    <w:rsid w:val="007B096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fa">
    <w:name w:val="Bibliography"/>
    <w:basedOn w:val="Normal"/>
    <w:next w:val="Normal"/>
    <w:uiPriority w:val="37"/>
    <w:unhideWhenUsed/>
    <w:rsid w:val="00D40F08"/>
    <w:pPr>
      <w:tabs>
        <w:tab w:val="left" w:pos="384"/>
      </w:tabs>
      <w:spacing w:after="0" w:line="240" w:lineRule="auto"/>
      <w:ind w:left="384" w:hanging="384"/>
    </w:pPr>
  </w:style>
  <w:style w:type="table" w:styleId="Tablaconcuadrculaclara">
    <w:name w:val="Grid Table Light"/>
    <w:basedOn w:val="Tablanormal"/>
    <w:uiPriority w:val="40"/>
    <w:rsid w:val="00CF68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Revisin">
    <w:name w:val="Revision"/>
    <w:hidden/>
    <w:uiPriority w:val="99"/>
    <w:semiHidden/>
    <w:rsid w:val="00144DC2"/>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686996">
      <w:bodyDiv w:val="1"/>
      <w:marLeft w:val="0"/>
      <w:marRight w:val="0"/>
      <w:marTop w:val="0"/>
      <w:marBottom w:val="0"/>
      <w:divBdr>
        <w:top w:val="none" w:sz="0" w:space="0" w:color="auto"/>
        <w:left w:val="none" w:sz="0" w:space="0" w:color="auto"/>
        <w:bottom w:val="none" w:sz="0" w:space="0" w:color="auto"/>
        <w:right w:val="none" w:sz="0" w:space="0" w:color="auto"/>
      </w:divBdr>
    </w:div>
    <w:div w:id="197399161">
      <w:bodyDiv w:val="1"/>
      <w:marLeft w:val="0"/>
      <w:marRight w:val="0"/>
      <w:marTop w:val="0"/>
      <w:marBottom w:val="0"/>
      <w:divBdr>
        <w:top w:val="none" w:sz="0" w:space="0" w:color="auto"/>
        <w:left w:val="none" w:sz="0" w:space="0" w:color="auto"/>
        <w:bottom w:val="none" w:sz="0" w:space="0" w:color="auto"/>
        <w:right w:val="none" w:sz="0" w:space="0" w:color="auto"/>
      </w:divBdr>
    </w:div>
    <w:div w:id="410350971">
      <w:bodyDiv w:val="1"/>
      <w:marLeft w:val="0"/>
      <w:marRight w:val="0"/>
      <w:marTop w:val="0"/>
      <w:marBottom w:val="0"/>
      <w:divBdr>
        <w:top w:val="none" w:sz="0" w:space="0" w:color="auto"/>
        <w:left w:val="none" w:sz="0" w:space="0" w:color="auto"/>
        <w:bottom w:val="none" w:sz="0" w:space="0" w:color="auto"/>
        <w:right w:val="none" w:sz="0" w:space="0" w:color="auto"/>
      </w:divBdr>
    </w:div>
    <w:div w:id="1117916693">
      <w:bodyDiv w:val="1"/>
      <w:marLeft w:val="0"/>
      <w:marRight w:val="0"/>
      <w:marTop w:val="0"/>
      <w:marBottom w:val="0"/>
      <w:divBdr>
        <w:top w:val="none" w:sz="0" w:space="0" w:color="auto"/>
        <w:left w:val="none" w:sz="0" w:space="0" w:color="auto"/>
        <w:bottom w:val="none" w:sz="0" w:space="0" w:color="auto"/>
        <w:right w:val="none" w:sz="0" w:space="0" w:color="auto"/>
      </w:divBdr>
    </w:div>
    <w:div w:id="1316496071">
      <w:bodyDiv w:val="1"/>
      <w:marLeft w:val="0"/>
      <w:marRight w:val="0"/>
      <w:marTop w:val="0"/>
      <w:marBottom w:val="0"/>
      <w:divBdr>
        <w:top w:val="none" w:sz="0" w:space="0" w:color="auto"/>
        <w:left w:val="none" w:sz="0" w:space="0" w:color="auto"/>
        <w:bottom w:val="none" w:sz="0" w:space="0" w:color="auto"/>
        <w:right w:val="none" w:sz="0" w:space="0" w:color="auto"/>
      </w:divBdr>
    </w:div>
    <w:div w:id="1333217890">
      <w:bodyDiv w:val="1"/>
      <w:marLeft w:val="0"/>
      <w:marRight w:val="0"/>
      <w:marTop w:val="0"/>
      <w:marBottom w:val="0"/>
      <w:divBdr>
        <w:top w:val="none" w:sz="0" w:space="0" w:color="auto"/>
        <w:left w:val="none" w:sz="0" w:space="0" w:color="auto"/>
        <w:bottom w:val="none" w:sz="0" w:space="0" w:color="auto"/>
        <w:right w:val="none" w:sz="0" w:space="0" w:color="auto"/>
      </w:divBdr>
    </w:div>
    <w:div w:id="1612587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openxmlformats.org/officeDocument/2006/relationships/styles" Target="styles.xml"/><Relationship Id="rId7" Type="http://schemas.openxmlformats.org/officeDocument/2006/relationships/image" Target="media/image2.tiff"/><Relationship Id="rId12" Type="http://schemas.openxmlformats.org/officeDocument/2006/relationships/image" Target="media/image7.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028AC7-E4FC-4468-9CE6-BB48FBC409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16</Pages>
  <Words>8805</Words>
  <Characters>54151</Characters>
  <Application>Microsoft Office Word</Application>
  <DocSecurity>0</DocSecurity>
  <Lines>722</Lines>
  <Paragraphs>174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Esther García García-Esquinas</dc:creator>
  <cp:keywords/>
  <dc:description/>
  <cp:lastModifiedBy>Esther García García-Esquinas</cp:lastModifiedBy>
  <cp:revision>4</cp:revision>
  <cp:lastPrinted>2024-01-26T12:29:00Z</cp:lastPrinted>
  <dcterms:created xsi:type="dcterms:W3CDTF">2024-02-06T12:53:00Z</dcterms:created>
  <dcterms:modified xsi:type="dcterms:W3CDTF">2024-02-07T14:28:00Z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zotero-version="6.0.22"&gt;&lt;session id="j5mnVySn"/&gt;&lt;style id="http://www.zotero.org/styles/age-and-ageing" hasBibliography="1" bibliographyStyleHasBeenSet="1"/&gt;&lt;prefs&gt;&lt;pref name="fieldType" value="Field"/&gt;&lt;/prefs&gt;&lt;/data&gt;</vt:lpwstr>
  </property>
</Properties>
</file>