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753345" w14:textId="5AA1BFBB" w:rsidR="00626311" w:rsidRPr="00F918D9" w:rsidRDefault="00981267" w:rsidP="00981267">
      <w:pPr>
        <w:spacing w:line="360" w:lineRule="auto"/>
        <w:rPr>
          <w:rFonts w:ascii="Times New Roman" w:hAnsi="Times New Roman" w:cs="Times New Roman"/>
        </w:rPr>
      </w:pPr>
      <w:r w:rsidRPr="00F918D9">
        <w:rPr>
          <w:rFonts w:ascii="Times New Roman" w:hAnsi="Times New Roman" w:cs="Times New Roman"/>
          <w:b/>
        </w:rPr>
        <w:t>Supplementary Methods</w:t>
      </w:r>
      <w:r w:rsidRPr="00F918D9">
        <w:rPr>
          <w:rFonts w:ascii="Times New Roman" w:hAnsi="Times New Roman" w:cs="Times New Roman"/>
        </w:rPr>
        <w:t xml:space="preserve">. </w:t>
      </w:r>
      <w:r w:rsidR="00626311" w:rsidRPr="00F918D9">
        <w:rPr>
          <w:rFonts w:ascii="Times New Roman" w:hAnsi="Times New Roman" w:cs="Times New Roman"/>
        </w:rPr>
        <w:t>Definition of lifestyle-related factors and neighborhood characteristics in the Seniors-</w:t>
      </w:r>
      <w:proofErr w:type="spellStart"/>
      <w:r w:rsidR="00626311" w:rsidRPr="00F918D9">
        <w:rPr>
          <w:rFonts w:ascii="Times New Roman" w:hAnsi="Times New Roman" w:cs="Times New Roman"/>
        </w:rPr>
        <w:t>Enrica</w:t>
      </w:r>
      <w:proofErr w:type="spellEnd"/>
      <w:r w:rsidR="00626311" w:rsidRPr="00F918D9">
        <w:rPr>
          <w:rFonts w:ascii="Times New Roman" w:hAnsi="Times New Roman" w:cs="Times New Roman"/>
        </w:rPr>
        <w:t xml:space="preserve"> 2 study.</w:t>
      </w:r>
    </w:p>
    <w:p w14:paraId="2CF61522" w14:textId="540ABB85" w:rsidR="005F702A" w:rsidRPr="00F918D9" w:rsidRDefault="005F702A" w:rsidP="00981267">
      <w:pPr>
        <w:spacing w:line="360" w:lineRule="auto"/>
        <w:rPr>
          <w:rFonts w:ascii="Times New Roman" w:hAnsi="Times New Roman" w:cs="Times New Roman"/>
        </w:rPr>
      </w:pPr>
      <w:r w:rsidRPr="00F918D9">
        <w:rPr>
          <w:rFonts w:ascii="Times New Roman" w:hAnsi="Times New Roman" w:cs="Times New Roman"/>
          <w:i/>
          <w:iCs/>
        </w:rPr>
        <w:t>Lifestyle-related factors</w:t>
      </w:r>
    </w:p>
    <w:p w14:paraId="5001F82A" w14:textId="577A32DF" w:rsidR="00981267" w:rsidRPr="00F918D9" w:rsidRDefault="00981267" w:rsidP="002177C5">
      <w:pPr>
        <w:spacing w:line="360" w:lineRule="auto"/>
        <w:jc w:val="both"/>
        <w:rPr>
          <w:rFonts w:ascii="Times New Roman" w:hAnsi="Times New Roman" w:cs="Times New Roman"/>
        </w:rPr>
      </w:pPr>
      <w:r w:rsidRPr="00F918D9">
        <w:rPr>
          <w:rFonts w:ascii="Times New Roman" w:hAnsi="Times New Roman" w:cs="Times New Roman"/>
        </w:rPr>
        <w:t xml:space="preserve">Information was collected on smoking (never, former, current smoker), alcohol consumption (never, moderate, heavy, former drinker) and usual time spent watching TV (hours/day), as reported in the Nurses’ Health Study questionnaire validated in Spain </w:t>
      </w:r>
      <w:r w:rsidRPr="00F918D9">
        <w:rPr>
          <w:rFonts w:ascii="Times New Roman" w:hAnsi="Times New Roman" w:cs="Times New Roman"/>
        </w:rPr>
        <w:fldChar w:fldCharType="begin"/>
      </w:r>
      <w:r w:rsidR="00D40F08" w:rsidRPr="00F918D9">
        <w:rPr>
          <w:rFonts w:ascii="Times New Roman" w:hAnsi="Times New Roman" w:cs="Times New Roman"/>
        </w:rPr>
        <w:instrText xml:space="preserve"> ADDIN ZOTERO_ITEM CSL_CITATION {"citationID":"jrAwYQCN","properties":{"formattedCitation":"[1]","plainCitation":"[1]","noteIndex":0},"citationItems":[{"id":3407,"uris":["http://zotero.org/groups/4855160/items/6MHGU6VR"],"itemData":{"id":3407,"type":"article-journal","abstract":"OBJECTIVE: The objective of this analysis was to test the validity of the estimates of energy expenditure and sedentary lifestyle obtained through a self-administered questionnaire of physical activity for Spanish-speaking people adapted from US questionnaires (Nurses' Health Study and Health Professionals' Follow-up Study) using a triaxial accelerometer (RT3 Triaxial Research Tracker) as the reference.\nDESIGN AND SETTING: Validation study, calculating the non-parametric correlation coefficients between the level of physical activity and sedentary lifestyle collected by the self-administered questionnaire and the triaxial accelerometer measurements. Percentage of misclassification and kappa coefficients were also calculated.\nSUBJECTS: The study population consisted of a sample of 40 obese women who were participants of the SUN (Seguimiento Universidad de Navarra) project (a prospective cohort study among Spanish university alumni). They were selected because of their peculiar metabolic characteristics, in the search for a sub-optimal scenario for validity.\nRESULTS: Physical activity during leisure time (estimated as MET-h week(-1)) derived from the self-administered questionnaire moderately correlated with kcal day(-1) assessed through the accelerometer (Spearman's rho = 0.507, 95% confidence interval (CI) 0.232, 0.707). The Spearman correlation between the ratio of sedentary lifestyle to physical activity obtained through the questionnaire and the direct estimation (RT3) was -0.578 (95% CI -0.754, -0.325). The kappa index was 0.25 (P = 0.002) when assessing the cross-classification into quintiles and 0.41 for the dichotomous estimation of a sedentary lifestyle. Only 2.5% of participants were misclassified by the questionnaire more than two quintiles apart from the estimates of the RT3.\nCONCLUSIONS: The moderate values obtained for correlation in a sub-optimal scenario for validity and the low percentage of extreme misclassification suggest the validity of the questionnaire to assess physical activity in Spanish-speaking women aged 20-50 years.","container-title":"Public Health Nutrition","DOI":"10.1079/phn2005745","ISSN":"1368-9800","issue":"7","journalAbbreviation":"Public Health Nutr","language":"eng","note":"PMID: 16277809","page":"920-927","source":"PubMed","title":"Validation of the Spanish version of the physical activity questionnaire used in the Nurses' Health Study and the Health Professionals' Follow-up Study","volume":"8","author":[{"family":"Martínez-González","given":"Miguel Angel"},{"family":"López-Fontana","given":"Constanza"},{"family":"Varo","given":"José Javier"},{"family":"Sánchez-Villegas","given":"Almudena"},{"family":"Martinez","given":"J. Alfredo"}],"issued":{"date-parts":[["2005",10]]}}}],"schema":"https://github.com/citation-style-language/schema/raw/master/csl-citation.json"} </w:instrText>
      </w:r>
      <w:r w:rsidRPr="00F918D9">
        <w:rPr>
          <w:rFonts w:ascii="Times New Roman" w:hAnsi="Times New Roman" w:cs="Times New Roman"/>
        </w:rPr>
        <w:fldChar w:fldCharType="separate"/>
      </w:r>
      <w:r w:rsidR="00D40F08" w:rsidRPr="00F918D9">
        <w:rPr>
          <w:rFonts w:ascii="Times New Roman" w:hAnsi="Times New Roman" w:cs="Times New Roman"/>
        </w:rPr>
        <w:t>[1]</w:t>
      </w:r>
      <w:r w:rsidRPr="00F918D9">
        <w:rPr>
          <w:rFonts w:ascii="Times New Roman" w:hAnsi="Times New Roman" w:cs="Times New Roman"/>
        </w:rPr>
        <w:fldChar w:fldCharType="end"/>
      </w:r>
      <w:r w:rsidRPr="00F918D9">
        <w:rPr>
          <w:rFonts w:ascii="Times New Roman" w:hAnsi="Times New Roman" w:cs="Times New Roman"/>
        </w:rPr>
        <w:t xml:space="preserve">. Habitual recreational physical activity (PA) was calculated using the validated questionnaire from the EPIC-Spain cohort </w:t>
      </w:r>
      <w:r w:rsidRPr="00F918D9">
        <w:rPr>
          <w:rFonts w:ascii="Times New Roman" w:hAnsi="Times New Roman" w:cs="Times New Roman"/>
        </w:rPr>
        <w:fldChar w:fldCharType="begin"/>
      </w:r>
      <w:r w:rsidR="00D40F08" w:rsidRPr="00F918D9">
        <w:rPr>
          <w:rFonts w:ascii="Times New Roman" w:hAnsi="Times New Roman" w:cs="Times New Roman"/>
        </w:rPr>
        <w:instrText xml:space="preserve"> ADDIN ZOTERO_ITEM CSL_CITATION {"citationID":"K67Cfmv1","properties":{"formattedCitation":"[2]","plainCitation":"[2]","noteIndex":0},"citationItems":[{"id":121,"uris":["http://zotero.org/users/5470353/items/MS9E7VF9"],"itemData":{"id":121,"type":"article-journal","abstract":"BACKGROUND: The EPIC core questionnaire on lifestyle contains a number of questions on physical activity designed to rank subjects according to level of physical activity (short PA questionnaire). These questions are based on a more extensive questionnaire designed to measure absolute total energy expenditure (extensive PA questionnaire), that was validated in a pilot study preceding EPIC. Reproducibility and relative validity of the short PA questionnaire were estimated by selecting, from the pilot study data, the answers to a number of questions from the extensive questionnaire that resembled those actually included in the short version.\nMETHODS: The population of the pilot study consisted of 126 men and women aged between 20 and 70 years. Reproducibility was estimated by administering the extensive questionnaire three times: at baseline, and after 5 and 11 months. In order to determine the relative validity of the extensive questionnaire, a 3-day activity diary, repeated four times, was used as the reference method.\nRESULTS: Over the study period (13 months), mean absolute energy expenditure, estimated from the questions included in the short questionnaire, was fairly constant in men but not in women. REPRODUCIBILITY: Spearman correlation coefficients ranged from 0.47 to 0.89 in men, and from 0.49 to 0.81 in women. RELATIVE VALIDITY: Spearman correlation coefficients between the short questionnaire and the diary were between 0.32 and 0.81 for men, and between 0.28 and 0.72 for women.\nCONCLUSIONS: The questions selected for the short questionnaire are not suitable for estimating energy expenditure at an absolute level. Reproducibility and relative validity of the ranking of subjects seemed satisfactory and comparable to the extensive questionnaire. The results imply that the short questionnaire is suitable for ranking subjects in the EPIC study.","container-title":"International Journal of Epidemiology","ISSN":"0300-5771","journalAbbreviation":"Int J Epidemiol","language":"eng","note":"PMID: 9126546","page":"S181-189","source":"PubMed","title":"Estimation of reproducibility and relative validity of the questions included in the EPIC Physical Activity Questionnaire","volume":"26 Suppl 1","author":[{"family":"Pols","given":"M. A."},{"family":"Peeters","given":"P. H."},{"family":"Ocké","given":"M. C."},{"family":"Slimani","given":"N."},{"family":"Bueno-de-Mesquita","given":"H. B."},{"family":"Collette","given":"H. J."}],"issued":{"date-parts":[["1997"]]}}}],"schema":"https://github.com/citation-style-language/schema/raw/master/csl-citation.json"} </w:instrText>
      </w:r>
      <w:r w:rsidRPr="00F918D9">
        <w:rPr>
          <w:rFonts w:ascii="Times New Roman" w:hAnsi="Times New Roman" w:cs="Times New Roman"/>
        </w:rPr>
        <w:fldChar w:fldCharType="separate"/>
      </w:r>
      <w:r w:rsidR="00D40F08" w:rsidRPr="00F918D9">
        <w:rPr>
          <w:rFonts w:ascii="Times New Roman" w:hAnsi="Times New Roman" w:cs="Times New Roman"/>
        </w:rPr>
        <w:t>[2]</w:t>
      </w:r>
      <w:r w:rsidRPr="00F918D9">
        <w:rPr>
          <w:rFonts w:ascii="Times New Roman" w:hAnsi="Times New Roman" w:cs="Times New Roman"/>
        </w:rPr>
        <w:fldChar w:fldCharType="end"/>
      </w:r>
      <w:r w:rsidRPr="00F918D9">
        <w:rPr>
          <w:rFonts w:ascii="Times New Roman" w:hAnsi="Times New Roman" w:cs="Times New Roman"/>
        </w:rPr>
        <w:t xml:space="preserve">, which includes walking (commuting, shopping or leisure time), cycling (commuting or leisure time) and playing sports (running, playing soccer, doing aerobics, swimming or playing tennis). Walking was the only recreational PA in approximately 43% of the study participants. Compared with the rate of energy expended at rest, the assigned metabolic equivalents of tasks (METs) were 2.5 for walking and 4.0 for cycling, playing sports, gardening and home repair. In addition to the self-reported information, in a subsample of 2020 participants, the 24-hour activity cycle was also assessed using an </w:t>
      </w:r>
      <w:proofErr w:type="spellStart"/>
      <w:r w:rsidRPr="00F918D9">
        <w:rPr>
          <w:rFonts w:ascii="Times New Roman" w:hAnsi="Times New Roman" w:cs="Times New Roman"/>
        </w:rPr>
        <w:t>ActiGraph</w:t>
      </w:r>
      <w:proofErr w:type="spellEnd"/>
      <w:r w:rsidRPr="00F918D9">
        <w:rPr>
          <w:rFonts w:ascii="Times New Roman" w:hAnsi="Times New Roman" w:cs="Times New Roman"/>
        </w:rPr>
        <w:t xml:space="preserve"> GT9X accelerometer (</w:t>
      </w:r>
      <w:proofErr w:type="spellStart"/>
      <w:r w:rsidRPr="00F918D9">
        <w:rPr>
          <w:rFonts w:ascii="Times New Roman" w:hAnsi="Times New Roman" w:cs="Times New Roman"/>
        </w:rPr>
        <w:t>ActiGraphInc</w:t>
      </w:r>
      <w:proofErr w:type="spellEnd"/>
      <w:r w:rsidRPr="00F918D9">
        <w:rPr>
          <w:rFonts w:ascii="Times New Roman" w:hAnsi="Times New Roman" w:cs="Times New Roman"/>
        </w:rPr>
        <w:t xml:space="preserve">) </w:t>
      </w:r>
      <w:r w:rsidRPr="00F918D9">
        <w:rPr>
          <w:rFonts w:ascii="Times New Roman" w:hAnsi="Times New Roman" w:cs="Times New Roman"/>
        </w:rPr>
        <w:fldChar w:fldCharType="begin"/>
      </w:r>
      <w:r w:rsidR="00D40F08" w:rsidRPr="00F918D9">
        <w:rPr>
          <w:rFonts w:ascii="Times New Roman" w:hAnsi="Times New Roman" w:cs="Times New Roman"/>
        </w:rPr>
        <w:instrText xml:space="preserve"> ADDIN ZOTERO_ITEM CSL_CITATION {"citationID":"RyRdcxsM","properties":{"formattedCitation":"[3]","plainCitation":"[3]","noteIndex":0},"citationItems":[{"id":5368,"uris":["http://zotero.org/groups/5217771/items/L659HJUF"],"itemData":{"id":5368,"type":"article-journal","abstract":"OBJECTIVES: This study aimed: (a) to provide a detailed description of sleep, sedentary behavior (SED), light physical activity (LPA), and moderate-to-vigorous physical activity (MVPA) over the complete 24-hours period using raw acceleration data in older adults; and (b) to examine the differences in the 24-hours activity cycle by sex, age, education, and body mass index (BMI).\nMETHODS: Population-based cohort comprising 3273 community-dwelling individuals (1739 women), aged 71.8 ± 4.5 years, participating in the Seniors-ENRICA-2 study. Participants wore a wrist-worn ActiGraph GT9X accelerometer for 7 consecutive days, and the raw signal was processed using the R-package GGIR.\nRESULTS: Participants reached 21.5 mg as mean acceleration over the whole day; 32.3% (7.7 h/d) of time was classified as sleep, 53.2% (12.7 h/d) as SED, 10.4% (148.6 min/d) as LPA, and 4.1% (59.0 min/d) as MVPA. No marked differences were found in sleep-related variables between socio-demographic and BMI groups. However, women showed higher LPA but lower SED and MVPA than men. Moreover, SED increased whereas LPA and MVPA decreased with age. Participants with obesity (BMI ≥ 30 kg/m2 ) accumulated more SED and less LPA and MVPA than those without obesity. As expected, adherence to physical activity recommendations varied widely (9.2%-76.6%) depending on the criterion of MVPA accumulation.\nCONCLUSION: Objective assessment of the 24-hour activity cycle provides extensive characterization of daily activities distribution in older adults and may inform health-promotion interventions in this population. Women, the oldest old, and those with obesity offer relevant targets of strategies to improve lifestyle patterns.","container-title":"Scandinavian Journal of Medicine &amp; Science in Sports","DOI":"10.1111/sms.13612","ISSN":"1600-0838","issue":"4","journalAbbreviation":"Scand J Med Sci Sports","language":"eng","note":"PMID: 31834945","page":"700-708","source":"PubMed","title":"Twenty four-hour activity cycle in older adults using wrist-worn accelerometers: The seniors-ENRICA-2 study","title-short":"Twenty four-hour activity cycle in older adults using wrist-worn accelerometers","volume":"30","author":[{"family":"Cabanas-Sánchez","given":"Verónica"},{"family":"Esteban-Cornejo","given":"Irene"},{"family":"Migueles","given":"Jairo H."},{"family":"Banegas","given":"José Ramón"},{"family":"Graciani","given":"Auxiliadora"},{"family":"Rodríguez-Artalejo","given":"Fernando"},{"family":"Martínez-Gómez","given":"David"}],"issued":{"date-parts":[["2020",4]]}},"label":"page"}],"schema":"https://github.com/citation-style-language/schema/raw/master/csl-citation.json"} </w:instrText>
      </w:r>
      <w:r w:rsidRPr="00F918D9">
        <w:rPr>
          <w:rFonts w:ascii="Times New Roman" w:hAnsi="Times New Roman" w:cs="Times New Roman"/>
        </w:rPr>
        <w:fldChar w:fldCharType="separate"/>
      </w:r>
      <w:r w:rsidR="00D40F08" w:rsidRPr="00F918D9">
        <w:rPr>
          <w:rFonts w:ascii="Times New Roman" w:hAnsi="Times New Roman" w:cs="Times New Roman"/>
        </w:rPr>
        <w:t>[3]</w:t>
      </w:r>
      <w:r w:rsidRPr="00F918D9">
        <w:rPr>
          <w:rFonts w:ascii="Times New Roman" w:hAnsi="Times New Roman" w:cs="Times New Roman"/>
        </w:rPr>
        <w:fldChar w:fldCharType="end"/>
      </w:r>
      <w:r w:rsidRPr="00F918D9">
        <w:rPr>
          <w:rFonts w:ascii="Times New Roman" w:hAnsi="Times New Roman" w:cs="Times New Roman"/>
        </w:rPr>
        <w:t xml:space="preserve">. Participants were asked to wear the accelerometer on the nondominant hand for seven consecutive days and to only remove it during water activities, such as showering. Raw accelerometer data were processed </w:t>
      </w:r>
      <w:proofErr w:type="spellStart"/>
      <w:r w:rsidRPr="00F918D9">
        <w:rPr>
          <w:rFonts w:ascii="Times New Roman" w:hAnsi="Times New Roman" w:cs="Times New Roman"/>
        </w:rPr>
        <w:t>usig</w:t>
      </w:r>
      <w:proofErr w:type="spellEnd"/>
      <w:r w:rsidRPr="00F918D9">
        <w:rPr>
          <w:rFonts w:ascii="Times New Roman" w:hAnsi="Times New Roman" w:cs="Times New Roman"/>
        </w:rPr>
        <w:t xml:space="preserve"> the GGIR package (v.1.7-0) </w:t>
      </w:r>
      <w:r w:rsidRPr="00F918D9">
        <w:rPr>
          <w:rFonts w:ascii="Times New Roman" w:hAnsi="Times New Roman" w:cs="Times New Roman"/>
        </w:rPr>
        <w:fldChar w:fldCharType="begin"/>
      </w:r>
      <w:r w:rsidR="00D40F08" w:rsidRPr="00F918D9">
        <w:rPr>
          <w:rFonts w:ascii="Times New Roman" w:hAnsi="Times New Roman" w:cs="Times New Roman"/>
        </w:rPr>
        <w:instrText xml:space="preserve"> ADDIN ZOTERO_ITEM CSL_CITATION {"citationID":"eRLFGQER","properties":{"formattedCitation":"[4]","plainCitation":"[4]","noteIndex":0},"citationItems":[{"id":5526,"uris":["http://zotero.org/groups/5217771/items/2SJABNHE"],"itemData":{"id":5526,"type":"article-journal","abstract":"Introduction\nHuman body acceleration is often used as an indicator of daily physical activity in epidemiological research. Raw acceleration signals contain three basic components: movement, gravity, and noise. Separation of these becomes increasingly difficult during rotational movements. We aimed to evaluate five different methods (metrics) of processing acceleration signals on their ability to remove the gravitational component of acceleration during standardised mechanical movements and the implications for human daily physical activity assessment.\n\nMethods\nAn industrial robot rotated accelerometers in the vertical plane. Radius, frequency, and angular range of motion were systematically varied. Three metrics (Euclidian norm minus one [ENMO], Euclidian norm of the high-pass filtered signals [HFEN], and HFEN plus Euclidean norm of low-pass filtered signals minus 1 g [HFEN+]) were derived for each experimental condition and compared against the reference acceleration (forward kinematics) of the robot arm. We then compared metrics derived from human acceleration signals from the wrist and hip in 97 adults (22–65 yr), and wrist in 63 women (20–35 yr) in whom daily activity-related energy expenditure (PAEE) was available.\n\nResults\nIn the robot experiment, HFEN+ had lowest error during (vertical plane) rotations at an oscillating frequency higher than the filter cut-off frequency while for lower frequencies ENMO performed better. In the human experiments, metrics HFEN and ENMO on hip were most discrepant (within- and between-individual explained variance of 0.90 and 0.46, respectively). ENMO, HFEN and HFEN+ explained 34%, 30% and 36% of the variance in daily PAEE, respectively, compared to 26% for a metric which did not attempt to remove the gravitational component (metric EN).\n\nConclusion\nIn conclusion, none of the metrics as evaluated systematically outperformed all other metrics across a wide range of standardised kinematic conditions. However, choice of metric explains different degrees of variance in daily human physical activity.","container-title":"PLoS ONE","DOI":"10.1371/journal.pone.0061691","ISSN":"1932-6203","issue":"4","journalAbbreviation":"PLoS One","note":"PMID: 23626718\nPMCID: PMC3634007","page":"e61691","source":"PubMed Central","title":"Separating Movement and Gravity Components in an Acceleration Signal and Implications for the Assessment of Human Daily Physical Activity","volume":"8","author":[{"family":"Hees","given":"Vincent T.","non-dropping-particle":"van"},{"family":"Gorzelniak","given":"Lukas"},{"family":"Dean León","given":"Emmanuel Carlos"},{"family":"Eder","given":"Martin"},{"family":"Pias","given":"Marcelo"},{"family":"Taherian","given":"Salman"},{"family":"Ekelund","given":"Ulf"},{"family":"Renström","given":"Frida"},{"family":"Franks","given":"Paul W."},{"family":"Horsch","given":"Alexander"},{"family":"Brage","given":"Søren"}],"issued":{"date-parts":[["2013",4,23]]}}}],"schema":"https://github.com/citation-style-language/schema/raw/master/csl-citation.json"} </w:instrText>
      </w:r>
      <w:r w:rsidRPr="00F918D9">
        <w:rPr>
          <w:rFonts w:ascii="Times New Roman" w:hAnsi="Times New Roman" w:cs="Times New Roman"/>
        </w:rPr>
        <w:fldChar w:fldCharType="separate"/>
      </w:r>
      <w:r w:rsidR="00D40F08" w:rsidRPr="00F918D9">
        <w:rPr>
          <w:rFonts w:ascii="Times New Roman" w:hAnsi="Times New Roman" w:cs="Times New Roman"/>
        </w:rPr>
        <w:t>[4]</w:t>
      </w:r>
      <w:r w:rsidRPr="00F918D9">
        <w:rPr>
          <w:rFonts w:ascii="Times New Roman" w:hAnsi="Times New Roman" w:cs="Times New Roman"/>
        </w:rPr>
        <w:fldChar w:fldCharType="end"/>
      </w:r>
      <w:r w:rsidRPr="00F918D9">
        <w:rPr>
          <w:rFonts w:ascii="Times New Roman" w:hAnsi="Times New Roman" w:cs="Times New Roman"/>
        </w:rPr>
        <w:t xml:space="preserve">, and time in moderate-vigorous PA (MVPA) was established based on an ENMO threshold of &gt;100 mg. Individuals who achieved at least 30 min of MVPA were considered to meet MVPA recommendations. Sleep time was derived from accelerometry data using an automatized algorithm </w:t>
      </w:r>
      <w:r w:rsidRPr="00F918D9">
        <w:rPr>
          <w:rFonts w:ascii="Times New Roman" w:hAnsi="Times New Roman" w:cs="Times New Roman"/>
        </w:rPr>
        <w:fldChar w:fldCharType="begin"/>
      </w:r>
      <w:r w:rsidR="00D40F08" w:rsidRPr="00F918D9">
        <w:rPr>
          <w:rFonts w:ascii="Times New Roman" w:hAnsi="Times New Roman" w:cs="Times New Roman"/>
        </w:rPr>
        <w:instrText xml:space="preserve"> ADDIN ZOTERO_ITEM CSL_CITATION {"citationID":"YJoZjotD","properties":{"formattedCitation":"[3]","plainCitation":"[3]","noteIndex":0},"citationItems":[{"id":5368,"uris":["http://zotero.org/groups/5217771/items/L659HJUF"],"itemData":{"id":5368,"type":"article-journal","abstract":"OBJECTIVES: This study aimed: (a) to provide a detailed description of sleep, sedentary behavior (SED), light physical activity (LPA), and moderate-to-vigorous physical activity (MVPA) over the complete 24-hours period using raw acceleration data in older adults; and (b) to examine the differences in the 24-hours activity cycle by sex, age, education, and body mass index (BMI).\nMETHODS: Population-based cohort comprising 3273 community-dwelling individuals (1739 women), aged 71.8 ± 4.5 years, participating in the Seniors-ENRICA-2 study. Participants wore a wrist-worn ActiGraph GT9X accelerometer for 7 consecutive days, and the raw signal was processed using the R-package GGIR.\nRESULTS: Participants reached 21.5 mg as mean acceleration over the whole day; 32.3% (7.7 h/d) of time was classified as sleep, 53.2% (12.7 h/d) as SED, 10.4% (148.6 min/d) as LPA, and 4.1% (59.0 min/d) as MVPA. No marked differences were found in sleep-related variables between socio-demographic and BMI groups. However, women showed higher LPA but lower SED and MVPA than men. Moreover, SED increased whereas LPA and MVPA decreased with age. Participants with obesity (BMI ≥ 30 kg/m2 ) accumulated more SED and less LPA and MVPA than those without obesity. As expected, adherence to physical activity recommendations varied widely (9.2%-76.6%) depending on the criterion of MVPA accumulation.\nCONCLUSION: Objective assessment of the 24-hour activity cycle provides extensive characterization of daily activities distribution in older adults and may inform health-promotion interventions in this population. Women, the oldest old, and those with obesity offer relevant targets of strategies to improve lifestyle patterns.","container-title":"Scandinavian Journal of Medicine &amp; Science in Sports","DOI":"10.1111/sms.13612","ISSN":"1600-0838","issue":"4","journalAbbreviation":"Scand J Med Sci Sports","language":"eng","note":"PMID: 31834945","page":"700-708","source":"PubMed","title":"Twenty four-hour activity cycle in older adults using wrist-worn accelerometers: The seniors-ENRICA-2 study","title-short":"Twenty four-hour activity cycle in older adults using wrist-worn accelerometers","volume":"30","author":[{"family":"Cabanas-Sánchez","given":"Verónica"},{"family":"Esteban-Cornejo","given":"Irene"},{"family":"Migueles","given":"Jairo H."},{"family":"Banegas","given":"José Ramón"},{"family":"Graciani","given":"Auxiliadora"},{"family":"Rodríguez-Artalejo","given":"Fernando"},{"family":"Martínez-Gómez","given":"David"}],"issued":{"date-parts":[["2020",4]]}},"label":"page"}],"schema":"https://github.com/citation-style-language/schema/raw/master/csl-citation.json"} </w:instrText>
      </w:r>
      <w:r w:rsidRPr="00F918D9">
        <w:rPr>
          <w:rFonts w:ascii="Times New Roman" w:hAnsi="Times New Roman" w:cs="Times New Roman"/>
        </w:rPr>
        <w:fldChar w:fldCharType="separate"/>
      </w:r>
      <w:r w:rsidR="00D40F08" w:rsidRPr="00F918D9">
        <w:rPr>
          <w:rFonts w:ascii="Times New Roman" w:hAnsi="Times New Roman" w:cs="Times New Roman"/>
        </w:rPr>
        <w:t>[3]</w:t>
      </w:r>
      <w:r w:rsidRPr="00F918D9">
        <w:rPr>
          <w:rFonts w:ascii="Times New Roman" w:hAnsi="Times New Roman" w:cs="Times New Roman"/>
        </w:rPr>
        <w:fldChar w:fldCharType="end"/>
      </w:r>
      <w:r w:rsidRPr="00F918D9">
        <w:rPr>
          <w:rFonts w:ascii="Times New Roman" w:hAnsi="Times New Roman" w:cs="Times New Roman"/>
        </w:rPr>
        <w:t xml:space="preserve">. Moreover, a sleep quality scale was built as the sum of the points given to eight symptoms of sleep disturbance (i.e. bad overall sleep, difficulty falling asleep, awakening during nighttime, early awakening with difficulty getting back to sleep, use of sleeping pills, feeling restless in the morning, being asleep at daytime, and having an Epworth Sleepiness Scale&gt;10) </w:t>
      </w:r>
      <w:r w:rsidRPr="00F918D9">
        <w:rPr>
          <w:rFonts w:ascii="Times New Roman" w:hAnsi="Times New Roman" w:cs="Times New Roman"/>
        </w:rPr>
        <w:fldChar w:fldCharType="begin"/>
      </w:r>
      <w:r w:rsidR="00D40F08" w:rsidRPr="00F918D9">
        <w:rPr>
          <w:rFonts w:ascii="Times New Roman" w:hAnsi="Times New Roman" w:cs="Times New Roman"/>
        </w:rPr>
        <w:instrText xml:space="preserve"> ADDIN ZOTERO_ITEM CSL_CITATION {"citationID":"epdJAnME","properties":{"formattedCitation":"[5]","plainCitation":"[5]","noteIndex":0},"citationItems":[{"id":"j5mnVySn/KMhcg0vY","uris":["http://zotero.org/users/12373779/items/DDVP6LSV"],"itemData":{"id":"mtjXkk91/CNKQ1LAq","type":"article-journal","abstract":"BACKGROUND: Not having social support has been associated with poor sleep, but most prospective studies were based on social support in the workplace, did not account for baseline sleep characteristics or did not assess sleep duration. Moreover, no previous research has evaluated the relationship between social network and sleep outcomes in an older Spanish population.\nMETHODS: 1444 individuals aged ≥60 years were followed between 2012 and 2015. At baseline (2012), a poor social network index (SNI) was computed by summing the following dichotomous indicators: not being married; living alone; not having daily contact with family, friends or neighbors; being alone ≥8h/day; lacking someone to go for a walk with; not having emotional support; lacking instrumental support. Higher values in SNI indicate less social support. In 2012 and 2015, information was collected on sleep duration (hours/day) and on symptoms of sleep disturbance: bad overall sleep; difficulty falling asleep, awakening during nighttime, early awakening with difficulty getting back to sleep, use of sleeping pills, feeling restless in the morning, being asleep at daytime, and having an Epworth Sleepiness Scale&gt;10. Poor sleep duration was defined as short (&lt;6 h) or long (&gt;9 h) nighttime sleep, and poor sleep quality as having ≥4 indicators of sleep disturbance. Linear or logistic regression models were used to assess the relationship of SNI with changes in sleep duration and in number of sleep disturbance indicators, or with the risk of developing poor nighttime sleep or poor sleep quality.\nRESULTS: Compared to individuals in the lowest (best) quartile of the SNI in 2012, those in the second, third and fourth quartiles, respectively, displayed a mean (95%confidence interval [95% CI]) change of 2.32 (-7.58-12.22), -2.70 (-13.19-7.79) and -13.04 (-23.41- -2.67) minutes in sleep duration from 2012 to 2015; p for trend=0.02. A 1-point increase in the SNI at baseline was associated with an increased risk of short nighttime sleep (Odds Ratio [OR] and 95% CI: 1.22 (1.05-1.42)), poor sleep quality (OR: 1.13; 95% CI: 1.00-1.30), and of the indicator of sleep disturbance \"early awakening with difficulty getting back to sleep\" (OR: 1.20; 95% CI: 1.07-1.35).\nCONCLUSION: A poorer social network is associated with a higher risk of short sleep and poor sleep quality in older adults.","container-title":"Nature and Science of Sleep","DOI":"10.2147/NSS.S288195","ISSN":"1179-1608","journalAbbreviation":"Nat Sci Sleep","language":"eng","note":"PMID: 33762861\nPMCID: PMC7982710","page":"399-409","source":"PubMed","title":"Social Network and Risk of Poor Sleep Outcomes in Older Adults: Results from a Spanish Prospective Cohort Study","title-short":"Social Network and Risk of Poor Sleep Outcomes in Older Adults","volume":"13","author":[{"family":"Leon-Gonzalez","given":"Rocio"},{"family":"Rodriguez-Artalejo","given":"Fernando"},{"family":"Ortola","given":"Rosario"},{"family":"Lopez-Garcia","given":"Esther"},{"family":"Garcia-Esquinas","given":"Esther"}],"issued":{"date-parts":[["2021"]]}}}],"schema":"https://github.com/citation-style-language/schema/raw/master/csl-citation.json"} </w:instrText>
      </w:r>
      <w:r w:rsidRPr="00F918D9">
        <w:rPr>
          <w:rFonts w:ascii="Times New Roman" w:hAnsi="Times New Roman" w:cs="Times New Roman"/>
        </w:rPr>
        <w:fldChar w:fldCharType="separate"/>
      </w:r>
      <w:r w:rsidR="00D40F08" w:rsidRPr="00F918D9">
        <w:rPr>
          <w:rFonts w:ascii="Times New Roman" w:hAnsi="Times New Roman" w:cs="Times New Roman"/>
        </w:rPr>
        <w:t>[5]</w:t>
      </w:r>
      <w:r w:rsidRPr="00F918D9">
        <w:rPr>
          <w:rFonts w:ascii="Times New Roman" w:hAnsi="Times New Roman" w:cs="Times New Roman"/>
        </w:rPr>
        <w:fldChar w:fldCharType="end"/>
      </w:r>
      <w:r w:rsidRPr="00F918D9">
        <w:rPr>
          <w:rFonts w:ascii="Times New Roman" w:hAnsi="Times New Roman" w:cs="Times New Roman"/>
        </w:rPr>
        <w:t xml:space="preserve">. </w:t>
      </w:r>
      <w:bookmarkStart w:id="0" w:name="_Hlk59555093"/>
      <w:bookmarkStart w:id="1" w:name="_Hlk59546068"/>
      <w:r w:rsidRPr="00F918D9">
        <w:rPr>
          <w:rFonts w:ascii="Times New Roman" w:hAnsi="Times New Roman" w:cs="Times New Roman"/>
        </w:rPr>
        <w:t xml:space="preserve">Individuals in the highest quartile of the sleep disturbance scale were deemed to suffer from poor sleep quality </w:t>
      </w:r>
      <w:r w:rsidRPr="00F918D9">
        <w:rPr>
          <w:rFonts w:ascii="Times New Roman" w:hAnsi="Times New Roman" w:cs="Times New Roman"/>
        </w:rPr>
        <w:fldChar w:fldCharType="begin"/>
      </w:r>
      <w:r w:rsidR="00D40F08" w:rsidRPr="00F918D9">
        <w:rPr>
          <w:rFonts w:ascii="Times New Roman" w:hAnsi="Times New Roman" w:cs="Times New Roman"/>
        </w:rPr>
        <w:instrText xml:space="preserve"> ADDIN ZOTERO_ITEM CSL_CITATION {"citationID":"3LmfRICv","properties":{"formattedCitation":"[5]","plainCitation":"[5]","noteIndex":0},"citationItems":[{"id":"j5mnVySn/KMhcg0vY","uris":["http://zotero.org/users/12373779/items/DDVP6LSV"],"itemData":{"id":"mtjXkk91/CNKQ1LAq","type":"article-journal","abstract":"BACKGROUND: Not having social support has been associated with poor sleep, but most prospective studies were based on social support in the workplace, did not account for baseline sleep characteristics or did not assess sleep duration. Moreover, no previous research has evaluated the relationship between social network and sleep outcomes in an older Spanish population.\nMETHODS: 1444 individuals aged ≥60 years were followed between 2012 and 2015. At baseline (2012), a poor social network index (SNI) was computed by summing the following dichotomous indicators: not being married; living alone; not having daily contact with family, friends or neighbors; being alone ≥8h/day; lacking someone to go for a walk with; not having emotional support; lacking instrumental support. Higher values in SNI indicate less social support. In 2012 and 2015, information was collected on sleep duration (hours/day) and on symptoms of sleep disturbance: bad overall sleep; difficulty falling asleep, awakening during nighttime, early awakening with difficulty getting back to sleep, use of sleeping pills, feeling restless in the morning, being asleep at daytime, and having an Epworth Sleepiness Scale&gt;10. Poor sleep duration was defined as short (&lt;6 h) or long (&gt;9 h) nighttime sleep, and poor sleep quality as having ≥4 indicators of sleep disturbance. Linear or logistic regression models were used to assess the relationship of SNI with changes in sleep duration and in number of sleep disturbance indicators, or with the risk of developing poor nighttime sleep or poor sleep quality.\nRESULTS: Compared to individuals in the lowest (best) quartile of the SNI in 2012, those in the second, third and fourth quartiles, respectively, displayed a mean (95%confidence interval [95% CI]) change of 2.32 (-7.58-12.22), -2.70 (-13.19-7.79) and -13.04 (-23.41- -2.67) minutes in sleep duration from 2012 to 2015; p for trend=0.02. A 1-point increase in the SNI at baseline was associated with an increased risk of short nighttime sleep (Odds Ratio [OR] and 95% CI: 1.22 (1.05-1.42)), poor sleep quality (OR: 1.13; 95% CI: 1.00-1.30), and of the indicator of sleep disturbance \"early awakening with difficulty getting back to sleep\" (OR: 1.20; 95% CI: 1.07-1.35).\nCONCLUSION: A poorer social network is associated with a higher risk of short sleep and poor sleep quality in older adults.","container-title":"Nature and Science of Sleep","DOI":"10.2147/NSS.S288195","ISSN":"1179-1608","journalAbbreviation":"Nat Sci Sleep","language":"eng","note":"PMID: 33762861\nPMCID: PMC7982710","page":"399-409","source":"PubMed","title":"Social Network and Risk of Poor Sleep Outcomes in Older Adults: Results from a Spanish Prospective Cohort Study","title-short":"Social Network and Risk of Poor Sleep Outcomes in Older Adults","volume":"13","author":[{"family":"Leon-Gonzalez","given":"Rocio"},{"family":"Rodriguez-Artalejo","given":"Fernando"},{"family":"Ortola","given":"Rosario"},{"family":"Lopez-Garcia","given":"Esther"},{"family":"Garcia-Esquinas","given":"Esther"}],"issued":{"date-parts":[["2021"]]}}}],"schema":"https://github.com/citation-style-language/schema/raw/master/csl-citation.json"} </w:instrText>
      </w:r>
      <w:r w:rsidRPr="00F918D9">
        <w:rPr>
          <w:rFonts w:ascii="Times New Roman" w:hAnsi="Times New Roman" w:cs="Times New Roman"/>
        </w:rPr>
        <w:fldChar w:fldCharType="separate"/>
      </w:r>
      <w:r w:rsidR="00D40F08" w:rsidRPr="00F918D9">
        <w:rPr>
          <w:rFonts w:ascii="Times New Roman" w:hAnsi="Times New Roman" w:cs="Times New Roman"/>
        </w:rPr>
        <w:t>[5]</w:t>
      </w:r>
      <w:r w:rsidRPr="00F918D9">
        <w:rPr>
          <w:rFonts w:ascii="Times New Roman" w:hAnsi="Times New Roman" w:cs="Times New Roman"/>
        </w:rPr>
        <w:fldChar w:fldCharType="end"/>
      </w:r>
      <w:r w:rsidRPr="00F918D9">
        <w:rPr>
          <w:rFonts w:ascii="Times New Roman" w:hAnsi="Times New Roman" w:cs="Times New Roman"/>
        </w:rPr>
        <w:t>.</w:t>
      </w:r>
      <w:bookmarkEnd w:id="0"/>
      <w:r w:rsidRPr="00F918D9">
        <w:rPr>
          <w:rFonts w:ascii="Times New Roman" w:hAnsi="Times New Roman" w:cs="Times New Roman"/>
        </w:rPr>
        <w:t xml:space="preserve"> </w:t>
      </w:r>
      <w:bookmarkEnd w:id="1"/>
      <w:r w:rsidRPr="00F918D9">
        <w:rPr>
          <w:rFonts w:ascii="Times New Roman" w:hAnsi="Times New Roman" w:cs="Times New Roman"/>
        </w:rPr>
        <w:t xml:space="preserve">Finally, food consumption was collected with the aforementioned validated diet history and adherence to the Mediterranean diet assessed through the MEDAS score </w:t>
      </w:r>
      <w:r w:rsidRPr="00F918D9">
        <w:rPr>
          <w:rFonts w:ascii="Times New Roman" w:hAnsi="Times New Roman" w:cs="Times New Roman"/>
        </w:rPr>
        <w:fldChar w:fldCharType="begin"/>
      </w:r>
      <w:r w:rsidR="00D40F08" w:rsidRPr="00F918D9">
        <w:rPr>
          <w:rFonts w:ascii="Times New Roman" w:hAnsi="Times New Roman" w:cs="Times New Roman"/>
        </w:rPr>
        <w:instrText xml:space="preserve"> ADDIN ZOTERO_ITEM CSL_CITATION {"citationID":"h7kiJmy6","properties":{"formattedCitation":"[6]","plainCitation":"[6]","noteIndex":0},"citationItems":[{"id":"j5mnVySn/aUAUVWVe","uris":["http://zotero.org/users/12373779/items/IAICH5HC"],"itemData":{"id":"XQV3lG60/8I5jlcjN","type":"article-journal","abstract":"Background\nGrowth differentiation factor 15 (GDF-15) is a biomarker for aging and chronic disease burden that may capture the anti-inflammatory and antioxidant effects attributed to healthy diets.\nObjective\nThe aim was to examine whether several healthy dietary patterns and a lower inflammatory potential of diet are associated with lower concentrations of GDF-15 in older adults.\nMethods\nWe used cross-sectional data from 2501 older adults participating in the Seniors-ENRICA-2 study. Four diet indices were derived from habitual food consumption estimated with a validated diet history: Mediterranean Diet Adherence Screener (MEDAS), Alternate Healthy Eating Index–2010 (AHEI-2010), Dietary Approaches to Stop Hypertension (DASH), and Dietary Inflammatory Index (DII). Associations of these indices with GDF-15 concentrations were analyzed using linear regression models and adjusted for risk factors and biomarkers associated with chronic disease.\nResults\nThere was a clear dose–response association between all dietary patterns and serum GDF-15 concentrations; the GDF-15 mean reductions (95% CI) per 1-SD increment in the diet indices were 1.6% (0.1%, 3.1%) for the MEDAS, 2.1% (0.5%, 3.7%) for the AHEI-2010, and 1.6% (0.1%, 3.2%) for the DASH, whereas a mean GDF-15 increase of 1.7% (0.2%, 3.4%) was observed per 1-SD increment in the DII. In analyses excluding fruit and vegetable components from the diet indices, the association for the MEDAS and the AHEI-2010 remained but was attenuated for the DASH. Analyses excluding participants with cardiovascular disease or diabetes rendered very similar results.\nConclusions\nA higher adherence to several healthy dietary patterns and a lower inflammatory potential of diet were related to lower concentrations of GDF-15 in older adults, suggesting that improving diet quality may reduce inflammation and possibly promote healthy aging.","container-title":"The American Journal of Clinical Nutrition","DOI":"10.1093/ajcn/nqaa444","ISSN":"0002-9165","issue":"6","journalAbbreviation":"The American Journal of Clinical Nutrition","page":"1619-1626","source":"ScienceDirect","title":"Healthy dietary patterns are associated with lower concentrations of growth differentiation factor 15 in older adults","volume":"113","author":[{"family":"Ortolá","given":"Rosario"},{"family":"García-Esquinas","given":"Esther"},{"family":"Buño-Soto","given":"Antonio"},{"family":"Sotos-Prieto","given":"Mercedes"},{"family":"Struijk","given":"Ellen A"},{"family":"Caballero","given":"Francisco Félix"},{"family":"Lopez-Garcia","given":"Esther"},{"family":"Banegas","given":"José R"},{"family":"Rodríguez-Artalejo","given":"Fernando"}],"issued":{"date-parts":[["2021",6,1]]}},"label":"page"}],"schema":"https://github.com/citation-style-language/schema/raw/master/csl-citation.json"} </w:instrText>
      </w:r>
      <w:r w:rsidRPr="00F918D9">
        <w:rPr>
          <w:rFonts w:ascii="Times New Roman" w:hAnsi="Times New Roman" w:cs="Times New Roman"/>
        </w:rPr>
        <w:fldChar w:fldCharType="separate"/>
      </w:r>
      <w:r w:rsidR="00D40F08" w:rsidRPr="00F918D9">
        <w:rPr>
          <w:rFonts w:ascii="Times New Roman" w:hAnsi="Times New Roman" w:cs="Times New Roman"/>
        </w:rPr>
        <w:t>[6]</w:t>
      </w:r>
      <w:r w:rsidRPr="00F918D9">
        <w:rPr>
          <w:rFonts w:ascii="Times New Roman" w:hAnsi="Times New Roman" w:cs="Times New Roman"/>
        </w:rPr>
        <w:fldChar w:fldCharType="end"/>
      </w:r>
      <w:r w:rsidRPr="00F918D9">
        <w:rPr>
          <w:rFonts w:ascii="Times New Roman" w:hAnsi="Times New Roman" w:cs="Times New Roman"/>
        </w:rPr>
        <w:t>.</w:t>
      </w:r>
    </w:p>
    <w:p w14:paraId="0B95C319" w14:textId="0B6A3EC6" w:rsidR="005F702A" w:rsidRPr="00F918D9" w:rsidRDefault="005F702A" w:rsidP="002177C5">
      <w:pPr>
        <w:spacing w:after="240" w:line="360" w:lineRule="auto"/>
        <w:jc w:val="both"/>
        <w:rPr>
          <w:rFonts w:ascii="Times New Roman" w:hAnsi="Times New Roman" w:cs="Times New Roman"/>
          <w:i/>
          <w:iCs/>
        </w:rPr>
      </w:pPr>
      <w:r w:rsidRPr="00F918D9">
        <w:rPr>
          <w:rFonts w:ascii="Times New Roman" w:hAnsi="Times New Roman" w:cs="Times New Roman"/>
          <w:i/>
          <w:iCs/>
        </w:rPr>
        <w:t>Other neighborhood characteristics.</w:t>
      </w:r>
    </w:p>
    <w:p w14:paraId="41E4C7BB" w14:textId="6AD975C9" w:rsidR="005F702A" w:rsidRPr="00F918D9" w:rsidRDefault="005F702A" w:rsidP="002177C5">
      <w:pPr>
        <w:spacing w:line="360" w:lineRule="auto"/>
        <w:jc w:val="both"/>
        <w:rPr>
          <w:rFonts w:ascii="Times New Roman" w:hAnsi="Times New Roman" w:cs="Times New Roman"/>
        </w:rPr>
      </w:pPr>
      <w:r w:rsidRPr="00F918D9">
        <w:rPr>
          <w:rFonts w:ascii="Times New Roman" w:hAnsi="Times New Roman" w:cs="Times New Roman"/>
        </w:rPr>
        <w:t xml:space="preserve">Traffic exposure was assessed using Annual Average Daily Traffic (AADT) </w:t>
      </w:r>
      <w:r w:rsidRPr="00F918D9">
        <w:rPr>
          <w:rFonts w:ascii="Times New Roman" w:hAnsi="Times New Roman" w:cs="Times New Roman"/>
        </w:rPr>
        <w:fldChar w:fldCharType="begin"/>
      </w:r>
      <w:r w:rsidR="00D40F08" w:rsidRPr="00F918D9">
        <w:rPr>
          <w:rFonts w:ascii="Times New Roman" w:hAnsi="Times New Roman" w:cs="Times New Roman"/>
        </w:rPr>
        <w:instrText xml:space="preserve"> ADDIN ZOTERO_ITEM CSL_CITATION {"citationID":"odd5Mnqs","properties":{"formattedCitation":"[7,8]","plainCitation":"[7,8]","noteIndex":0},"citationItems":[{"id":"j5mnVySn/J8TpF4ai","uris":["http://zotero.org/users/9040480/items/48J6C3RW",["http://zotero.org/users/9040480/items/48J6C3RW"]],"itemData":{"id":"Gnk31RSu/kKsEsi8f","type":"article-journal","abstract":"The variation on birth weight is associated with several outcomes early on in life and low birth weight (LBW) increases the risk of morbidity and mortality. Some environmental exposures during pregnancy, such as particulate matters and other trafﬁc-related pollutants can have a signiﬁcant effect on pregnant women and fetuses. The aim of this study is to estimate the effect of exposure to trafﬁc density during pregnancy over birth weight in Spain, from 2000–2017. This was a retrospective, cross-sectional study using the information from Spain Birth Registry Statistics database. The trafﬁc density was measured using the Annual average daily trafﬁc. Multivariate linear regression models using birth weight and trafﬁc density were performed, as well as a logistic regression model to estimated Odds ratios for LBW and GAM models to evaluate the non-linear effect. Our ﬁndings showed that increases in trafﬁc density were associated with reduction of birth weight and increases of LBW risk. Moreover, exposure to high and very-high trafﬁc-density during pregnancy were associated with reduction of birth weight and increase on LBW risk comparing with exposure to low number of cars trespassing the neighborhoods. The results of this study agree with previous literature and highlights the need of effective policies for reducing trafﬁc density in residential neighborhoods of cities and towns.","container-title":"International Journal of Environmental Research and Public Health","DOI":"10.3390/ijerph19148611","ISSN":"1660-4601","issue":"14","journalAbbreviation":"IJERPH","language":"en","page":"8611","source":"DOI.org (Crossref)","title":"Exposure to Traffic Density during Pregnancy and Birth Weight in a National Cohort, 2000–2017","volume":"19","author":[{"family":"Canto","given":"Marcelle Virginia"},{"family":"Guxens","given":"Mònica"},{"family":"Ramis","given":"Rebeca"}],"issued":{"date-parts":[["2022",7,15]]}},"label":"page"},{"id":3750,"uris":["http://zotero.org/users/5470353/items/76EK2PT7"],"itemData":{"id":3750,"type":"article-newspaper","title":"García-Esquinas et al. Exposure to residential traffic and trajectories of unhealthy ageing in older adults."}}],"schema":"https://github.com/citation-style-language/schema/raw/master/csl-citation.json"} </w:instrText>
      </w:r>
      <w:r w:rsidRPr="00F918D9">
        <w:rPr>
          <w:rFonts w:ascii="Times New Roman" w:hAnsi="Times New Roman" w:cs="Times New Roman"/>
        </w:rPr>
        <w:fldChar w:fldCharType="separate"/>
      </w:r>
      <w:r w:rsidR="00D40F08" w:rsidRPr="00F918D9">
        <w:rPr>
          <w:rFonts w:ascii="Times New Roman" w:hAnsi="Times New Roman" w:cs="Times New Roman"/>
        </w:rPr>
        <w:t>[7,8]</w:t>
      </w:r>
      <w:r w:rsidRPr="00F918D9">
        <w:rPr>
          <w:rFonts w:ascii="Times New Roman" w:hAnsi="Times New Roman" w:cs="Times New Roman"/>
        </w:rPr>
        <w:fldChar w:fldCharType="end"/>
      </w:r>
      <w:r w:rsidRPr="00F918D9">
        <w:rPr>
          <w:rFonts w:ascii="Times New Roman" w:hAnsi="Times New Roman" w:cs="Times New Roman"/>
        </w:rPr>
        <w:t xml:space="preserve">, calculated as the total daily volume of traffic on highways, roads, and streets within 500 and 1000 m of the participants´ homes, and expressed in vehicles per day. For this purpose, </w:t>
      </w:r>
      <w:proofErr w:type="spellStart"/>
      <w:r w:rsidRPr="00F918D9">
        <w:rPr>
          <w:rFonts w:ascii="Times New Roman" w:hAnsi="Times New Roman" w:cs="Times New Roman"/>
        </w:rPr>
        <w:t>Navteq</w:t>
      </w:r>
      <w:proofErr w:type="spellEnd"/>
      <w:r w:rsidRPr="00F918D9">
        <w:rPr>
          <w:rFonts w:ascii="Times New Roman" w:hAnsi="Times New Roman" w:cs="Times New Roman"/>
        </w:rPr>
        <w:t xml:space="preserve"> mapping combined with traffic density information provided by the Spanish Ministry of Public Works was used. Neighborhood environmental attributes were measured using the Physical Activity Neighborhood Environment Survey </w:t>
      </w:r>
      <w:r w:rsidRPr="00F918D9">
        <w:rPr>
          <w:rFonts w:ascii="Times New Roman" w:hAnsi="Times New Roman" w:cs="Times New Roman"/>
        </w:rPr>
        <w:fldChar w:fldCharType="begin"/>
      </w:r>
      <w:r w:rsidR="00D40F08" w:rsidRPr="00F918D9">
        <w:rPr>
          <w:rFonts w:ascii="Times New Roman" w:hAnsi="Times New Roman" w:cs="Times New Roman"/>
        </w:rPr>
        <w:instrText xml:space="preserve"> ADDIN ZOTERO_ITEM CSL_CITATION {"citationID":"RVSVm2o6","properties":{"formattedCitation":"[9]","plainCitation":"[9]","noteIndex":0},"citationItems":[{"id":5372,"uris":["http://zotero.org/groups/5217771/items/WLZ3GNJ8"],"itemData":{"id":5372,"type":"article-journal","abstract":"BACKGROUND: Neighborhood environment attributes of walkability and access to recreation facilities have been related to physical activity and weight status, but most self-report environment measures are lengthy. The 17-item PANES (Physical Activity Neighborhood Environment Scale) was developed to be comprehensive but brief enough for use in multipurpose surveys. The current study evaluated test-retest and alternate-form reliability of PANES items compared with multi-item subscales from the longer NEWS-A (Neighborhood Environment Walkability Scale--Abbreviated).\nMETHODS: Participants were 291 adults recruited from neighborhoods that varied in walkability in 3 US cities. Surveys were completed twice with a 27-day interval.\nRESULTS: Test-retest ICCs for PANES items ranged from .52 to .88. Spearman correlations for the PANES single item vs NEWS-A subscale comparisons ranged from .27 to .81 (all P &lt; .01).\nCONCLUSIONS: PANES items related to land use mix, residential density, pedestrian infrastructure, aesthetic qualities, and safety from traffic and crime were supported by correlations with NEWS-A subscales. Access to recreation facilities and street connectivity items were not supported. The brevity of PANES allows items to be included in studies or surveillance systems to expand knowledge about neighborhood environments.","container-title":"Journal of Physical Activity &amp; Health","DOI":"10.1123/jpah.7.4.533","ISSN":"1543-3080","issue":"4","journalAbbreviation":"J Phys Act Health","language":"eng","note":"PMID: 20683096","page":"533-540","source":"PubMed","title":"Evaluating a brief self-report measure of neighborhood environments for physical activity research and surveillance: Physical Activity Neighborhood Environment Scale (PANES)","title-short":"Evaluating a brief self-report measure of neighborhood environments for physical activity research and surveillance","volume":"7","author":[{"family":"Sallis","given":"James F."},{"family":"Kerr","given":"Jacqueline"},{"family":"Carlson","given":"Jordan A."},{"family":"Norman","given":"Gregory J."},{"family":"Saelens","given":"Brian E."},{"family":"Durant","given":"Nefertiti"},{"family":"Ainsworth","given":"Barbara E."}],"issued":{"date-parts":[["2010",7]]}}}],"schema":"https://github.com/citation-style-language/schema/raw/master/csl-citation.json"} </w:instrText>
      </w:r>
      <w:r w:rsidRPr="00F918D9">
        <w:rPr>
          <w:rFonts w:ascii="Times New Roman" w:hAnsi="Times New Roman" w:cs="Times New Roman"/>
        </w:rPr>
        <w:fldChar w:fldCharType="separate"/>
      </w:r>
      <w:r w:rsidR="00D40F08" w:rsidRPr="00F918D9">
        <w:rPr>
          <w:rFonts w:ascii="Times New Roman" w:hAnsi="Times New Roman" w:cs="Times New Roman"/>
        </w:rPr>
        <w:t>[9]</w:t>
      </w:r>
      <w:r w:rsidRPr="00F918D9">
        <w:rPr>
          <w:rFonts w:ascii="Times New Roman" w:hAnsi="Times New Roman" w:cs="Times New Roman"/>
        </w:rPr>
        <w:fldChar w:fldCharType="end"/>
      </w:r>
      <w:r w:rsidRPr="00F918D9">
        <w:rPr>
          <w:rFonts w:ascii="Times New Roman" w:hAnsi="Times New Roman" w:cs="Times New Roman"/>
        </w:rPr>
        <w:t>, which asks participants for the following information (a) primary type of housing, as a proxy measure of residential density; (b) availability of stores and other retail destinations, as a marker of land use mix; (c) presence of public transportation stops; (d) presence and condition of sidewalks; (e) presence of bicycle facilities and free or low-cost recreational facilities; (f) existence of crime in the neighborhood that makes it unsafe to walk at night or during the day; (g) existence of dense traffic that impedes or discourages walking; (h) existence of interesting things to look at while walking; and (</w:t>
      </w:r>
      <w:proofErr w:type="spellStart"/>
      <w:r w:rsidRPr="00F918D9">
        <w:rPr>
          <w:rFonts w:ascii="Times New Roman" w:hAnsi="Times New Roman" w:cs="Times New Roman"/>
        </w:rPr>
        <w:t>i</w:t>
      </w:r>
      <w:proofErr w:type="spellEnd"/>
      <w:r w:rsidRPr="00F918D9">
        <w:rPr>
          <w:rFonts w:ascii="Times New Roman" w:hAnsi="Times New Roman" w:cs="Times New Roman"/>
        </w:rPr>
        <w:t>) existence of many places to walk around. The original response options ranged from 1 (strongly agree) to 4 (strongly disagree) and were recoded as "strongly agree/agree" vs. "disagree/strongly disagree," with the exception of housing type that was dichotomized to contrast detached single-family homes (i.e., lower residential density) from the rest (higher residential density).</w:t>
      </w:r>
    </w:p>
    <w:p w14:paraId="00CF2ADA" w14:textId="17372D79" w:rsidR="005F702A" w:rsidRPr="00F918D9" w:rsidRDefault="005F702A" w:rsidP="002177C5">
      <w:pPr>
        <w:spacing w:line="360" w:lineRule="auto"/>
        <w:jc w:val="both"/>
        <w:rPr>
          <w:rFonts w:ascii="Times New Roman" w:hAnsi="Times New Roman" w:cs="Times New Roman"/>
        </w:rPr>
      </w:pPr>
      <w:r w:rsidRPr="00F918D9">
        <w:rPr>
          <w:rFonts w:ascii="Times New Roman" w:hAnsi="Times New Roman" w:cs="Times New Roman"/>
        </w:rPr>
        <w:t xml:space="preserve">Finally, a walkability index based on work by </w:t>
      </w:r>
      <w:proofErr w:type="spellStart"/>
      <w:r w:rsidRPr="00F918D9">
        <w:rPr>
          <w:rFonts w:ascii="Times New Roman" w:hAnsi="Times New Roman" w:cs="Times New Roman"/>
        </w:rPr>
        <w:t>Creatore</w:t>
      </w:r>
      <w:proofErr w:type="spellEnd"/>
      <w:r w:rsidRPr="00F918D9">
        <w:rPr>
          <w:rFonts w:ascii="Times New Roman" w:hAnsi="Times New Roman" w:cs="Times New Roman"/>
        </w:rPr>
        <w:t xml:space="preserve"> et al. </w:t>
      </w:r>
      <w:r w:rsidRPr="00F918D9">
        <w:rPr>
          <w:rFonts w:ascii="Times New Roman" w:hAnsi="Times New Roman" w:cs="Times New Roman"/>
        </w:rPr>
        <w:fldChar w:fldCharType="begin"/>
      </w:r>
      <w:r w:rsidR="00D40F08" w:rsidRPr="00F918D9">
        <w:rPr>
          <w:rFonts w:ascii="Times New Roman" w:hAnsi="Times New Roman" w:cs="Times New Roman"/>
        </w:rPr>
        <w:instrText xml:space="preserve"> ADDIN ZOTERO_ITEM CSL_CITATION {"citationID":"j5531SPc","properties":{"formattedCitation":"[10]","plainCitation":"[10]","noteIndex":0},"citationItems":[{"id":5381,"uris":["http://zotero.org/groups/5217771/items/CP5XEJG4"],"itemData":{"id":5381,"type":"article-journal","abstract":"Rates of obesity and diabetes have increased substantially in recent decades; however, the potential role of the built environment in mitigating these trends is unclear.To examine whether walkable urban neighborhoods are associated with a slower increase in overweight, obesity, and diabetes than less walkable ones.Time-series analysis (2001-2012) using annual provincial health care (N ≈ 3 million per year) and biennial Canadian Community Health Survey (N ≈ 5500 per cycle) data for adults (30-64 years) living in Southern Ontario cities.Neighborhood walkability derived from a validated index, with standardized scores ranging from 0 to 100, with higher scores indicating more walkability. Neighborhoods were ranked and classified into quintiles from lowest (quintile 1) to highest (quintile 5) walkability.Annual prevalence of overweight, obesity, and diabetes incidence, adjusted for age, sex, area income, and ethnicity.Among the 8777 neighborhoods included in this study, the median walkability index was 16.8, ranging from 10.1 in quintile 1 to 35.2 in quintile 5. Resident characteristics were generally similar across neighborhoods; however, poverty rates were higher in high- vs low-walkability areas. In 2001, the adjusted prevalence of overweight and obesity was lower in quintile 5 vs quintile 1 (43.3% vs 53.5%; P &amp;lt; .001). Between 2001 and 2012, the prevalence increased in less walkable neighborhoods (absolute change, 5.4% [95% CI, 2.1%-8.8%] in quintile 1, 6.7% [95% CI, 2.3%-11.1%] in quintile 2, and 9.2% [95% CI, 6.2%-12.1%] in quintile 3). The prevalence of overweight and obesity did not significantly change in areas of higher walkability (2.8% [95% CI, −1.4% to 7.0%] in quintile 4 and 2.1% [95% CI, −1.4% to 5.5%] in quintile 5). In 2001, the adjusted diabetes incidence was lower in quintile 5 than other quintiles and declined by 2012 from 7.7 to 6.2 per 1000 persons in quintile 5 (absolute change, −1.5 [95% CI, −2.6 to −0.4]) and 8.7 to 7.6 in quintile 4 (absolute change, −1.1 [95% CI, −2.2 to −0.05]). In contrast, diabetes incidence did not change significantly in less walkable areas (change, −0.65 in quintile 1 [95% CI, −1.65 to 0.39], −0.5 in quintile 2 [95% CI, −1.5 to 0.5], and −0.9 in quintile 3 [95% CI, −1.9 to 0.02]). Rates of walking or cycling and public transit use were significantly higher and that of car use lower in quintile 5 vs quintile 1 at each time point, although daily walking and cycling frequencies increased only modestly from 2001 to 2011 in highly walkable areas. Leisure-time physical activity, diet, and smoking patterns did not vary by walkability (P &amp;gt; .05 for quintile 1 vs quintile 5 for each outcome) and were relatively stable over time.In Ontario, Canada, higher neighborhood walkability was associated with decreased prevalence of overweight and obesity and decreased incidence of diabetes between 2001 and 2012. However, the ecologic nature of these findings and the lack of evidence that more walkable urban neighborhood design was associated with increased physical activity suggest that further research is necessary to assess whether the observed associations are causal.","container-title":"JAMA","DOI":"10.1001/jama.2016.5898","ISSN":"0098-7484","issue":"20","journalAbbreviation":"JAMA","page":"2211-2220","source":"Silverchair","title":"Association of Neighborhood Walkability With Change in Overweight, Obesity, and Diabetes","volume":"315","author":[{"family":"Creatore","given":"Maria I."},{"family":"Glazier","given":"Richard H."},{"family":"Moineddin","given":"Rahim"},{"family":"Fazli","given":"Ghazal S."},{"family":"Johns","given":"Ashley"},{"family":"Gozdyra","given":"Peter"},{"family":"Matheson","given":"Flora I."},{"family":"Kaufman-Shriqui","given":"Vered"},{"family":"Rosella","given":"Laura C."},{"family":"Manuel","given":"Doug G."},{"family":"Booth","given":"Gillian L."}],"issued":{"date-parts":[["2016",5,24]]}}}],"schema":"https://github.com/citation-style-language/schema/raw/master/csl-citation.json"} </w:instrText>
      </w:r>
      <w:r w:rsidRPr="00F918D9">
        <w:rPr>
          <w:rFonts w:ascii="Times New Roman" w:hAnsi="Times New Roman" w:cs="Times New Roman"/>
        </w:rPr>
        <w:fldChar w:fldCharType="separate"/>
      </w:r>
      <w:r w:rsidR="00D40F08" w:rsidRPr="00F918D9">
        <w:rPr>
          <w:rFonts w:ascii="Times New Roman" w:hAnsi="Times New Roman" w:cs="Times New Roman"/>
        </w:rPr>
        <w:t>[10]</w:t>
      </w:r>
      <w:r w:rsidRPr="00F918D9">
        <w:rPr>
          <w:rFonts w:ascii="Times New Roman" w:hAnsi="Times New Roman" w:cs="Times New Roman"/>
        </w:rPr>
        <w:fldChar w:fldCharType="end"/>
      </w:r>
      <w:r w:rsidRPr="00F918D9">
        <w:rPr>
          <w:rFonts w:ascii="Times New Roman" w:hAnsi="Times New Roman" w:cs="Times New Roman"/>
        </w:rPr>
        <w:t xml:space="preserve">, and modified according to European recommendations </w:t>
      </w:r>
      <w:r w:rsidRPr="00F918D9">
        <w:rPr>
          <w:rFonts w:ascii="Times New Roman" w:hAnsi="Times New Roman" w:cs="Times New Roman"/>
        </w:rPr>
        <w:fldChar w:fldCharType="begin"/>
      </w:r>
      <w:r w:rsidR="00D40F08" w:rsidRPr="00F918D9">
        <w:rPr>
          <w:rFonts w:ascii="Times New Roman" w:hAnsi="Times New Roman" w:cs="Times New Roman"/>
        </w:rPr>
        <w:instrText xml:space="preserve"> ADDIN ZOTERO_ITEM CSL_CITATION {"citationID":"q1jcdG9n","properties":{"formattedCitation":"[11]","plainCitation":"[11]","noteIndex":0},"citationItems":[{"id":5385,"uris":["http://zotero.org/groups/5217771/items/CTU5HDRM"],"itemData":{"id":5385,"type":"article-journal","container-title":"The European Journal of Public Health","DOI":"10.1093/eurpub/ckw118","ISSN":"1101-1262, 1464-360X","journalAbbreviation":"Eur J Public Health","language":"en","page":"ckw118","source":"DOI.org (Crossref)","title":"A European perspective on GIS-based walkability and active modes of transport","author":[{"family":"Grasser","given":"Gerlinde"},{"family":"Dyck","given":"Delfien","non-dropping-particle":"van"},{"family":"Titze","given":"Sylvia"},{"family":"Stronegger","given":"Willibald J."}],"issued":{"date-parts":[["2016",10,23]]}}}],"schema":"https://github.com/citation-style-language/schema/raw/master/csl-citation.json"} </w:instrText>
      </w:r>
      <w:r w:rsidRPr="00F918D9">
        <w:rPr>
          <w:rFonts w:ascii="Times New Roman" w:hAnsi="Times New Roman" w:cs="Times New Roman"/>
        </w:rPr>
        <w:fldChar w:fldCharType="separate"/>
      </w:r>
      <w:r w:rsidR="00D40F08" w:rsidRPr="00F918D9">
        <w:rPr>
          <w:rFonts w:ascii="Times New Roman" w:hAnsi="Times New Roman" w:cs="Times New Roman"/>
        </w:rPr>
        <w:t>[11]</w:t>
      </w:r>
      <w:r w:rsidRPr="00F918D9">
        <w:rPr>
          <w:rFonts w:ascii="Times New Roman" w:hAnsi="Times New Roman" w:cs="Times New Roman"/>
        </w:rPr>
        <w:fldChar w:fldCharType="end"/>
      </w:r>
      <w:r w:rsidRPr="00F918D9">
        <w:rPr>
          <w:rFonts w:ascii="Times New Roman" w:hAnsi="Times New Roman" w:cs="Times New Roman"/>
        </w:rPr>
        <w:t xml:space="preserve">, was created for the subsample of participants living in the city of Madrid. The index considered four items: (a) residential density (obtained from the Housing part of the Spanish Census); (b) population density (obtained from the </w:t>
      </w:r>
      <w:proofErr w:type="spellStart"/>
      <w:r w:rsidRPr="00F918D9">
        <w:rPr>
          <w:rFonts w:ascii="Times New Roman" w:hAnsi="Times New Roman" w:cs="Times New Roman"/>
        </w:rPr>
        <w:lastRenderedPageBreak/>
        <w:t>Padrón</w:t>
      </w:r>
      <w:proofErr w:type="spellEnd"/>
      <w:r w:rsidRPr="00F918D9">
        <w:rPr>
          <w:rFonts w:ascii="Times New Roman" w:hAnsi="Times New Roman" w:cs="Times New Roman"/>
        </w:rPr>
        <w:t xml:space="preserve">); (c) retail destinations (obtained from the Retail Spaces Census, which includes data on economic activities of all occupied commercial spaces); and (d) street connectivity (obtained from CARTOCIUDAD, the National Mapping Agency initiative, which collects and makes available official geo-referenced urban data, including street structure and administrative boundaries in shapefile format) </w:t>
      </w:r>
      <w:r w:rsidRPr="00F918D9">
        <w:rPr>
          <w:rFonts w:ascii="Times New Roman" w:hAnsi="Times New Roman" w:cs="Times New Roman"/>
        </w:rPr>
        <w:fldChar w:fldCharType="begin"/>
      </w:r>
      <w:r w:rsidR="00D40F08" w:rsidRPr="00F918D9">
        <w:rPr>
          <w:rFonts w:ascii="Times New Roman" w:hAnsi="Times New Roman" w:cs="Times New Roman"/>
        </w:rPr>
        <w:instrText xml:space="preserve"> ADDIN ZOTERO_ITEM CSL_CITATION {"citationID":"XzXEHcfv","properties":{"formattedCitation":"[12]","plainCitation":"[12]","noteIndex":0},"citationItems":[{"id":5374,"uris":["http://zotero.org/groups/5217771/items/HBC3YJAA"],"itemData":{"id":5374,"type":"article-journal","abstract":"Previous studies found a complex relationship between area-level socioeconomic status (SES) and walkability. These studies did not include neighborhood dynamics. Our aim was to study the association between area-level SES and walkability in the city of Madrid (Spain) evaluating the potential effect modification of neighborhood dynamics.","container-title":"International Journal of Health Geographics","DOI":"10.1186/s12942-017-0095-7","ISSN":"1476-072X","issue":"1","journalAbbreviation":"International Journal of Health Geographics","page":"21","source":"BioMed Central","title":"Intersection of neighborhood dynamics and socioeconomic status in small-area walkability: the Heart Healthy Hoods project","title-short":"Intersection of neighborhood dynamics and socioeconomic status in small-area walkability","volume":"16","author":[{"family":"Gullón","given":"Pedro"},{"family":"Bilal","given":"Usama"},{"family":"Cebrecos","given":"Alba"},{"family":"Badland","given":"Hannah M."},{"family":"Galán","given":"Iñaki"},{"family":"Franco","given":"Manuel"}],"issued":{"date-parts":[["2017",6,6]]}}}],"schema":"https://github.com/citation-style-language/schema/raw/master/csl-citation.json"} </w:instrText>
      </w:r>
      <w:r w:rsidRPr="00F918D9">
        <w:rPr>
          <w:rFonts w:ascii="Times New Roman" w:hAnsi="Times New Roman" w:cs="Times New Roman"/>
        </w:rPr>
        <w:fldChar w:fldCharType="separate"/>
      </w:r>
      <w:r w:rsidR="00D40F08" w:rsidRPr="00F918D9">
        <w:rPr>
          <w:rFonts w:ascii="Times New Roman" w:hAnsi="Times New Roman" w:cs="Times New Roman"/>
        </w:rPr>
        <w:t>[12]</w:t>
      </w:r>
      <w:r w:rsidRPr="00F918D9">
        <w:rPr>
          <w:rFonts w:ascii="Times New Roman" w:hAnsi="Times New Roman" w:cs="Times New Roman"/>
        </w:rPr>
        <w:fldChar w:fldCharType="end"/>
      </w:r>
      <w:r w:rsidRPr="00F918D9">
        <w:rPr>
          <w:rFonts w:ascii="Times New Roman" w:hAnsi="Times New Roman" w:cs="Times New Roman"/>
        </w:rPr>
        <w:t>. All data were available for 2014 except for the Spanish Census, available for 2011.</w:t>
      </w:r>
    </w:p>
    <w:p w14:paraId="22134A15" w14:textId="1777C7D8" w:rsidR="00626311" w:rsidRPr="00D40F08" w:rsidRDefault="00626311" w:rsidP="002177C5">
      <w:pPr>
        <w:spacing w:line="360" w:lineRule="auto"/>
        <w:jc w:val="both"/>
        <w:rPr>
          <w:rFonts w:ascii="Times New Roman" w:hAnsi="Times New Roman" w:cs="Times New Roman"/>
          <w:b/>
          <w:lang w:val="es-ES"/>
        </w:rPr>
      </w:pPr>
      <w:proofErr w:type="spellStart"/>
      <w:r w:rsidRPr="00F918D9">
        <w:rPr>
          <w:rFonts w:ascii="Times New Roman" w:hAnsi="Times New Roman" w:cs="Times New Roman"/>
          <w:b/>
          <w:lang w:val="es-ES"/>
        </w:rPr>
        <w:t>Bibliography</w:t>
      </w:r>
      <w:proofErr w:type="spellEnd"/>
      <w:r w:rsidR="00D40F08" w:rsidRPr="00F918D9">
        <w:rPr>
          <w:rFonts w:ascii="Times New Roman" w:hAnsi="Times New Roman" w:cs="Times New Roman"/>
          <w:b/>
          <w:lang w:val="es-ES"/>
        </w:rPr>
        <w:t>:</w:t>
      </w:r>
    </w:p>
    <w:p w14:paraId="4E57FE15" w14:textId="77777777" w:rsidR="00D40F08" w:rsidRPr="00D40F08" w:rsidRDefault="00D40F08" w:rsidP="00D40F08">
      <w:pPr>
        <w:pStyle w:val="Bibliografa"/>
        <w:rPr>
          <w:rFonts w:ascii="Times New Roman" w:hAnsi="Times New Roman" w:cs="Times New Roman"/>
        </w:rPr>
      </w:pPr>
      <w:r>
        <w:rPr>
          <w:b/>
        </w:rPr>
        <w:fldChar w:fldCharType="begin"/>
      </w:r>
      <w:r>
        <w:rPr>
          <w:b/>
          <w:lang w:val="es-ES"/>
        </w:rPr>
        <w:instrText xml:space="preserve"> ADDIN ZOTERO_BIBL {"uncited":[],"omitted":[],"custom":[]} CSL_BIBLIOGRAPHY </w:instrText>
      </w:r>
      <w:r>
        <w:rPr>
          <w:b/>
        </w:rPr>
        <w:fldChar w:fldCharType="separate"/>
      </w:r>
      <w:r w:rsidRPr="00D40F08">
        <w:rPr>
          <w:rFonts w:ascii="Times New Roman" w:hAnsi="Times New Roman" w:cs="Times New Roman"/>
          <w:b/>
          <w:bCs/>
          <w:lang w:val="es-ES"/>
        </w:rPr>
        <w:t>1</w:t>
      </w:r>
      <w:r w:rsidRPr="00D40F08">
        <w:rPr>
          <w:rFonts w:ascii="Times New Roman" w:hAnsi="Times New Roman" w:cs="Times New Roman"/>
          <w:lang w:val="es-ES"/>
        </w:rPr>
        <w:t>.</w:t>
      </w:r>
      <w:r w:rsidRPr="00D40F08">
        <w:rPr>
          <w:rFonts w:ascii="Times New Roman" w:hAnsi="Times New Roman" w:cs="Times New Roman"/>
          <w:lang w:val="es-ES"/>
        </w:rPr>
        <w:tab/>
        <w:t xml:space="preserve">Martínez-González MA, López-Fontana C, Varo JJ, Sánchez-Villegas A, Martinez JA. </w:t>
      </w:r>
      <w:r w:rsidRPr="00D40F08">
        <w:rPr>
          <w:rFonts w:ascii="Times New Roman" w:hAnsi="Times New Roman" w:cs="Times New Roman"/>
        </w:rPr>
        <w:t>Validation of the Spanish version of the physical activity questionnaire used in the Nurses’ Health Study and the Health Professionals’ Follow-up Study. Public Health Nutr 2005; 8: 920–927.</w:t>
      </w:r>
    </w:p>
    <w:p w14:paraId="20BB4E9D" w14:textId="77777777" w:rsidR="00D40F08" w:rsidRPr="00D40F08" w:rsidRDefault="00D40F08" w:rsidP="00D40F08">
      <w:pPr>
        <w:pStyle w:val="Bibliografa"/>
        <w:rPr>
          <w:rFonts w:ascii="Times New Roman" w:hAnsi="Times New Roman" w:cs="Times New Roman"/>
        </w:rPr>
      </w:pPr>
      <w:r w:rsidRPr="00D40F08">
        <w:rPr>
          <w:rFonts w:ascii="Times New Roman" w:hAnsi="Times New Roman" w:cs="Times New Roman"/>
          <w:b/>
          <w:bCs/>
        </w:rPr>
        <w:t>2</w:t>
      </w:r>
      <w:r w:rsidRPr="00D40F08">
        <w:rPr>
          <w:rFonts w:ascii="Times New Roman" w:hAnsi="Times New Roman" w:cs="Times New Roman"/>
        </w:rPr>
        <w:t>.</w:t>
      </w:r>
      <w:r w:rsidRPr="00D40F08">
        <w:rPr>
          <w:rFonts w:ascii="Times New Roman" w:hAnsi="Times New Roman" w:cs="Times New Roman"/>
        </w:rPr>
        <w:tab/>
        <w:t>Pols MA, Peeters PH, Ocké MC, Slimani N, Bueno-de-Mesquita HB, Collette HJ. Estimation of reproducibility and relative validity of the questions included in the EPIC Physical Activity Questionnaire. Int J Epidemiol 1997; 26 Suppl 1: S181-189.</w:t>
      </w:r>
    </w:p>
    <w:p w14:paraId="4CC38E7D" w14:textId="77777777" w:rsidR="00D40F08" w:rsidRPr="00D40F08" w:rsidRDefault="00D40F08" w:rsidP="00D40F08">
      <w:pPr>
        <w:pStyle w:val="Bibliografa"/>
        <w:rPr>
          <w:rFonts w:ascii="Times New Roman" w:hAnsi="Times New Roman" w:cs="Times New Roman"/>
        </w:rPr>
      </w:pPr>
      <w:r w:rsidRPr="00D40F08">
        <w:rPr>
          <w:rFonts w:ascii="Times New Roman" w:hAnsi="Times New Roman" w:cs="Times New Roman"/>
          <w:b/>
          <w:bCs/>
        </w:rPr>
        <w:t>3</w:t>
      </w:r>
      <w:r w:rsidRPr="00D40F08">
        <w:rPr>
          <w:rFonts w:ascii="Times New Roman" w:hAnsi="Times New Roman" w:cs="Times New Roman"/>
        </w:rPr>
        <w:t>.</w:t>
      </w:r>
      <w:r w:rsidRPr="00D40F08">
        <w:rPr>
          <w:rFonts w:ascii="Times New Roman" w:hAnsi="Times New Roman" w:cs="Times New Roman"/>
        </w:rPr>
        <w:tab/>
        <w:t xml:space="preserve">Cabanas-Sánchez V, Esteban-Cornejo I, Migueles JH </w:t>
      </w:r>
      <w:r w:rsidRPr="00D40F08">
        <w:rPr>
          <w:rFonts w:ascii="Times New Roman" w:hAnsi="Times New Roman" w:cs="Times New Roman"/>
          <w:i/>
          <w:iCs/>
        </w:rPr>
        <w:t>et al.</w:t>
      </w:r>
      <w:r w:rsidRPr="00D40F08">
        <w:rPr>
          <w:rFonts w:ascii="Times New Roman" w:hAnsi="Times New Roman" w:cs="Times New Roman"/>
        </w:rPr>
        <w:t xml:space="preserve"> Twenty four-hour activity cycle in older adults using wrist-worn accelerometers: The seniors-ENRICA-2 study. Scand J Med Sci Sports 2020; 30: 700–708.</w:t>
      </w:r>
    </w:p>
    <w:p w14:paraId="053E26C2" w14:textId="77777777" w:rsidR="00D40F08" w:rsidRPr="00D40F08" w:rsidRDefault="00D40F08" w:rsidP="00D40F08">
      <w:pPr>
        <w:pStyle w:val="Bibliografa"/>
        <w:rPr>
          <w:rFonts w:ascii="Times New Roman" w:hAnsi="Times New Roman" w:cs="Times New Roman"/>
        </w:rPr>
      </w:pPr>
      <w:r w:rsidRPr="00D40F08">
        <w:rPr>
          <w:rFonts w:ascii="Times New Roman" w:hAnsi="Times New Roman" w:cs="Times New Roman"/>
          <w:b/>
          <w:bCs/>
        </w:rPr>
        <w:t>4</w:t>
      </w:r>
      <w:r w:rsidRPr="00D40F08">
        <w:rPr>
          <w:rFonts w:ascii="Times New Roman" w:hAnsi="Times New Roman" w:cs="Times New Roman"/>
        </w:rPr>
        <w:t>.</w:t>
      </w:r>
      <w:r w:rsidRPr="00D40F08">
        <w:rPr>
          <w:rFonts w:ascii="Times New Roman" w:hAnsi="Times New Roman" w:cs="Times New Roman"/>
        </w:rPr>
        <w:tab/>
        <w:t xml:space="preserve">van Hees VT, Gorzelniak L, Dean León EC </w:t>
      </w:r>
      <w:r w:rsidRPr="00D40F08">
        <w:rPr>
          <w:rFonts w:ascii="Times New Roman" w:hAnsi="Times New Roman" w:cs="Times New Roman"/>
          <w:i/>
          <w:iCs/>
        </w:rPr>
        <w:t>et al.</w:t>
      </w:r>
      <w:r w:rsidRPr="00D40F08">
        <w:rPr>
          <w:rFonts w:ascii="Times New Roman" w:hAnsi="Times New Roman" w:cs="Times New Roman"/>
        </w:rPr>
        <w:t xml:space="preserve"> Separating Movement and Gravity Components in an Acceleration Signal and Implications for the Assessment of Human Daily Physical Activity. PLoS One 2013; 8: e61691.</w:t>
      </w:r>
    </w:p>
    <w:p w14:paraId="3C618FAF" w14:textId="77777777" w:rsidR="00D40F08" w:rsidRPr="00D40F08" w:rsidRDefault="00D40F08" w:rsidP="00D40F08">
      <w:pPr>
        <w:pStyle w:val="Bibliografa"/>
        <w:rPr>
          <w:rFonts w:ascii="Times New Roman" w:hAnsi="Times New Roman" w:cs="Times New Roman"/>
          <w:lang w:val="es-ES"/>
        </w:rPr>
      </w:pPr>
      <w:r w:rsidRPr="00D40F08">
        <w:rPr>
          <w:rFonts w:ascii="Times New Roman" w:hAnsi="Times New Roman" w:cs="Times New Roman"/>
          <w:b/>
          <w:bCs/>
        </w:rPr>
        <w:t>5</w:t>
      </w:r>
      <w:r w:rsidRPr="00D40F08">
        <w:rPr>
          <w:rFonts w:ascii="Times New Roman" w:hAnsi="Times New Roman" w:cs="Times New Roman"/>
        </w:rPr>
        <w:t>.</w:t>
      </w:r>
      <w:r w:rsidRPr="00D40F08">
        <w:rPr>
          <w:rFonts w:ascii="Times New Roman" w:hAnsi="Times New Roman" w:cs="Times New Roman"/>
        </w:rPr>
        <w:tab/>
        <w:t xml:space="preserve">Leon-Gonzalez R, Rodriguez-Artalejo F, Ortola R, Lopez-Garcia E, Garcia-Esquinas E. Social Network and Risk of Poor Sleep Outcomes in Older Adults: Results from a Spanish Prospective Cohort Study. </w:t>
      </w:r>
      <w:r w:rsidRPr="00D40F08">
        <w:rPr>
          <w:rFonts w:ascii="Times New Roman" w:hAnsi="Times New Roman" w:cs="Times New Roman"/>
          <w:lang w:val="es-ES"/>
        </w:rPr>
        <w:t>Nat Sci Sleep 2021; 13: 399–409.</w:t>
      </w:r>
    </w:p>
    <w:p w14:paraId="05D1F0B0" w14:textId="77777777" w:rsidR="00D40F08" w:rsidRPr="00D40F08" w:rsidRDefault="00D40F08" w:rsidP="00D40F08">
      <w:pPr>
        <w:pStyle w:val="Bibliografa"/>
        <w:rPr>
          <w:rFonts w:ascii="Times New Roman" w:hAnsi="Times New Roman" w:cs="Times New Roman"/>
        </w:rPr>
      </w:pPr>
      <w:r w:rsidRPr="00D40F08">
        <w:rPr>
          <w:rFonts w:ascii="Times New Roman" w:hAnsi="Times New Roman" w:cs="Times New Roman"/>
          <w:b/>
          <w:bCs/>
          <w:lang w:val="es-ES"/>
        </w:rPr>
        <w:t>6</w:t>
      </w:r>
      <w:r w:rsidRPr="00D40F08">
        <w:rPr>
          <w:rFonts w:ascii="Times New Roman" w:hAnsi="Times New Roman" w:cs="Times New Roman"/>
          <w:lang w:val="es-ES"/>
        </w:rPr>
        <w:t>.</w:t>
      </w:r>
      <w:r w:rsidRPr="00D40F08">
        <w:rPr>
          <w:rFonts w:ascii="Times New Roman" w:hAnsi="Times New Roman" w:cs="Times New Roman"/>
          <w:lang w:val="es-ES"/>
        </w:rPr>
        <w:tab/>
        <w:t xml:space="preserve">Ortolá R, García-Esquinas E, Buño-Soto A </w:t>
      </w:r>
      <w:r w:rsidRPr="00D40F08">
        <w:rPr>
          <w:rFonts w:ascii="Times New Roman" w:hAnsi="Times New Roman" w:cs="Times New Roman"/>
          <w:i/>
          <w:iCs/>
          <w:lang w:val="es-ES"/>
        </w:rPr>
        <w:t>et al.</w:t>
      </w:r>
      <w:r w:rsidRPr="00D40F08">
        <w:rPr>
          <w:rFonts w:ascii="Times New Roman" w:hAnsi="Times New Roman" w:cs="Times New Roman"/>
          <w:lang w:val="es-ES"/>
        </w:rPr>
        <w:t xml:space="preserve"> </w:t>
      </w:r>
      <w:r w:rsidRPr="00D40F08">
        <w:rPr>
          <w:rFonts w:ascii="Times New Roman" w:hAnsi="Times New Roman" w:cs="Times New Roman"/>
        </w:rPr>
        <w:t>Healthy dietary patterns are associated with lower concentrations of growth differentiation factor 15 in older adults. The American Journal of Clinical Nutrition 2021; 113: 1619–1626.</w:t>
      </w:r>
    </w:p>
    <w:p w14:paraId="620B47AF" w14:textId="77777777" w:rsidR="00D40F08" w:rsidRPr="00D40F08" w:rsidRDefault="00D40F08" w:rsidP="00D40F08">
      <w:pPr>
        <w:pStyle w:val="Bibliografa"/>
        <w:rPr>
          <w:rFonts w:ascii="Times New Roman" w:hAnsi="Times New Roman" w:cs="Times New Roman"/>
        </w:rPr>
      </w:pPr>
      <w:r w:rsidRPr="00D40F08">
        <w:rPr>
          <w:rFonts w:ascii="Times New Roman" w:hAnsi="Times New Roman" w:cs="Times New Roman"/>
          <w:b/>
          <w:bCs/>
        </w:rPr>
        <w:t>7</w:t>
      </w:r>
      <w:r w:rsidRPr="00D40F08">
        <w:rPr>
          <w:rFonts w:ascii="Times New Roman" w:hAnsi="Times New Roman" w:cs="Times New Roman"/>
        </w:rPr>
        <w:t>.</w:t>
      </w:r>
      <w:r w:rsidRPr="00D40F08">
        <w:rPr>
          <w:rFonts w:ascii="Times New Roman" w:hAnsi="Times New Roman" w:cs="Times New Roman"/>
        </w:rPr>
        <w:tab/>
        <w:t>Canto MV, Guxens M, Ramis R. Exposure to Traffic Density during Pregnancy and Birth Weight in a National Cohort, 2000–2017. IJERPH 2022; 19: 8611.</w:t>
      </w:r>
    </w:p>
    <w:p w14:paraId="65C9E3CE" w14:textId="77777777" w:rsidR="00D40F08" w:rsidRPr="00D40F08" w:rsidRDefault="00D40F08" w:rsidP="00D40F08">
      <w:pPr>
        <w:pStyle w:val="Bibliografa"/>
        <w:rPr>
          <w:rFonts w:ascii="Times New Roman" w:hAnsi="Times New Roman" w:cs="Times New Roman"/>
        </w:rPr>
      </w:pPr>
      <w:r w:rsidRPr="00D40F08">
        <w:rPr>
          <w:rFonts w:ascii="Times New Roman" w:hAnsi="Times New Roman" w:cs="Times New Roman"/>
          <w:b/>
          <w:bCs/>
        </w:rPr>
        <w:t>8</w:t>
      </w:r>
      <w:r w:rsidRPr="00D40F08">
        <w:rPr>
          <w:rFonts w:ascii="Times New Roman" w:hAnsi="Times New Roman" w:cs="Times New Roman"/>
        </w:rPr>
        <w:t>.</w:t>
      </w:r>
      <w:r w:rsidRPr="00D40F08">
        <w:rPr>
          <w:rFonts w:ascii="Times New Roman" w:hAnsi="Times New Roman" w:cs="Times New Roman"/>
        </w:rPr>
        <w:tab/>
        <w:t>García-Esquinas et al. Exposure to residential traffic and trajectories of unhealthy ageing in older adults. .</w:t>
      </w:r>
    </w:p>
    <w:p w14:paraId="0D3550DF" w14:textId="77777777" w:rsidR="00D40F08" w:rsidRPr="00D40F08" w:rsidRDefault="00D40F08" w:rsidP="00D40F08">
      <w:pPr>
        <w:pStyle w:val="Bibliografa"/>
        <w:rPr>
          <w:rFonts w:ascii="Times New Roman" w:hAnsi="Times New Roman" w:cs="Times New Roman"/>
        </w:rPr>
      </w:pPr>
      <w:r w:rsidRPr="00D40F08">
        <w:rPr>
          <w:rFonts w:ascii="Times New Roman" w:hAnsi="Times New Roman" w:cs="Times New Roman"/>
          <w:b/>
          <w:bCs/>
        </w:rPr>
        <w:t>9</w:t>
      </w:r>
      <w:r w:rsidRPr="00D40F08">
        <w:rPr>
          <w:rFonts w:ascii="Times New Roman" w:hAnsi="Times New Roman" w:cs="Times New Roman"/>
        </w:rPr>
        <w:t>.</w:t>
      </w:r>
      <w:r w:rsidRPr="00D40F08">
        <w:rPr>
          <w:rFonts w:ascii="Times New Roman" w:hAnsi="Times New Roman" w:cs="Times New Roman"/>
        </w:rPr>
        <w:tab/>
        <w:t xml:space="preserve">Sallis JF, Kerr J, Carlson JA </w:t>
      </w:r>
      <w:r w:rsidRPr="00D40F08">
        <w:rPr>
          <w:rFonts w:ascii="Times New Roman" w:hAnsi="Times New Roman" w:cs="Times New Roman"/>
          <w:i/>
          <w:iCs/>
        </w:rPr>
        <w:t>et al.</w:t>
      </w:r>
      <w:r w:rsidRPr="00D40F08">
        <w:rPr>
          <w:rFonts w:ascii="Times New Roman" w:hAnsi="Times New Roman" w:cs="Times New Roman"/>
        </w:rPr>
        <w:t xml:space="preserve"> Evaluating a brief self-report measure of neighborhood environments for physical activity research and surveillance: Physical Activity Neighborhood Environment Scale (PANES). J Phys Act Health 2010; 7: 533–540.</w:t>
      </w:r>
    </w:p>
    <w:p w14:paraId="516C383A" w14:textId="77777777" w:rsidR="00D40F08" w:rsidRPr="00D40F08" w:rsidRDefault="00D40F08" w:rsidP="00D40F08">
      <w:pPr>
        <w:pStyle w:val="Bibliografa"/>
        <w:rPr>
          <w:rFonts w:ascii="Times New Roman" w:hAnsi="Times New Roman" w:cs="Times New Roman"/>
        </w:rPr>
      </w:pPr>
      <w:r w:rsidRPr="00D40F08">
        <w:rPr>
          <w:rFonts w:ascii="Times New Roman" w:hAnsi="Times New Roman" w:cs="Times New Roman"/>
          <w:b/>
          <w:bCs/>
        </w:rPr>
        <w:t>10</w:t>
      </w:r>
      <w:r w:rsidRPr="00D40F08">
        <w:rPr>
          <w:rFonts w:ascii="Times New Roman" w:hAnsi="Times New Roman" w:cs="Times New Roman"/>
        </w:rPr>
        <w:t>.</w:t>
      </w:r>
      <w:r w:rsidRPr="00D40F08">
        <w:rPr>
          <w:rFonts w:ascii="Times New Roman" w:hAnsi="Times New Roman" w:cs="Times New Roman"/>
        </w:rPr>
        <w:tab/>
        <w:t xml:space="preserve">Creatore MI, Glazier RH, Moineddin R </w:t>
      </w:r>
      <w:r w:rsidRPr="00D40F08">
        <w:rPr>
          <w:rFonts w:ascii="Times New Roman" w:hAnsi="Times New Roman" w:cs="Times New Roman"/>
          <w:i/>
          <w:iCs/>
        </w:rPr>
        <w:t>et al.</w:t>
      </w:r>
      <w:r w:rsidRPr="00D40F08">
        <w:rPr>
          <w:rFonts w:ascii="Times New Roman" w:hAnsi="Times New Roman" w:cs="Times New Roman"/>
        </w:rPr>
        <w:t xml:space="preserve"> Association of Neighborhood Walkability With Change in Overweight, Obesity, and Diabetes. JAMA 2016; 315: 2211–2220.</w:t>
      </w:r>
    </w:p>
    <w:p w14:paraId="3FB5F245" w14:textId="77777777" w:rsidR="00D40F08" w:rsidRPr="00D40F08" w:rsidRDefault="00D40F08" w:rsidP="00D40F08">
      <w:pPr>
        <w:pStyle w:val="Bibliografa"/>
        <w:rPr>
          <w:rFonts w:ascii="Times New Roman" w:hAnsi="Times New Roman" w:cs="Times New Roman"/>
        </w:rPr>
      </w:pPr>
      <w:r w:rsidRPr="00D40F08">
        <w:rPr>
          <w:rFonts w:ascii="Times New Roman" w:hAnsi="Times New Roman" w:cs="Times New Roman"/>
          <w:b/>
          <w:bCs/>
        </w:rPr>
        <w:t>11</w:t>
      </w:r>
      <w:r w:rsidRPr="00D40F08">
        <w:rPr>
          <w:rFonts w:ascii="Times New Roman" w:hAnsi="Times New Roman" w:cs="Times New Roman"/>
        </w:rPr>
        <w:t>.</w:t>
      </w:r>
      <w:r w:rsidRPr="00D40F08">
        <w:rPr>
          <w:rFonts w:ascii="Times New Roman" w:hAnsi="Times New Roman" w:cs="Times New Roman"/>
        </w:rPr>
        <w:tab/>
        <w:t>Grasser G, van Dyck D, Titze S, Stronegger WJ. A European perspective on GIS-based walkability and active modes of transport. Eur J Public Health 2016; ckw118.</w:t>
      </w:r>
    </w:p>
    <w:p w14:paraId="421C1BCE" w14:textId="77777777" w:rsidR="00D40F08" w:rsidRPr="00D40F08" w:rsidRDefault="00D40F08" w:rsidP="00D40F08">
      <w:pPr>
        <w:pStyle w:val="Bibliografa"/>
        <w:rPr>
          <w:rFonts w:ascii="Times New Roman" w:hAnsi="Times New Roman" w:cs="Times New Roman"/>
        </w:rPr>
      </w:pPr>
      <w:r w:rsidRPr="00D40F08">
        <w:rPr>
          <w:rFonts w:ascii="Times New Roman" w:hAnsi="Times New Roman" w:cs="Times New Roman"/>
          <w:b/>
          <w:bCs/>
        </w:rPr>
        <w:t>12</w:t>
      </w:r>
      <w:r w:rsidRPr="00D40F08">
        <w:rPr>
          <w:rFonts w:ascii="Times New Roman" w:hAnsi="Times New Roman" w:cs="Times New Roman"/>
        </w:rPr>
        <w:t>.</w:t>
      </w:r>
      <w:r w:rsidRPr="00D40F08">
        <w:rPr>
          <w:rFonts w:ascii="Times New Roman" w:hAnsi="Times New Roman" w:cs="Times New Roman"/>
        </w:rPr>
        <w:tab/>
        <w:t>Gullón P, Bilal U, Cebrecos A, Badland HM, Galán I, Franco M. Intersection of neighborhood dynamics and socioeconomic status in small-area walkability: the Heart Healthy Hoods project. International Journal of Health Geographics 2017; 16: 21.</w:t>
      </w:r>
    </w:p>
    <w:p w14:paraId="693A797D" w14:textId="4B638667" w:rsidR="00D40F08" w:rsidRPr="00626311" w:rsidRDefault="00D40F08" w:rsidP="002177C5">
      <w:pPr>
        <w:spacing w:line="360" w:lineRule="auto"/>
        <w:jc w:val="both"/>
        <w:rPr>
          <w:rFonts w:ascii="Times New Roman" w:hAnsi="Times New Roman" w:cs="Times New Roman"/>
          <w:b/>
        </w:rPr>
      </w:pPr>
      <w:r>
        <w:rPr>
          <w:rFonts w:ascii="Times New Roman" w:hAnsi="Times New Roman" w:cs="Times New Roman"/>
          <w:b/>
        </w:rPr>
        <w:fldChar w:fldCharType="end"/>
      </w:r>
    </w:p>
    <w:p w14:paraId="030BA217" w14:textId="77777777" w:rsidR="00981267" w:rsidRDefault="00981267" w:rsidP="002177C5">
      <w:pPr>
        <w:jc w:val="both"/>
        <w:rPr>
          <w:rFonts w:ascii="Times New Roman" w:hAnsi="Times New Roman" w:cs="Times New Roman"/>
          <w:b/>
        </w:rPr>
      </w:pPr>
      <w:r>
        <w:rPr>
          <w:rFonts w:ascii="Times New Roman" w:hAnsi="Times New Roman" w:cs="Times New Roman"/>
          <w:b/>
        </w:rPr>
        <w:br w:type="page"/>
      </w:r>
    </w:p>
    <w:p w14:paraId="70327A6C" w14:textId="55143394" w:rsidR="002B0007" w:rsidRPr="00450A14" w:rsidRDefault="002B0007" w:rsidP="00CF28C3">
      <w:pPr>
        <w:spacing w:line="360" w:lineRule="auto"/>
        <w:rPr>
          <w:rFonts w:ascii="Times New Roman" w:hAnsi="Times New Roman" w:cs="Times New Roman"/>
        </w:rPr>
      </w:pPr>
      <w:r w:rsidRPr="00450A14">
        <w:rPr>
          <w:rFonts w:ascii="Times New Roman" w:hAnsi="Times New Roman" w:cs="Times New Roman"/>
          <w:b/>
        </w:rPr>
        <w:lastRenderedPageBreak/>
        <w:t>Supplementary Figure 1</w:t>
      </w:r>
      <w:r w:rsidRPr="00450A14">
        <w:rPr>
          <w:rFonts w:ascii="Times New Roman" w:hAnsi="Times New Roman" w:cs="Times New Roman"/>
        </w:rPr>
        <w:t xml:space="preserve">. </w:t>
      </w:r>
      <w:r w:rsidR="00684B71" w:rsidRPr="00684B71">
        <w:rPr>
          <w:rFonts w:ascii="Times New Roman" w:hAnsi="Times New Roman" w:cs="Times New Roman"/>
        </w:rPr>
        <w:t>Study Participants Recruitment Municipalities</w:t>
      </w:r>
      <w:r w:rsidR="00684B71">
        <w:rPr>
          <w:rFonts w:ascii="Times New Roman" w:hAnsi="Times New Roman" w:cs="Times New Roman"/>
        </w:rPr>
        <w:t xml:space="preserve"> within the Autonomous Community of Madrid</w:t>
      </w:r>
    </w:p>
    <w:p w14:paraId="5B8F6ACF" w14:textId="3DEBB95C" w:rsidR="002B0007" w:rsidRPr="00450A14" w:rsidRDefault="00CF28C3" w:rsidP="00CF28C3">
      <w:pPr>
        <w:spacing w:line="360" w:lineRule="auto"/>
        <w:rPr>
          <w:rFonts w:ascii="Times New Roman" w:hAnsi="Times New Roman" w:cs="Times New Roman"/>
        </w:rPr>
      </w:pPr>
      <w:r>
        <w:rPr>
          <w:rFonts w:ascii="Times New Roman" w:hAnsi="Times New Roman" w:cs="Times New Roman"/>
          <w:noProof/>
        </w:rPr>
        <w:drawing>
          <wp:inline distT="0" distB="0" distL="0" distR="0" wp14:anchorId="1732D57E" wp14:editId="345590D1">
            <wp:extent cx="6645910" cy="4052570"/>
            <wp:effectExtent l="19050" t="19050" r="21590" b="2413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APA.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4052570"/>
                    </a:xfrm>
                    <a:prstGeom prst="rect">
                      <a:avLst/>
                    </a:prstGeom>
                    <a:ln>
                      <a:solidFill>
                        <a:schemeClr val="tx1"/>
                      </a:solidFill>
                    </a:ln>
                  </pic:spPr>
                </pic:pic>
              </a:graphicData>
            </a:graphic>
          </wp:inline>
        </w:drawing>
      </w:r>
    </w:p>
    <w:p w14:paraId="28015E7E" w14:textId="77777777" w:rsidR="002B0007" w:rsidRPr="00450A14" w:rsidRDefault="002B0007" w:rsidP="00CF28C3">
      <w:pPr>
        <w:rPr>
          <w:rFonts w:ascii="Times New Roman" w:hAnsi="Times New Roman" w:cs="Times New Roman"/>
          <w:b/>
          <w:sz w:val="24"/>
          <w:szCs w:val="24"/>
        </w:rPr>
      </w:pPr>
      <w:r w:rsidRPr="00450A14">
        <w:rPr>
          <w:rFonts w:ascii="Times New Roman" w:hAnsi="Times New Roman" w:cs="Times New Roman"/>
          <w:b/>
          <w:sz w:val="24"/>
          <w:szCs w:val="24"/>
        </w:rPr>
        <w:br w:type="page"/>
      </w:r>
    </w:p>
    <w:p w14:paraId="5792D2B3" w14:textId="77777777" w:rsidR="00DB0075" w:rsidRPr="00450A14" w:rsidRDefault="00DB0075" w:rsidP="00CF28C3">
      <w:pPr>
        <w:rPr>
          <w:rFonts w:ascii="Times New Roman" w:hAnsi="Times New Roman" w:cs="Times New Roman"/>
          <w:sz w:val="18"/>
          <w:szCs w:val="18"/>
        </w:rPr>
        <w:sectPr w:rsidR="00DB0075" w:rsidRPr="00450A14" w:rsidSect="00581E4B">
          <w:pgSz w:w="11906" w:h="16838"/>
          <w:pgMar w:top="624" w:right="720" w:bottom="624" w:left="720" w:header="709" w:footer="709" w:gutter="0"/>
          <w:cols w:space="708"/>
          <w:docGrid w:linePitch="360"/>
        </w:sectPr>
      </w:pPr>
    </w:p>
    <w:p w14:paraId="1648C991" w14:textId="77777777" w:rsidR="00132EFF" w:rsidRPr="00144DC2" w:rsidRDefault="00225B1E" w:rsidP="00CE7B3A">
      <w:pPr>
        <w:spacing w:after="0"/>
        <w:rPr>
          <w:rFonts w:ascii="Times New Roman" w:hAnsi="Times New Roman" w:cs="Times New Roman"/>
          <w:sz w:val="24"/>
          <w:szCs w:val="24"/>
        </w:rPr>
      </w:pPr>
      <w:bookmarkStart w:id="2" w:name="_GoBack"/>
      <w:r w:rsidRPr="00144DC2">
        <w:rPr>
          <w:rFonts w:ascii="Times New Roman" w:hAnsi="Times New Roman" w:cs="Times New Roman"/>
          <w:b/>
          <w:sz w:val="24"/>
          <w:szCs w:val="24"/>
        </w:rPr>
        <w:lastRenderedPageBreak/>
        <w:t>Supplementary Figure 2:</w:t>
      </w:r>
      <w:r w:rsidR="00132EFF" w:rsidRPr="00144DC2">
        <w:rPr>
          <w:rFonts w:ascii="Times New Roman" w:hAnsi="Times New Roman" w:cs="Times New Roman"/>
          <w:sz w:val="24"/>
          <w:szCs w:val="24"/>
        </w:rPr>
        <w:t xml:space="preserve"> </w:t>
      </w:r>
      <w:bookmarkEnd w:id="2"/>
      <w:r w:rsidR="00132EFF" w:rsidRPr="00144DC2">
        <w:rPr>
          <w:rFonts w:ascii="Times New Roman" w:hAnsi="Times New Roman" w:cs="Times New Roman"/>
          <w:sz w:val="24"/>
          <w:szCs w:val="24"/>
        </w:rPr>
        <w:t>DAG</w:t>
      </w:r>
      <w:r w:rsidR="00550254" w:rsidRPr="00144DC2">
        <w:rPr>
          <w:rFonts w:ascii="Times New Roman" w:hAnsi="Times New Roman" w:cs="Times New Roman"/>
          <w:sz w:val="24"/>
          <w:szCs w:val="24"/>
        </w:rPr>
        <w:t xml:space="preserve"> representing the associations</w:t>
      </w:r>
      <w:r w:rsidR="009E34BC" w:rsidRPr="00144DC2">
        <w:rPr>
          <w:rFonts w:ascii="Times New Roman" w:hAnsi="Times New Roman" w:cs="Times New Roman"/>
          <w:sz w:val="24"/>
          <w:szCs w:val="24"/>
        </w:rPr>
        <w:t xml:space="preserve"> studied</w:t>
      </w:r>
      <w:r w:rsidR="00550254" w:rsidRPr="00144DC2">
        <w:rPr>
          <w:rFonts w:ascii="Times New Roman" w:hAnsi="Times New Roman" w:cs="Times New Roman"/>
          <w:sz w:val="24"/>
          <w:szCs w:val="24"/>
        </w:rPr>
        <w:t xml:space="preserve">. </w:t>
      </w:r>
    </w:p>
    <w:p w14:paraId="31828923" w14:textId="77777777" w:rsidR="00345BD8" w:rsidRDefault="00345BD8" w:rsidP="00CE7B3A">
      <w:pPr>
        <w:spacing w:after="0"/>
        <w:rPr>
          <w:rFonts w:ascii="Times New Roman" w:hAnsi="Times New Roman" w:cs="Times New Roman"/>
          <w:b/>
          <w:sz w:val="24"/>
          <w:szCs w:val="24"/>
          <w:highlight w:val="yellow"/>
        </w:rPr>
      </w:pPr>
    </w:p>
    <w:p w14:paraId="42CD1244" w14:textId="747E2171" w:rsidR="00225B1E" w:rsidRDefault="00132EFF" w:rsidP="00CE7B3A">
      <w:pPr>
        <w:spacing w:after="0"/>
        <w:rPr>
          <w:rFonts w:ascii="Times New Roman" w:hAnsi="Times New Roman" w:cs="Times New Roman"/>
          <w:b/>
          <w:sz w:val="24"/>
          <w:szCs w:val="24"/>
          <w:highlight w:val="yellow"/>
        </w:rPr>
      </w:pPr>
      <w:r>
        <w:rPr>
          <w:rFonts w:ascii="Times New Roman" w:hAnsi="Times New Roman" w:cs="Times New Roman"/>
          <w:b/>
          <w:sz w:val="24"/>
          <w:szCs w:val="24"/>
          <w:highlight w:val="yellow"/>
        </w:rPr>
        <w:t xml:space="preserve"> </w:t>
      </w:r>
    </w:p>
    <w:p w14:paraId="6B13080F" w14:textId="77777777" w:rsidR="00132EFF" w:rsidRDefault="00132EFF" w:rsidP="00CE7B3A">
      <w:pPr>
        <w:spacing w:after="0"/>
        <w:rPr>
          <w:rFonts w:ascii="Times New Roman" w:hAnsi="Times New Roman" w:cs="Times New Roman"/>
          <w:b/>
          <w:sz w:val="24"/>
          <w:szCs w:val="24"/>
          <w:highlight w:val="yellow"/>
        </w:rPr>
      </w:pPr>
    </w:p>
    <w:p w14:paraId="354C267F" w14:textId="695DAED4" w:rsidR="00550254" w:rsidRDefault="00550254" w:rsidP="00CE7B3A">
      <w:pPr>
        <w:spacing w:after="0"/>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763A2BFE" wp14:editId="39E77600">
            <wp:extent cx="9899650" cy="4384040"/>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G_TO~1.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9899650" cy="4384040"/>
                    </a:xfrm>
                    <a:prstGeom prst="rect">
                      <a:avLst/>
                    </a:prstGeom>
                  </pic:spPr>
                </pic:pic>
              </a:graphicData>
            </a:graphic>
          </wp:inline>
        </w:drawing>
      </w:r>
    </w:p>
    <w:p w14:paraId="4A08EEEE" w14:textId="74FF9C3A" w:rsidR="00550254" w:rsidRPr="00550254" w:rsidRDefault="00550254" w:rsidP="00CE7B3A">
      <w:pPr>
        <w:spacing w:after="0"/>
        <w:rPr>
          <w:rFonts w:ascii="Times New Roman" w:hAnsi="Times New Roman" w:cs="Times New Roman"/>
          <w:sz w:val="24"/>
          <w:szCs w:val="24"/>
        </w:rPr>
      </w:pPr>
      <w:r w:rsidRPr="00550254">
        <w:rPr>
          <w:rFonts w:ascii="Times New Roman" w:hAnsi="Times New Roman" w:cs="Times New Roman"/>
          <w:sz w:val="24"/>
          <w:szCs w:val="24"/>
        </w:rPr>
        <w:t>CVD: Cardiovascular Disease; MMSE: Mini-Mental Examination Survey; NDVI: Normalized Difference Vegetation Index ; PNE: Perceived Neighborhood Environment; SPPB: Short-Physical Performance Battery</w:t>
      </w:r>
      <w:r w:rsidR="00FF4C90">
        <w:rPr>
          <w:rFonts w:ascii="Times New Roman" w:hAnsi="Times New Roman" w:cs="Times New Roman"/>
          <w:sz w:val="24"/>
          <w:szCs w:val="24"/>
        </w:rPr>
        <w:t>.</w:t>
      </w:r>
    </w:p>
    <w:p w14:paraId="0771F592" w14:textId="77777777" w:rsidR="00854BDF" w:rsidRDefault="00854BDF" w:rsidP="00854BDF">
      <w:pPr>
        <w:spacing w:after="0"/>
        <w:rPr>
          <w:rFonts w:ascii="Times New Roman" w:hAnsi="Times New Roman" w:cs="Times New Roman"/>
          <w:b/>
          <w:sz w:val="24"/>
          <w:szCs w:val="24"/>
          <w:highlight w:val="yellow"/>
        </w:rPr>
      </w:pPr>
    </w:p>
    <w:p w14:paraId="3C71F8E1" w14:textId="08746F6F" w:rsidR="00854BDF" w:rsidRPr="00303EA4" w:rsidRDefault="00854BDF" w:rsidP="00854BDF">
      <w:pPr>
        <w:spacing w:after="0"/>
        <w:rPr>
          <w:rFonts w:ascii="Times New Roman" w:hAnsi="Times New Roman" w:cs="Times New Roman"/>
          <w:sz w:val="24"/>
          <w:szCs w:val="24"/>
        </w:rPr>
      </w:pPr>
      <w:r w:rsidRPr="00303EA4">
        <w:rPr>
          <w:rFonts w:ascii="Times New Roman" w:hAnsi="Times New Roman" w:cs="Times New Roman"/>
          <w:sz w:val="24"/>
          <w:szCs w:val="24"/>
        </w:rPr>
        <w:t xml:space="preserve">Mediation analyses was used to 1) decompose the effect of greenness on biomarkers of cardiovascular (CVD) risk (pathways a’, b’ and c’ in blue) and 2) decompose the effect of greenness on CVD incidence (pathways A’, B’ and C’ in pink). Pathway a’ represents the association between NDVI and the studied mediators (i.e. social cohesion, lifestyle-related risk factors, CVD risk factors, mental health, physical function, cognitive function, traffic exposure, perceived neighborhood environment, and residential walkability). Pathway b’ represents the association between the mediators and the studied cardiovascular risk </w:t>
      </w:r>
      <w:r w:rsidRPr="00303EA4">
        <w:rPr>
          <w:rFonts w:ascii="Times New Roman" w:hAnsi="Times New Roman" w:cs="Times New Roman"/>
          <w:sz w:val="24"/>
          <w:szCs w:val="24"/>
        </w:rPr>
        <w:lastRenderedPageBreak/>
        <w:t>biomarker (NT-</w:t>
      </w:r>
      <w:proofErr w:type="spellStart"/>
      <w:r w:rsidRPr="00303EA4">
        <w:rPr>
          <w:rFonts w:ascii="Times New Roman" w:hAnsi="Times New Roman" w:cs="Times New Roman"/>
          <w:sz w:val="24"/>
          <w:szCs w:val="24"/>
        </w:rPr>
        <w:t>ProBNP</w:t>
      </w:r>
      <w:proofErr w:type="spellEnd"/>
      <w:r w:rsidRPr="00303EA4">
        <w:rPr>
          <w:rFonts w:ascii="Times New Roman" w:hAnsi="Times New Roman" w:cs="Times New Roman"/>
          <w:sz w:val="24"/>
          <w:szCs w:val="24"/>
        </w:rPr>
        <w:t xml:space="preserve">, </w:t>
      </w:r>
      <w:proofErr w:type="spellStart"/>
      <w:r w:rsidRPr="00303EA4">
        <w:rPr>
          <w:rFonts w:ascii="Times New Roman" w:hAnsi="Times New Roman" w:cs="Times New Roman"/>
          <w:sz w:val="24"/>
          <w:szCs w:val="24"/>
        </w:rPr>
        <w:t>hs-TnT</w:t>
      </w:r>
      <w:proofErr w:type="spellEnd"/>
      <w:r w:rsidRPr="00303EA4">
        <w:rPr>
          <w:rFonts w:ascii="Times New Roman" w:hAnsi="Times New Roman" w:cs="Times New Roman"/>
          <w:sz w:val="24"/>
          <w:szCs w:val="24"/>
        </w:rPr>
        <w:t xml:space="preserve"> or IL6). Pathway c’ represents the direct path of NDVI on the studied biomarkers that is not mediated through the above-mentioned mediators. Multiplying the coefficients of pathways a’ and b’ we estimated the indirect effect (i.e. effect between NDVI index and biomarkers of CVD risk that is mediated by each of the studied mediators).  Pathway A’ represents the association between NDVI and the studied cardiovascular risk biomarkers (NT-</w:t>
      </w:r>
      <w:proofErr w:type="spellStart"/>
      <w:r w:rsidRPr="00303EA4">
        <w:rPr>
          <w:rFonts w:ascii="Times New Roman" w:hAnsi="Times New Roman" w:cs="Times New Roman"/>
          <w:sz w:val="24"/>
          <w:szCs w:val="24"/>
        </w:rPr>
        <w:t>ProBNP</w:t>
      </w:r>
      <w:proofErr w:type="spellEnd"/>
      <w:r w:rsidRPr="00303EA4">
        <w:rPr>
          <w:rFonts w:ascii="Times New Roman" w:hAnsi="Times New Roman" w:cs="Times New Roman"/>
          <w:sz w:val="24"/>
          <w:szCs w:val="24"/>
        </w:rPr>
        <w:t xml:space="preserve">, </w:t>
      </w:r>
      <w:proofErr w:type="spellStart"/>
      <w:r w:rsidRPr="00303EA4">
        <w:rPr>
          <w:rFonts w:ascii="Times New Roman" w:hAnsi="Times New Roman" w:cs="Times New Roman"/>
          <w:sz w:val="24"/>
          <w:szCs w:val="24"/>
        </w:rPr>
        <w:t>hs-TnT</w:t>
      </w:r>
      <w:proofErr w:type="spellEnd"/>
      <w:r w:rsidRPr="00303EA4">
        <w:rPr>
          <w:rFonts w:ascii="Times New Roman" w:hAnsi="Times New Roman" w:cs="Times New Roman"/>
          <w:sz w:val="24"/>
          <w:szCs w:val="24"/>
        </w:rPr>
        <w:t xml:space="preserve"> or IL6); Pathway B’ represents the association between these biomarkers and CVD incidence; while Pathway C’ represents the direct path of NDVI on CVD incidence that is not mediated by the studied biomarkers. By multiplying the coefficients from Pathway A’ and B’ we estimated the indirect effect that is mediated by each CVD biomarker</w:t>
      </w:r>
    </w:p>
    <w:p w14:paraId="23833E9A" w14:textId="2D9FCB4F" w:rsidR="00225B1E" w:rsidRPr="00854BDF" w:rsidRDefault="00225B1E">
      <w:pPr>
        <w:rPr>
          <w:rFonts w:ascii="Times New Roman" w:hAnsi="Times New Roman" w:cs="Times New Roman"/>
          <w:sz w:val="24"/>
          <w:szCs w:val="24"/>
        </w:rPr>
      </w:pPr>
      <w:r w:rsidRPr="00854BDF">
        <w:rPr>
          <w:rFonts w:ascii="Times New Roman" w:hAnsi="Times New Roman" w:cs="Times New Roman"/>
          <w:color w:val="FF0000"/>
          <w:sz w:val="24"/>
          <w:szCs w:val="24"/>
        </w:rPr>
        <w:br w:type="page"/>
      </w:r>
    </w:p>
    <w:p w14:paraId="36AA0F72" w14:textId="504288B4" w:rsidR="00CE7B3A" w:rsidRPr="00450A14" w:rsidRDefault="00CE7B3A" w:rsidP="00CE7B3A">
      <w:pPr>
        <w:spacing w:after="0"/>
        <w:rPr>
          <w:rFonts w:ascii="Times New Roman" w:hAnsi="Times New Roman" w:cs="Times New Roman"/>
          <w:sz w:val="24"/>
          <w:szCs w:val="24"/>
        </w:rPr>
      </w:pPr>
      <w:r w:rsidRPr="00450A14">
        <w:rPr>
          <w:rFonts w:ascii="Times New Roman" w:hAnsi="Times New Roman" w:cs="Times New Roman"/>
          <w:b/>
          <w:sz w:val="24"/>
          <w:szCs w:val="24"/>
        </w:rPr>
        <w:lastRenderedPageBreak/>
        <w:t xml:space="preserve">Supplementary Figure </w:t>
      </w:r>
      <w:r w:rsidR="00225B1E">
        <w:rPr>
          <w:rFonts w:ascii="Times New Roman" w:hAnsi="Times New Roman" w:cs="Times New Roman"/>
          <w:b/>
          <w:sz w:val="24"/>
          <w:szCs w:val="24"/>
        </w:rPr>
        <w:t>3</w:t>
      </w:r>
      <w:r w:rsidRPr="00450A14">
        <w:rPr>
          <w:rFonts w:ascii="Times New Roman" w:hAnsi="Times New Roman" w:cs="Times New Roman"/>
          <w:b/>
          <w:sz w:val="24"/>
          <w:szCs w:val="24"/>
        </w:rPr>
        <w:t xml:space="preserve">: </w:t>
      </w:r>
      <w:r w:rsidRPr="00450A14">
        <w:rPr>
          <w:rFonts w:ascii="Times New Roman" w:hAnsi="Times New Roman" w:cs="Times New Roman"/>
          <w:sz w:val="24"/>
          <w:szCs w:val="24"/>
        </w:rPr>
        <w:t xml:space="preserve">Percentage changes (95% confidence interval) in </w:t>
      </w:r>
      <w:proofErr w:type="spellStart"/>
      <w:r w:rsidRPr="00450A14">
        <w:rPr>
          <w:rFonts w:ascii="Times New Roman" w:hAnsi="Times New Roman" w:cs="Times New Roman"/>
          <w:sz w:val="24"/>
          <w:szCs w:val="24"/>
        </w:rPr>
        <w:t>ProB</w:t>
      </w:r>
      <w:r w:rsidR="00AA00D6" w:rsidRPr="00450A14">
        <w:rPr>
          <w:rFonts w:ascii="Times New Roman" w:hAnsi="Times New Roman" w:cs="Times New Roman"/>
          <w:sz w:val="24"/>
          <w:szCs w:val="24"/>
        </w:rPr>
        <w:t>N</w:t>
      </w:r>
      <w:r w:rsidRPr="00450A14">
        <w:rPr>
          <w:rFonts w:ascii="Times New Roman" w:hAnsi="Times New Roman" w:cs="Times New Roman"/>
          <w:sz w:val="24"/>
          <w:szCs w:val="24"/>
        </w:rPr>
        <w:t>P</w:t>
      </w:r>
      <w:proofErr w:type="spellEnd"/>
      <w:r w:rsidRPr="00450A14">
        <w:rPr>
          <w:rFonts w:ascii="Times New Roman" w:hAnsi="Times New Roman" w:cs="Times New Roman"/>
          <w:sz w:val="24"/>
          <w:szCs w:val="24"/>
        </w:rPr>
        <w:t xml:space="preserve"> according to residential greenness </w:t>
      </w:r>
      <w:r w:rsidR="00531DC7" w:rsidRPr="00450A14">
        <w:rPr>
          <w:rFonts w:ascii="Times New Roman" w:hAnsi="Times New Roman" w:cs="Times New Roman"/>
          <w:bCs/>
          <w:sz w:val="24"/>
          <w:szCs w:val="24"/>
        </w:rPr>
        <w:t xml:space="preserve">(Net </w:t>
      </w:r>
      <w:r w:rsidR="00531DC7" w:rsidRPr="00450A14">
        <w:rPr>
          <w:rFonts w:ascii="Times New Roman" w:eastAsia="Times New Roman" w:hAnsi="Times New Roman" w:cs="Times New Roman"/>
          <w:sz w:val="24"/>
          <w:szCs w:val="24"/>
          <w:lang w:eastAsia="es-ES"/>
        </w:rPr>
        <w:t xml:space="preserve">Normalized Difference Vegetation Index, NVDI) with </w:t>
      </w:r>
      <w:r w:rsidRPr="00450A14">
        <w:rPr>
          <w:rFonts w:ascii="Times New Roman" w:hAnsi="Times New Roman" w:cs="Times New Roman"/>
          <w:sz w:val="24"/>
          <w:szCs w:val="24"/>
        </w:rPr>
        <w:t>buffer zones at 250, 500, 750, and 1000 meters</w:t>
      </w:r>
      <w:r w:rsidR="00531DC7" w:rsidRPr="00450A14">
        <w:rPr>
          <w:rFonts w:ascii="Times New Roman" w:hAnsi="Times New Roman" w:cs="Times New Roman"/>
          <w:sz w:val="24"/>
          <w:szCs w:val="24"/>
        </w:rPr>
        <w:t>,</w:t>
      </w:r>
      <w:r w:rsidRPr="00450A14">
        <w:rPr>
          <w:rFonts w:ascii="Times New Roman" w:hAnsi="Times New Roman" w:cs="Times New Roman"/>
          <w:sz w:val="24"/>
          <w:szCs w:val="24"/>
        </w:rPr>
        <w:t xml:space="preserve"> by participant and </w:t>
      </w:r>
      <w:r w:rsidR="00AA00D6" w:rsidRPr="00450A14">
        <w:rPr>
          <w:rFonts w:ascii="Times New Roman" w:hAnsi="Times New Roman" w:cs="Times New Roman"/>
          <w:sz w:val="24"/>
          <w:szCs w:val="24"/>
        </w:rPr>
        <w:t>neighborhood</w:t>
      </w:r>
      <w:r w:rsidRPr="00450A14">
        <w:rPr>
          <w:rFonts w:ascii="Times New Roman" w:hAnsi="Times New Roman" w:cs="Times New Roman"/>
          <w:sz w:val="24"/>
          <w:szCs w:val="24"/>
        </w:rPr>
        <w:t>-related characteristics. Models adjusted for sex, age, age-squared, educational level,</w:t>
      </w:r>
      <w:r w:rsidRPr="00450A14">
        <w:rPr>
          <w:rFonts w:ascii="Times New Roman" w:hAnsi="Times New Roman" w:cs="Times New Roman"/>
        </w:rPr>
        <w:t xml:space="preserve"> </w:t>
      </w:r>
      <w:r w:rsidRPr="00450A14">
        <w:rPr>
          <w:rFonts w:ascii="Times New Roman" w:hAnsi="Times New Roman" w:cs="Times New Roman"/>
          <w:sz w:val="24"/>
          <w:szCs w:val="24"/>
        </w:rPr>
        <w:t>degree of difficulty in making end meets, and social network score, and included a random-effect for the Deprivation Index at the census tract. Dots represent percentage changes and horizontal lines the CIs. The p</w:t>
      </w:r>
      <w:r w:rsidR="00531DC7" w:rsidRPr="00450A14">
        <w:rPr>
          <w:rFonts w:ascii="Times New Roman" w:hAnsi="Times New Roman" w:cs="Times New Roman"/>
          <w:sz w:val="24"/>
          <w:szCs w:val="24"/>
        </w:rPr>
        <w:t>-</w:t>
      </w:r>
      <w:r w:rsidRPr="00450A14">
        <w:rPr>
          <w:rFonts w:ascii="Times New Roman" w:hAnsi="Times New Roman" w:cs="Times New Roman"/>
          <w:sz w:val="24"/>
          <w:szCs w:val="24"/>
        </w:rPr>
        <w:t>value indicates the significance level for the interaction term. Results are expressed by increasing interquartile range in greenness.</w:t>
      </w:r>
    </w:p>
    <w:p w14:paraId="351F49E7" w14:textId="41E85DCE" w:rsidR="001471F1" w:rsidRPr="00450A14" w:rsidRDefault="0027364D">
      <w:pPr>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0A638460" wp14:editId="3D6B39E2">
            <wp:extent cx="8773710" cy="5264226"/>
            <wp:effectExtent l="0" t="0" r="889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FECTMOD_PROBNP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93397" cy="5276038"/>
                    </a:xfrm>
                    <a:prstGeom prst="rect">
                      <a:avLst/>
                    </a:prstGeom>
                  </pic:spPr>
                </pic:pic>
              </a:graphicData>
            </a:graphic>
          </wp:inline>
        </w:drawing>
      </w:r>
    </w:p>
    <w:p w14:paraId="0C62F352" w14:textId="36A9285D" w:rsidR="00CE7B3A" w:rsidRPr="00450A14" w:rsidRDefault="00CE7B3A" w:rsidP="00CE7B3A">
      <w:pPr>
        <w:spacing w:after="0"/>
        <w:rPr>
          <w:rFonts w:ascii="Times New Roman" w:hAnsi="Times New Roman" w:cs="Times New Roman"/>
          <w:noProof/>
          <w:sz w:val="18"/>
          <w:szCs w:val="18"/>
        </w:rPr>
      </w:pPr>
      <w:r w:rsidRPr="00450A14">
        <w:rPr>
          <w:rFonts w:ascii="Times New Roman" w:hAnsi="Times New Roman" w:cs="Times New Roman"/>
          <w:b/>
          <w:sz w:val="24"/>
          <w:szCs w:val="24"/>
        </w:rPr>
        <w:lastRenderedPageBreak/>
        <w:t xml:space="preserve">Supplementary Figure </w:t>
      </w:r>
      <w:r w:rsidR="00225B1E">
        <w:rPr>
          <w:rFonts w:ascii="Times New Roman" w:hAnsi="Times New Roman" w:cs="Times New Roman"/>
          <w:b/>
          <w:sz w:val="24"/>
          <w:szCs w:val="24"/>
        </w:rPr>
        <w:t>4</w:t>
      </w:r>
      <w:r w:rsidRPr="00450A14">
        <w:rPr>
          <w:rFonts w:ascii="Times New Roman" w:hAnsi="Times New Roman" w:cs="Times New Roman"/>
          <w:b/>
          <w:sz w:val="24"/>
          <w:szCs w:val="24"/>
        </w:rPr>
        <w:t xml:space="preserve">: </w:t>
      </w:r>
      <w:r w:rsidRPr="00450A14">
        <w:rPr>
          <w:rFonts w:ascii="Times New Roman" w:hAnsi="Times New Roman" w:cs="Times New Roman"/>
          <w:sz w:val="24"/>
          <w:szCs w:val="24"/>
        </w:rPr>
        <w:t xml:space="preserve">Percentage changes (95% confidence interval) in </w:t>
      </w:r>
      <w:proofErr w:type="spellStart"/>
      <w:r w:rsidRPr="00450A14">
        <w:rPr>
          <w:rFonts w:ascii="Times New Roman" w:hAnsi="Times New Roman" w:cs="Times New Roman"/>
          <w:sz w:val="24"/>
          <w:szCs w:val="24"/>
        </w:rPr>
        <w:t>hs-TnT</w:t>
      </w:r>
      <w:proofErr w:type="spellEnd"/>
      <w:r w:rsidRPr="00450A14">
        <w:rPr>
          <w:rFonts w:ascii="Times New Roman" w:hAnsi="Times New Roman" w:cs="Times New Roman"/>
          <w:sz w:val="24"/>
          <w:szCs w:val="24"/>
        </w:rPr>
        <w:t xml:space="preserve"> according to residential </w:t>
      </w:r>
      <w:r w:rsidR="00531DC7" w:rsidRPr="00450A14">
        <w:rPr>
          <w:rFonts w:ascii="Times New Roman" w:hAnsi="Times New Roman" w:cs="Times New Roman"/>
          <w:sz w:val="24"/>
          <w:szCs w:val="24"/>
        </w:rPr>
        <w:t xml:space="preserve">greenness </w:t>
      </w:r>
      <w:r w:rsidR="00531DC7" w:rsidRPr="00450A14">
        <w:rPr>
          <w:rFonts w:ascii="Times New Roman" w:hAnsi="Times New Roman" w:cs="Times New Roman"/>
          <w:bCs/>
          <w:sz w:val="24"/>
          <w:szCs w:val="24"/>
        </w:rPr>
        <w:t xml:space="preserve">(Net </w:t>
      </w:r>
      <w:r w:rsidR="00531DC7" w:rsidRPr="00450A14">
        <w:rPr>
          <w:rFonts w:ascii="Times New Roman" w:eastAsia="Times New Roman" w:hAnsi="Times New Roman" w:cs="Times New Roman"/>
          <w:sz w:val="24"/>
          <w:szCs w:val="24"/>
          <w:lang w:eastAsia="es-ES"/>
        </w:rPr>
        <w:t xml:space="preserve">Normalized Difference Vegetation Index, NVDI) with </w:t>
      </w:r>
      <w:r w:rsidR="00531DC7" w:rsidRPr="00450A14">
        <w:rPr>
          <w:rFonts w:ascii="Times New Roman" w:hAnsi="Times New Roman" w:cs="Times New Roman"/>
          <w:sz w:val="24"/>
          <w:szCs w:val="24"/>
        </w:rPr>
        <w:t xml:space="preserve">buffer zones at 250, 500, 750, and 1000 meters </w:t>
      </w:r>
      <w:r w:rsidRPr="00450A14">
        <w:rPr>
          <w:rFonts w:ascii="Times New Roman" w:hAnsi="Times New Roman" w:cs="Times New Roman"/>
          <w:sz w:val="24"/>
          <w:szCs w:val="24"/>
        </w:rPr>
        <w:t xml:space="preserve">by participant and </w:t>
      </w:r>
      <w:r w:rsidR="00AA00D6" w:rsidRPr="00450A14">
        <w:rPr>
          <w:rFonts w:ascii="Times New Roman" w:hAnsi="Times New Roman" w:cs="Times New Roman"/>
          <w:sz w:val="24"/>
          <w:szCs w:val="24"/>
        </w:rPr>
        <w:t>neighborhood</w:t>
      </w:r>
      <w:r w:rsidRPr="00450A14">
        <w:rPr>
          <w:rFonts w:ascii="Times New Roman" w:hAnsi="Times New Roman" w:cs="Times New Roman"/>
          <w:sz w:val="24"/>
          <w:szCs w:val="24"/>
        </w:rPr>
        <w:t>-related characteristics. Models adjusted for sex, age, age-squared, educational level,</w:t>
      </w:r>
      <w:r w:rsidRPr="00450A14">
        <w:rPr>
          <w:rFonts w:ascii="Times New Roman" w:hAnsi="Times New Roman" w:cs="Times New Roman"/>
        </w:rPr>
        <w:t xml:space="preserve"> </w:t>
      </w:r>
      <w:r w:rsidRPr="00450A14">
        <w:rPr>
          <w:rFonts w:ascii="Times New Roman" w:hAnsi="Times New Roman" w:cs="Times New Roman"/>
          <w:sz w:val="24"/>
          <w:szCs w:val="24"/>
        </w:rPr>
        <w:t xml:space="preserve">degree of difficulty in making end meets, and social network score, and included a random-effect for the Deprivation Index at the census tract. Dots represent percentage changes and horizontal lines the CIs. </w:t>
      </w:r>
      <w:r w:rsidR="00E8528D" w:rsidRPr="00450A14">
        <w:rPr>
          <w:rFonts w:ascii="Times New Roman" w:hAnsi="Times New Roman" w:cs="Times New Roman"/>
          <w:sz w:val="24"/>
          <w:szCs w:val="24"/>
        </w:rPr>
        <w:t>P-values indicate</w:t>
      </w:r>
      <w:r w:rsidRPr="00450A14">
        <w:rPr>
          <w:rFonts w:ascii="Times New Roman" w:hAnsi="Times New Roman" w:cs="Times New Roman"/>
          <w:sz w:val="24"/>
          <w:szCs w:val="24"/>
        </w:rPr>
        <w:t xml:space="preserve"> the significance level for the interaction term. Results are expressed by increasing interquartile range in greenness.</w:t>
      </w:r>
      <w:r w:rsidR="001713F1" w:rsidRPr="00450A14">
        <w:rPr>
          <w:rFonts w:ascii="Times New Roman" w:hAnsi="Times New Roman" w:cs="Times New Roman"/>
          <w:noProof/>
          <w:sz w:val="18"/>
          <w:szCs w:val="18"/>
        </w:rPr>
        <w:t xml:space="preserve"> </w:t>
      </w:r>
    </w:p>
    <w:p w14:paraId="4B1D4071" w14:textId="77777777" w:rsidR="001713F1" w:rsidRPr="00450A14" w:rsidRDefault="001713F1" w:rsidP="00CE7B3A">
      <w:pPr>
        <w:spacing w:after="0"/>
        <w:rPr>
          <w:rFonts w:ascii="Times New Roman" w:hAnsi="Times New Roman" w:cs="Times New Roman"/>
          <w:sz w:val="24"/>
          <w:szCs w:val="24"/>
        </w:rPr>
      </w:pPr>
      <w:r w:rsidRPr="00450A14">
        <w:rPr>
          <w:rFonts w:ascii="Times New Roman" w:hAnsi="Times New Roman" w:cs="Times New Roman"/>
          <w:noProof/>
          <w:sz w:val="24"/>
          <w:szCs w:val="24"/>
        </w:rPr>
        <w:drawing>
          <wp:inline distT="0" distB="0" distL="0" distR="0" wp14:anchorId="43B108CC" wp14:editId="79AB5AEA">
            <wp:extent cx="9472930" cy="5683758"/>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EFFECTMOD_hs_Tn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75954" cy="5685572"/>
                    </a:xfrm>
                    <a:prstGeom prst="rect">
                      <a:avLst/>
                    </a:prstGeom>
                  </pic:spPr>
                </pic:pic>
              </a:graphicData>
            </a:graphic>
          </wp:inline>
        </w:drawing>
      </w:r>
    </w:p>
    <w:p w14:paraId="3C3E1CF9" w14:textId="1330B73F" w:rsidR="00CE7B3A" w:rsidRPr="00450A14" w:rsidRDefault="00CE7B3A" w:rsidP="00CE7B3A">
      <w:pPr>
        <w:spacing w:after="0"/>
        <w:rPr>
          <w:rFonts w:ascii="Times New Roman" w:hAnsi="Times New Roman" w:cs="Times New Roman"/>
          <w:sz w:val="24"/>
          <w:szCs w:val="24"/>
        </w:rPr>
      </w:pPr>
      <w:r w:rsidRPr="00450A14">
        <w:rPr>
          <w:rFonts w:ascii="Times New Roman" w:hAnsi="Times New Roman" w:cs="Times New Roman"/>
          <w:b/>
          <w:sz w:val="24"/>
          <w:szCs w:val="24"/>
        </w:rPr>
        <w:lastRenderedPageBreak/>
        <w:t xml:space="preserve">Supplementary Figure </w:t>
      </w:r>
      <w:r w:rsidR="00225B1E">
        <w:rPr>
          <w:rFonts w:ascii="Times New Roman" w:hAnsi="Times New Roman" w:cs="Times New Roman"/>
          <w:b/>
          <w:sz w:val="24"/>
          <w:szCs w:val="24"/>
        </w:rPr>
        <w:t>5</w:t>
      </w:r>
      <w:r w:rsidRPr="00450A14">
        <w:rPr>
          <w:rFonts w:ascii="Times New Roman" w:hAnsi="Times New Roman" w:cs="Times New Roman"/>
          <w:b/>
          <w:sz w:val="24"/>
          <w:szCs w:val="24"/>
        </w:rPr>
        <w:t xml:space="preserve">: </w:t>
      </w:r>
      <w:r w:rsidRPr="00450A14">
        <w:rPr>
          <w:rFonts w:ascii="Times New Roman" w:hAnsi="Times New Roman" w:cs="Times New Roman"/>
          <w:sz w:val="24"/>
          <w:szCs w:val="24"/>
        </w:rPr>
        <w:t xml:space="preserve">Percentage changes (95% confidence interval) in </w:t>
      </w:r>
      <w:proofErr w:type="spellStart"/>
      <w:r w:rsidRPr="00450A14">
        <w:rPr>
          <w:rFonts w:ascii="Times New Roman" w:hAnsi="Times New Roman" w:cs="Times New Roman"/>
          <w:sz w:val="24"/>
          <w:szCs w:val="24"/>
        </w:rPr>
        <w:t>hs-TnT</w:t>
      </w:r>
      <w:proofErr w:type="spellEnd"/>
      <w:r w:rsidRPr="00450A14">
        <w:rPr>
          <w:rFonts w:ascii="Times New Roman" w:hAnsi="Times New Roman" w:cs="Times New Roman"/>
          <w:sz w:val="24"/>
          <w:szCs w:val="24"/>
        </w:rPr>
        <w:t xml:space="preserve"> among diabetics according to residential greenness </w:t>
      </w:r>
      <w:r w:rsidR="00E8528D" w:rsidRPr="00450A14">
        <w:rPr>
          <w:rFonts w:ascii="Times New Roman" w:hAnsi="Times New Roman" w:cs="Times New Roman"/>
          <w:bCs/>
          <w:sz w:val="24"/>
          <w:szCs w:val="24"/>
        </w:rPr>
        <w:t xml:space="preserve">(Net </w:t>
      </w:r>
      <w:r w:rsidR="00E8528D" w:rsidRPr="00450A14">
        <w:rPr>
          <w:rFonts w:ascii="Times New Roman" w:eastAsia="Times New Roman" w:hAnsi="Times New Roman" w:cs="Times New Roman"/>
          <w:sz w:val="24"/>
          <w:szCs w:val="24"/>
          <w:lang w:eastAsia="es-ES"/>
        </w:rPr>
        <w:t xml:space="preserve">Normalized Difference Vegetation Index, NVDI) with </w:t>
      </w:r>
      <w:r w:rsidR="00E8528D" w:rsidRPr="00450A14">
        <w:rPr>
          <w:rFonts w:ascii="Times New Roman" w:hAnsi="Times New Roman" w:cs="Times New Roman"/>
          <w:sz w:val="24"/>
          <w:szCs w:val="24"/>
        </w:rPr>
        <w:t xml:space="preserve">buffer zones at </w:t>
      </w:r>
      <w:r w:rsidRPr="00450A14">
        <w:rPr>
          <w:rFonts w:ascii="Times New Roman" w:hAnsi="Times New Roman" w:cs="Times New Roman"/>
          <w:sz w:val="24"/>
          <w:szCs w:val="24"/>
        </w:rPr>
        <w:t>250, 500, 750, and 1000 meters</w:t>
      </w:r>
      <w:r w:rsidR="00E8528D" w:rsidRPr="00450A14">
        <w:rPr>
          <w:rFonts w:ascii="Times New Roman" w:hAnsi="Times New Roman" w:cs="Times New Roman"/>
          <w:sz w:val="24"/>
          <w:szCs w:val="24"/>
        </w:rPr>
        <w:t>,</w:t>
      </w:r>
      <w:r w:rsidRPr="00450A14">
        <w:rPr>
          <w:rFonts w:ascii="Times New Roman" w:hAnsi="Times New Roman" w:cs="Times New Roman"/>
          <w:sz w:val="24"/>
          <w:szCs w:val="24"/>
        </w:rPr>
        <w:t xml:space="preserve"> by participant and </w:t>
      </w:r>
      <w:r w:rsidR="00AA00D6" w:rsidRPr="00450A14">
        <w:rPr>
          <w:rFonts w:ascii="Times New Roman" w:hAnsi="Times New Roman" w:cs="Times New Roman"/>
          <w:sz w:val="24"/>
          <w:szCs w:val="24"/>
        </w:rPr>
        <w:t>neighborhood</w:t>
      </w:r>
      <w:r w:rsidRPr="00450A14">
        <w:rPr>
          <w:rFonts w:ascii="Times New Roman" w:hAnsi="Times New Roman" w:cs="Times New Roman"/>
          <w:sz w:val="24"/>
          <w:szCs w:val="24"/>
        </w:rPr>
        <w:t>-related characteristics. Models adjusted for sex, age, age-squared, educational level,</w:t>
      </w:r>
      <w:r w:rsidRPr="00450A14">
        <w:rPr>
          <w:rFonts w:ascii="Times New Roman" w:hAnsi="Times New Roman" w:cs="Times New Roman"/>
        </w:rPr>
        <w:t xml:space="preserve"> </w:t>
      </w:r>
      <w:r w:rsidRPr="00450A14">
        <w:rPr>
          <w:rFonts w:ascii="Times New Roman" w:hAnsi="Times New Roman" w:cs="Times New Roman"/>
          <w:sz w:val="24"/>
          <w:szCs w:val="24"/>
        </w:rPr>
        <w:t xml:space="preserve">degree of difficulty in making end meets, and social network score, and included a random-effect for the Deprivation Index at the census tract. Dots represent percentage changes and horizontal lines the CIs. </w:t>
      </w:r>
      <w:r w:rsidR="00E8528D" w:rsidRPr="00450A14">
        <w:rPr>
          <w:rFonts w:ascii="Times New Roman" w:hAnsi="Times New Roman" w:cs="Times New Roman"/>
          <w:sz w:val="24"/>
          <w:szCs w:val="24"/>
        </w:rPr>
        <w:t>P-values indicate</w:t>
      </w:r>
      <w:r w:rsidRPr="00450A14">
        <w:rPr>
          <w:rFonts w:ascii="Times New Roman" w:hAnsi="Times New Roman" w:cs="Times New Roman"/>
          <w:sz w:val="24"/>
          <w:szCs w:val="24"/>
        </w:rPr>
        <w:t xml:space="preserve"> the significance level for the interaction term. Results are expressed by increasing interquartile range in greenness.</w:t>
      </w:r>
    </w:p>
    <w:p w14:paraId="35EA41D7" w14:textId="77777777" w:rsidR="00440E58" w:rsidRPr="00450A14" w:rsidRDefault="00AA00D6" w:rsidP="00CE7B3A">
      <w:pPr>
        <w:spacing w:after="0"/>
        <w:rPr>
          <w:rFonts w:ascii="Times New Roman" w:hAnsi="Times New Roman" w:cs="Times New Roman"/>
          <w:sz w:val="24"/>
          <w:szCs w:val="24"/>
        </w:rPr>
      </w:pPr>
      <w:r w:rsidRPr="00450A14">
        <w:rPr>
          <w:rFonts w:ascii="Times New Roman" w:hAnsi="Times New Roman" w:cs="Times New Roman"/>
          <w:noProof/>
          <w:sz w:val="24"/>
          <w:szCs w:val="24"/>
        </w:rPr>
        <w:drawing>
          <wp:inline distT="0" distB="0" distL="0" distR="0" wp14:anchorId="3DCBB6EC" wp14:editId="4B355593">
            <wp:extent cx="8976783" cy="5386070"/>
            <wp:effectExtent l="0" t="0" r="0" b="508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FFECTMOD_hs_TnT_dia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982448" cy="5389469"/>
                    </a:xfrm>
                    <a:prstGeom prst="rect">
                      <a:avLst/>
                    </a:prstGeom>
                  </pic:spPr>
                </pic:pic>
              </a:graphicData>
            </a:graphic>
          </wp:inline>
        </w:drawing>
      </w:r>
    </w:p>
    <w:p w14:paraId="76ECB696" w14:textId="77777777" w:rsidR="00DB0075" w:rsidRPr="00450A14" w:rsidRDefault="00DB0075">
      <w:pPr>
        <w:rPr>
          <w:rFonts w:ascii="Times New Roman" w:hAnsi="Times New Roman" w:cs="Times New Roman"/>
          <w:sz w:val="18"/>
          <w:szCs w:val="18"/>
        </w:rPr>
      </w:pPr>
    </w:p>
    <w:p w14:paraId="72257E64" w14:textId="50DD9628" w:rsidR="00CE7B3A" w:rsidRDefault="00CE7B3A" w:rsidP="00CE7B3A">
      <w:pPr>
        <w:spacing w:after="0"/>
        <w:rPr>
          <w:rFonts w:ascii="Times New Roman" w:hAnsi="Times New Roman" w:cs="Times New Roman"/>
          <w:sz w:val="24"/>
          <w:szCs w:val="24"/>
        </w:rPr>
      </w:pPr>
      <w:r w:rsidRPr="00450A14">
        <w:rPr>
          <w:rFonts w:ascii="Times New Roman" w:hAnsi="Times New Roman" w:cs="Times New Roman"/>
          <w:b/>
          <w:sz w:val="24"/>
          <w:szCs w:val="24"/>
        </w:rPr>
        <w:lastRenderedPageBreak/>
        <w:t xml:space="preserve">Supplementary Figure </w:t>
      </w:r>
      <w:r w:rsidR="00225B1E">
        <w:rPr>
          <w:rFonts w:ascii="Times New Roman" w:hAnsi="Times New Roman" w:cs="Times New Roman"/>
          <w:b/>
          <w:sz w:val="24"/>
          <w:szCs w:val="24"/>
        </w:rPr>
        <w:t>6</w:t>
      </w:r>
      <w:r w:rsidRPr="00450A14">
        <w:rPr>
          <w:rFonts w:ascii="Times New Roman" w:hAnsi="Times New Roman" w:cs="Times New Roman"/>
          <w:b/>
          <w:sz w:val="24"/>
          <w:szCs w:val="24"/>
        </w:rPr>
        <w:t xml:space="preserve">: </w:t>
      </w:r>
      <w:r w:rsidRPr="00450A14">
        <w:rPr>
          <w:rFonts w:ascii="Times New Roman" w:hAnsi="Times New Roman" w:cs="Times New Roman"/>
          <w:sz w:val="24"/>
          <w:szCs w:val="24"/>
        </w:rPr>
        <w:t xml:space="preserve">Percentage changes (95% confidence interval) in IL-6 according to residential greenness </w:t>
      </w:r>
      <w:r w:rsidR="00E8528D" w:rsidRPr="00450A14">
        <w:rPr>
          <w:rFonts w:ascii="Times New Roman" w:hAnsi="Times New Roman" w:cs="Times New Roman"/>
          <w:bCs/>
          <w:sz w:val="24"/>
          <w:szCs w:val="24"/>
        </w:rPr>
        <w:t xml:space="preserve">(Net </w:t>
      </w:r>
      <w:r w:rsidR="00E8528D" w:rsidRPr="00450A14">
        <w:rPr>
          <w:rFonts w:ascii="Times New Roman" w:eastAsia="Times New Roman" w:hAnsi="Times New Roman" w:cs="Times New Roman"/>
          <w:sz w:val="24"/>
          <w:szCs w:val="24"/>
          <w:lang w:eastAsia="es-ES"/>
        </w:rPr>
        <w:t xml:space="preserve">Normalized Difference Vegetation Index, NVDI) with </w:t>
      </w:r>
      <w:r w:rsidR="00E8528D" w:rsidRPr="00450A14">
        <w:rPr>
          <w:rFonts w:ascii="Times New Roman" w:hAnsi="Times New Roman" w:cs="Times New Roman"/>
          <w:sz w:val="24"/>
          <w:szCs w:val="24"/>
        </w:rPr>
        <w:t xml:space="preserve">buffer zones at </w:t>
      </w:r>
      <w:r w:rsidRPr="00450A14">
        <w:rPr>
          <w:rFonts w:ascii="Times New Roman" w:hAnsi="Times New Roman" w:cs="Times New Roman"/>
          <w:sz w:val="24"/>
          <w:szCs w:val="24"/>
        </w:rPr>
        <w:t>250, 500, 750, and 1000 meters</w:t>
      </w:r>
      <w:r w:rsidR="00E8528D" w:rsidRPr="00450A14">
        <w:rPr>
          <w:rFonts w:ascii="Times New Roman" w:hAnsi="Times New Roman" w:cs="Times New Roman"/>
          <w:sz w:val="24"/>
          <w:szCs w:val="24"/>
        </w:rPr>
        <w:t>,</w:t>
      </w:r>
      <w:r w:rsidRPr="00450A14">
        <w:rPr>
          <w:rFonts w:ascii="Times New Roman" w:hAnsi="Times New Roman" w:cs="Times New Roman"/>
          <w:sz w:val="24"/>
          <w:szCs w:val="24"/>
        </w:rPr>
        <w:t xml:space="preserve"> by participant and </w:t>
      </w:r>
      <w:r w:rsidR="00AA00D6" w:rsidRPr="00450A14">
        <w:rPr>
          <w:rFonts w:ascii="Times New Roman" w:hAnsi="Times New Roman" w:cs="Times New Roman"/>
          <w:sz w:val="24"/>
          <w:szCs w:val="24"/>
        </w:rPr>
        <w:t>neighborhood</w:t>
      </w:r>
      <w:r w:rsidRPr="00450A14">
        <w:rPr>
          <w:rFonts w:ascii="Times New Roman" w:hAnsi="Times New Roman" w:cs="Times New Roman"/>
          <w:sz w:val="24"/>
          <w:szCs w:val="24"/>
        </w:rPr>
        <w:t>-related characteristics. Models adjusted for sex, age, age-squared, educational level,</w:t>
      </w:r>
      <w:r w:rsidRPr="00450A14">
        <w:rPr>
          <w:rFonts w:ascii="Times New Roman" w:hAnsi="Times New Roman" w:cs="Times New Roman"/>
        </w:rPr>
        <w:t xml:space="preserve"> </w:t>
      </w:r>
      <w:r w:rsidRPr="00450A14">
        <w:rPr>
          <w:rFonts w:ascii="Times New Roman" w:hAnsi="Times New Roman" w:cs="Times New Roman"/>
          <w:sz w:val="24"/>
          <w:szCs w:val="24"/>
        </w:rPr>
        <w:t xml:space="preserve">degree of difficulty in making end meets, and social network score, and included a random-effect for the Deprivation Index at the census tract. Dots represent percentage changes and horizontal lines the CIs. </w:t>
      </w:r>
      <w:r w:rsidR="00E8528D" w:rsidRPr="00450A14">
        <w:rPr>
          <w:rFonts w:ascii="Times New Roman" w:hAnsi="Times New Roman" w:cs="Times New Roman"/>
          <w:sz w:val="24"/>
          <w:szCs w:val="24"/>
        </w:rPr>
        <w:t>P-values indicate</w:t>
      </w:r>
      <w:r w:rsidRPr="00450A14">
        <w:rPr>
          <w:rFonts w:ascii="Times New Roman" w:hAnsi="Times New Roman" w:cs="Times New Roman"/>
          <w:sz w:val="24"/>
          <w:szCs w:val="24"/>
        </w:rPr>
        <w:t xml:space="preserve"> the significance level for the interaction term. Results are expressed by increasing interquartile range in greenness.</w:t>
      </w:r>
    </w:p>
    <w:p w14:paraId="64D0BBBE" w14:textId="7DD3C017" w:rsidR="00174781" w:rsidRPr="00450A14" w:rsidRDefault="00174781" w:rsidP="00CE7B3A">
      <w:pPr>
        <w:spacing w:after="0"/>
        <w:rPr>
          <w:rFonts w:ascii="Times New Roman" w:hAnsi="Times New Roman" w:cs="Times New Roman"/>
          <w:sz w:val="24"/>
          <w:szCs w:val="24"/>
        </w:rPr>
      </w:pPr>
      <w:r>
        <w:rPr>
          <w:rFonts w:ascii="Times New Roman" w:hAnsi="Times New Roman" w:cs="Times New Roman"/>
          <w:noProof/>
          <w:sz w:val="18"/>
          <w:szCs w:val="18"/>
        </w:rPr>
        <w:drawing>
          <wp:inline distT="0" distB="0" distL="0" distR="0" wp14:anchorId="3F7D303C" wp14:editId="40B04DA1">
            <wp:extent cx="8977841" cy="5386705"/>
            <wp:effectExtent l="0" t="0" r="0" b="444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FFECTMOD_il6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009553" cy="5405732"/>
                    </a:xfrm>
                    <a:prstGeom prst="rect">
                      <a:avLst/>
                    </a:prstGeom>
                  </pic:spPr>
                </pic:pic>
              </a:graphicData>
            </a:graphic>
          </wp:inline>
        </w:drawing>
      </w:r>
    </w:p>
    <w:p w14:paraId="236EC3BB" w14:textId="03878C77" w:rsidR="00DB0075" w:rsidRPr="00450A14" w:rsidRDefault="00DB0075">
      <w:pPr>
        <w:rPr>
          <w:rFonts w:ascii="Times New Roman" w:hAnsi="Times New Roman" w:cs="Times New Roman"/>
          <w:sz w:val="18"/>
          <w:szCs w:val="18"/>
        </w:rPr>
      </w:pPr>
    </w:p>
    <w:p w14:paraId="6B57AB15" w14:textId="3FCA2902" w:rsidR="00CE7B3A" w:rsidRPr="00450A14" w:rsidRDefault="00631EB1" w:rsidP="00E8528D">
      <w:pPr>
        <w:rPr>
          <w:rFonts w:ascii="Times New Roman" w:hAnsi="Times New Roman" w:cs="Times New Roman"/>
          <w:b/>
          <w:sz w:val="24"/>
          <w:szCs w:val="24"/>
        </w:rPr>
      </w:pPr>
      <w:r w:rsidRPr="00450A14">
        <w:rPr>
          <w:rFonts w:ascii="Times New Roman" w:hAnsi="Times New Roman" w:cs="Times New Roman"/>
          <w:b/>
          <w:sz w:val="24"/>
          <w:szCs w:val="24"/>
        </w:rPr>
        <w:br w:type="page"/>
      </w:r>
      <w:r w:rsidR="00E8528D" w:rsidRPr="00450A14">
        <w:rPr>
          <w:rFonts w:ascii="Times New Roman" w:hAnsi="Times New Roman" w:cs="Times New Roman"/>
          <w:b/>
          <w:sz w:val="24"/>
          <w:szCs w:val="24"/>
        </w:rPr>
        <w:lastRenderedPageBreak/>
        <w:t>S</w:t>
      </w:r>
      <w:r w:rsidR="00CE7B3A" w:rsidRPr="00450A14">
        <w:rPr>
          <w:rFonts w:ascii="Times New Roman" w:hAnsi="Times New Roman" w:cs="Times New Roman"/>
          <w:b/>
          <w:sz w:val="24"/>
          <w:szCs w:val="24"/>
        </w:rPr>
        <w:t xml:space="preserve">upplementary Figure </w:t>
      </w:r>
      <w:r w:rsidR="00225B1E">
        <w:rPr>
          <w:rFonts w:ascii="Times New Roman" w:hAnsi="Times New Roman" w:cs="Times New Roman"/>
          <w:b/>
          <w:sz w:val="24"/>
          <w:szCs w:val="24"/>
        </w:rPr>
        <w:t>7</w:t>
      </w:r>
      <w:r w:rsidR="00CE7B3A" w:rsidRPr="00450A14">
        <w:rPr>
          <w:rFonts w:ascii="Times New Roman" w:hAnsi="Times New Roman" w:cs="Times New Roman"/>
          <w:b/>
          <w:sz w:val="24"/>
          <w:szCs w:val="24"/>
        </w:rPr>
        <w:t xml:space="preserve">: </w:t>
      </w:r>
      <w:r w:rsidR="00CE7B3A" w:rsidRPr="00450A14">
        <w:rPr>
          <w:rFonts w:ascii="Times New Roman" w:hAnsi="Times New Roman" w:cs="Times New Roman"/>
          <w:sz w:val="24"/>
          <w:szCs w:val="24"/>
        </w:rPr>
        <w:t>Percentage changes (95% confidence interval) in GDF-15 according to residential greenness</w:t>
      </w:r>
      <w:r w:rsidR="00E8528D" w:rsidRPr="00450A14">
        <w:rPr>
          <w:rFonts w:ascii="Times New Roman" w:hAnsi="Times New Roman" w:cs="Times New Roman"/>
          <w:sz w:val="24"/>
          <w:szCs w:val="24"/>
        </w:rPr>
        <w:t xml:space="preserve"> </w:t>
      </w:r>
      <w:r w:rsidR="00E8528D" w:rsidRPr="00450A14">
        <w:rPr>
          <w:rFonts w:ascii="Times New Roman" w:hAnsi="Times New Roman" w:cs="Times New Roman"/>
          <w:bCs/>
          <w:sz w:val="24"/>
          <w:szCs w:val="24"/>
        </w:rPr>
        <w:t xml:space="preserve">(Net </w:t>
      </w:r>
      <w:r w:rsidR="00E8528D" w:rsidRPr="00450A14">
        <w:rPr>
          <w:rFonts w:ascii="Times New Roman" w:eastAsia="Times New Roman" w:hAnsi="Times New Roman" w:cs="Times New Roman"/>
          <w:sz w:val="24"/>
          <w:szCs w:val="24"/>
          <w:lang w:eastAsia="es-ES"/>
        </w:rPr>
        <w:t xml:space="preserve">Normalized Difference Vegetation Index, NVDI) with </w:t>
      </w:r>
      <w:r w:rsidR="00E8528D" w:rsidRPr="00450A14">
        <w:rPr>
          <w:rFonts w:ascii="Times New Roman" w:hAnsi="Times New Roman" w:cs="Times New Roman"/>
          <w:sz w:val="24"/>
          <w:szCs w:val="24"/>
        </w:rPr>
        <w:t>buffer zones at</w:t>
      </w:r>
      <w:r w:rsidR="00CE7B3A" w:rsidRPr="00450A14">
        <w:rPr>
          <w:rFonts w:ascii="Times New Roman" w:hAnsi="Times New Roman" w:cs="Times New Roman"/>
          <w:sz w:val="24"/>
          <w:szCs w:val="24"/>
        </w:rPr>
        <w:t xml:space="preserve"> 250, 500, 750, and 1000 meters</w:t>
      </w:r>
      <w:r w:rsidR="00E8528D" w:rsidRPr="00450A14">
        <w:rPr>
          <w:rFonts w:ascii="Times New Roman" w:hAnsi="Times New Roman" w:cs="Times New Roman"/>
          <w:sz w:val="24"/>
          <w:szCs w:val="24"/>
        </w:rPr>
        <w:t>,</w:t>
      </w:r>
      <w:r w:rsidR="00CE7B3A" w:rsidRPr="00450A14">
        <w:rPr>
          <w:rFonts w:ascii="Times New Roman" w:hAnsi="Times New Roman" w:cs="Times New Roman"/>
          <w:sz w:val="24"/>
          <w:szCs w:val="24"/>
        </w:rPr>
        <w:t xml:space="preserve"> by participant and </w:t>
      </w:r>
      <w:r w:rsidR="00E8528D" w:rsidRPr="00450A14">
        <w:rPr>
          <w:rFonts w:ascii="Times New Roman" w:hAnsi="Times New Roman" w:cs="Times New Roman"/>
          <w:sz w:val="24"/>
          <w:szCs w:val="24"/>
        </w:rPr>
        <w:t>neighborhood</w:t>
      </w:r>
      <w:r w:rsidR="00CE7B3A" w:rsidRPr="00450A14">
        <w:rPr>
          <w:rFonts w:ascii="Times New Roman" w:hAnsi="Times New Roman" w:cs="Times New Roman"/>
          <w:sz w:val="24"/>
          <w:szCs w:val="24"/>
        </w:rPr>
        <w:t>-related characteristics. Models adjusted for sex, age, age-squared, educational level,</w:t>
      </w:r>
      <w:r w:rsidR="00CE7B3A" w:rsidRPr="00450A14">
        <w:rPr>
          <w:rFonts w:ascii="Times New Roman" w:hAnsi="Times New Roman" w:cs="Times New Roman"/>
        </w:rPr>
        <w:t xml:space="preserve"> </w:t>
      </w:r>
      <w:r w:rsidR="00CE7B3A" w:rsidRPr="00450A14">
        <w:rPr>
          <w:rFonts w:ascii="Times New Roman" w:hAnsi="Times New Roman" w:cs="Times New Roman"/>
          <w:sz w:val="24"/>
          <w:szCs w:val="24"/>
        </w:rPr>
        <w:t xml:space="preserve">degree of difficulty in making end meets, and social network score, and included a random-effect for the Deprivation Index at the census tract. Dots represent percentage changes and horizontal lines the CIs. </w:t>
      </w:r>
      <w:r w:rsidR="00E8528D" w:rsidRPr="00450A14">
        <w:rPr>
          <w:rFonts w:ascii="Times New Roman" w:hAnsi="Times New Roman" w:cs="Times New Roman"/>
          <w:sz w:val="24"/>
          <w:szCs w:val="24"/>
        </w:rPr>
        <w:t>P-values indicate</w:t>
      </w:r>
      <w:r w:rsidR="00CE7B3A" w:rsidRPr="00450A14">
        <w:rPr>
          <w:rFonts w:ascii="Times New Roman" w:hAnsi="Times New Roman" w:cs="Times New Roman"/>
          <w:sz w:val="24"/>
          <w:szCs w:val="24"/>
        </w:rPr>
        <w:t xml:space="preserve"> the significance level for the interaction term. Results are expressed by increasing interquartile range in greenness.</w:t>
      </w:r>
    </w:p>
    <w:p w14:paraId="1D4B2FC7" w14:textId="08C80A02" w:rsidR="00DB0075" w:rsidRPr="00450A14" w:rsidRDefault="00174781">
      <w:pPr>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7D34AD4A" wp14:editId="6EAC194A">
            <wp:extent cx="9155532" cy="5493319"/>
            <wp:effectExtent l="0" t="0" r="762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FFECTMOD_GDF15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162263" cy="5497357"/>
                    </a:xfrm>
                    <a:prstGeom prst="rect">
                      <a:avLst/>
                    </a:prstGeom>
                  </pic:spPr>
                </pic:pic>
              </a:graphicData>
            </a:graphic>
          </wp:inline>
        </w:drawing>
      </w:r>
    </w:p>
    <w:p w14:paraId="5BAE2F31" w14:textId="74896677" w:rsidR="009C3338" w:rsidRDefault="00174781" w:rsidP="002C6822">
      <w:pPr>
        <w:rPr>
          <w:rFonts w:ascii="Times New Roman" w:hAnsi="Times New Roman" w:cs="Times New Roman"/>
          <w:sz w:val="24"/>
          <w:szCs w:val="24"/>
        </w:rPr>
      </w:pPr>
      <w:r>
        <w:rPr>
          <w:rFonts w:ascii="Times New Roman" w:hAnsi="Times New Roman" w:cs="Times New Roman"/>
          <w:b/>
          <w:sz w:val="24"/>
          <w:szCs w:val="24"/>
          <w:highlight w:val="yellow"/>
        </w:rPr>
        <w:br w:type="page"/>
      </w:r>
      <w:r w:rsidR="00A4759B" w:rsidRPr="009C3338">
        <w:rPr>
          <w:rFonts w:ascii="Times New Roman" w:hAnsi="Times New Roman" w:cs="Times New Roman"/>
          <w:b/>
          <w:sz w:val="24"/>
          <w:szCs w:val="24"/>
        </w:rPr>
        <w:lastRenderedPageBreak/>
        <w:t xml:space="preserve">Supplementary Figure </w:t>
      </w:r>
      <w:r w:rsidR="00225B1E" w:rsidRPr="009C3338">
        <w:rPr>
          <w:rFonts w:ascii="Times New Roman" w:hAnsi="Times New Roman" w:cs="Times New Roman"/>
          <w:b/>
          <w:sz w:val="24"/>
          <w:szCs w:val="24"/>
        </w:rPr>
        <w:t>8</w:t>
      </w:r>
      <w:r w:rsidR="00A4759B" w:rsidRPr="009C3338">
        <w:rPr>
          <w:rFonts w:ascii="Times New Roman" w:hAnsi="Times New Roman" w:cs="Times New Roman"/>
          <w:b/>
          <w:sz w:val="24"/>
          <w:szCs w:val="24"/>
        </w:rPr>
        <w:t xml:space="preserve">: </w:t>
      </w:r>
      <w:r w:rsidR="00A4759B" w:rsidRPr="009C3338">
        <w:rPr>
          <w:rFonts w:ascii="Times New Roman" w:hAnsi="Times New Roman" w:cs="Times New Roman"/>
          <w:sz w:val="24"/>
          <w:szCs w:val="24"/>
        </w:rPr>
        <w:t>Odds</w:t>
      </w:r>
      <w:r w:rsidR="00E8528D" w:rsidRPr="009C3338">
        <w:rPr>
          <w:rFonts w:ascii="Times New Roman" w:hAnsi="Times New Roman" w:cs="Times New Roman"/>
          <w:sz w:val="24"/>
          <w:szCs w:val="24"/>
        </w:rPr>
        <w:t xml:space="preserve"> ratio</w:t>
      </w:r>
      <w:r w:rsidR="00A4759B" w:rsidRPr="009C3338">
        <w:rPr>
          <w:rFonts w:ascii="Times New Roman" w:hAnsi="Times New Roman" w:cs="Times New Roman"/>
          <w:sz w:val="24"/>
          <w:szCs w:val="24"/>
        </w:rPr>
        <w:t xml:space="preserve"> (95% confidence interval) for cardiovascular disease incidence according to residential greenness </w:t>
      </w:r>
      <w:r w:rsidR="00E8528D" w:rsidRPr="009C3338">
        <w:rPr>
          <w:rFonts w:ascii="Times New Roman" w:hAnsi="Times New Roman" w:cs="Times New Roman"/>
          <w:bCs/>
          <w:sz w:val="24"/>
          <w:szCs w:val="24"/>
        </w:rPr>
        <w:t xml:space="preserve">(Net </w:t>
      </w:r>
      <w:r w:rsidR="00E8528D" w:rsidRPr="009C3338">
        <w:rPr>
          <w:rFonts w:ascii="Times New Roman" w:eastAsia="Times New Roman" w:hAnsi="Times New Roman" w:cs="Times New Roman"/>
          <w:sz w:val="24"/>
          <w:szCs w:val="24"/>
          <w:lang w:eastAsia="es-ES"/>
        </w:rPr>
        <w:t xml:space="preserve">Normalized Difference Vegetation Index, NVDI) with </w:t>
      </w:r>
      <w:r w:rsidR="00E8528D" w:rsidRPr="009C3338">
        <w:rPr>
          <w:rFonts w:ascii="Times New Roman" w:hAnsi="Times New Roman" w:cs="Times New Roman"/>
          <w:sz w:val="24"/>
          <w:szCs w:val="24"/>
        </w:rPr>
        <w:t xml:space="preserve">buffer zones at 250, 500, 750, and 1000 meters, </w:t>
      </w:r>
      <w:r w:rsidR="00A4759B" w:rsidRPr="009C3338">
        <w:rPr>
          <w:rFonts w:ascii="Times New Roman" w:hAnsi="Times New Roman" w:cs="Times New Roman"/>
          <w:sz w:val="24"/>
          <w:szCs w:val="24"/>
        </w:rPr>
        <w:t xml:space="preserve">by participant and </w:t>
      </w:r>
      <w:r w:rsidR="00E8528D" w:rsidRPr="009C3338">
        <w:rPr>
          <w:rFonts w:ascii="Times New Roman" w:hAnsi="Times New Roman" w:cs="Times New Roman"/>
          <w:sz w:val="24"/>
          <w:szCs w:val="24"/>
        </w:rPr>
        <w:t>neighborhood</w:t>
      </w:r>
      <w:r w:rsidR="00A4759B" w:rsidRPr="009C3338">
        <w:rPr>
          <w:rFonts w:ascii="Times New Roman" w:hAnsi="Times New Roman" w:cs="Times New Roman"/>
          <w:sz w:val="24"/>
          <w:szCs w:val="24"/>
        </w:rPr>
        <w:t>-related characteristics. Models adjusted for sex, age, age-squared, educational level,</w:t>
      </w:r>
      <w:r w:rsidR="00A4759B" w:rsidRPr="009C3338">
        <w:rPr>
          <w:rFonts w:ascii="Times New Roman" w:hAnsi="Times New Roman" w:cs="Times New Roman"/>
        </w:rPr>
        <w:t xml:space="preserve"> </w:t>
      </w:r>
      <w:r w:rsidR="00A4759B" w:rsidRPr="009C3338">
        <w:rPr>
          <w:rFonts w:ascii="Times New Roman" w:hAnsi="Times New Roman" w:cs="Times New Roman"/>
          <w:sz w:val="24"/>
          <w:szCs w:val="24"/>
        </w:rPr>
        <w:t xml:space="preserve">degree of difficulty in making end meets, and social network score, and included a random-effect for the Deprivation Index at the census tract. Dots represent percentage changes and horizontal lines the CIs. </w:t>
      </w:r>
      <w:r w:rsidR="00E8528D" w:rsidRPr="009C3338">
        <w:rPr>
          <w:rFonts w:ascii="Times New Roman" w:hAnsi="Times New Roman" w:cs="Times New Roman"/>
          <w:sz w:val="24"/>
          <w:szCs w:val="24"/>
        </w:rPr>
        <w:t>P-values</w:t>
      </w:r>
      <w:r w:rsidR="00A4759B" w:rsidRPr="009C3338">
        <w:rPr>
          <w:rFonts w:ascii="Times New Roman" w:hAnsi="Times New Roman" w:cs="Times New Roman"/>
          <w:sz w:val="24"/>
          <w:szCs w:val="24"/>
        </w:rPr>
        <w:t xml:space="preserve"> indicate</w:t>
      </w:r>
      <w:r w:rsidR="00E8528D" w:rsidRPr="009C3338">
        <w:rPr>
          <w:rFonts w:ascii="Times New Roman" w:hAnsi="Times New Roman" w:cs="Times New Roman"/>
          <w:sz w:val="24"/>
          <w:szCs w:val="24"/>
        </w:rPr>
        <w:t xml:space="preserve"> </w:t>
      </w:r>
      <w:r w:rsidR="00A4759B" w:rsidRPr="009C3338">
        <w:rPr>
          <w:rFonts w:ascii="Times New Roman" w:hAnsi="Times New Roman" w:cs="Times New Roman"/>
          <w:sz w:val="24"/>
          <w:szCs w:val="24"/>
        </w:rPr>
        <w:t>the significance level for the interaction term.</w:t>
      </w:r>
    </w:p>
    <w:p w14:paraId="562CCE14" w14:textId="396EEEEE" w:rsidR="009C3338" w:rsidRDefault="009C3338" w:rsidP="002C6822">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FD0EEC2" wp14:editId="3BC5F444">
            <wp:extent cx="8636000" cy="51816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FFECTMOD_CVD.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636000" cy="5181600"/>
                    </a:xfrm>
                    <a:prstGeom prst="rect">
                      <a:avLst/>
                    </a:prstGeom>
                  </pic:spPr>
                </pic:pic>
              </a:graphicData>
            </a:graphic>
          </wp:inline>
        </w:drawing>
      </w:r>
    </w:p>
    <w:p w14:paraId="62A58CD1" w14:textId="7CBDE57A" w:rsidR="00AE7F0C" w:rsidRDefault="00A4759B">
      <w:pPr>
        <w:rPr>
          <w:rFonts w:ascii="Times New Roman" w:hAnsi="Times New Roman" w:cs="Times New Roman"/>
          <w:sz w:val="18"/>
          <w:szCs w:val="18"/>
        </w:rPr>
      </w:pPr>
      <w:r w:rsidRPr="00450A14">
        <w:rPr>
          <w:rFonts w:ascii="Times New Roman" w:hAnsi="Times New Roman" w:cs="Times New Roman"/>
          <w:sz w:val="24"/>
          <w:szCs w:val="24"/>
        </w:rPr>
        <w:t xml:space="preserve"> </w:t>
      </w:r>
      <w:r w:rsidR="00DB129E" w:rsidRPr="00450A14">
        <w:rPr>
          <w:rFonts w:ascii="Times New Roman" w:hAnsi="Times New Roman" w:cs="Times New Roman"/>
          <w:sz w:val="18"/>
          <w:szCs w:val="18"/>
        </w:rPr>
        <w:t xml:space="preserve">Please </w:t>
      </w:r>
      <w:r w:rsidR="00815437" w:rsidRPr="00450A14">
        <w:rPr>
          <w:rFonts w:ascii="Times New Roman" w:hAnsi="Times New Roman" w:cs="Times New Roman"/>
          <w:sz w:val="18"/>
          <w:szCs w:val="18"/>
        </w:rPr>
        <w:t xml:space="preserve">note that it was not possible to assess effect modification based on compliance with the </w:t>
      </w:r>
      <w:r w:rsidR="00E8528D" w:rsidRPr="00450A14">
        <w:rPr>
          <w:rFonts w:ascii="Times New Roman" w:hAnsi="Times New Roman" w:cs="Times New Roman"/>
          <w:sz w:val="18"/>
          <w:szCs w:val="18"/>
        </w:rPr>
        <w:t>MVPA</w:t>
      </w:r>
      <w:r w:rsidR="00815437" w:rsidRPr="00450A14">
        <w:rPr>
          <w:rFonts w:ascii="Times New Roman" w:hAnsi="Times New Roman" w:cs="Times New Roman"/>
          <w:sz w:val="18"/>
          <w:szCs w:val="18"/>
        </w:rPr>
        <w:t xml:space="preserve"> due to the low number of CVD cases among those who did comply (n=3).</w:t>
      </w:r>
    </w:p>
    <w:p w14:paraId="6FF9C453" w14:textId="77777777" w:rsidR="00AE7F0C" w:rsidRDefault="00AE7F0C">
      <w:pPr>
        <w:rPr>
          <w:rFonts w:ascii="Times New Roman" w:hAnsi="Times New Roman" w:cs="Times New Roman"/>
          <w:sz w:val="18"/>
          <w:szCs w:val="18"/>
        </w:rPr>
        <w:sectPr w:rsidR="00AE7F0C" w:rsidSect="00581E4B">
          <w:pgSz w:w="16838" w:h="11906" w:orient="landscape"/>
          <w:pgMar w:top="720" w:right="624" w:bottom="720" w:left="624" w:header="709" w:footer="709" w:gutter="0"/>
          <w:cols w:space="708"/>
          <w:docGrid w:linePitch="360"/>
        </w:sectPr>
      </w:pPr>
    </w:p>
    <w:p w14:paraId="5BED9FEF" w14:textId="77777777" w:rsidR="00AE7F0C" w:rsidRPr="00450A14" w:rsidRDefault="00AE7F0C" w:rsidP="00AE7F0C">
      <w:pPr>
        <w:spacing w:after="0"/>
        <w:rPr>
          <w:rFonts w:ascii="Times New Roman" w:hAnsi="Times New Roman" w:cs="Times New Roman"/>
          <w:sz w:val="24"/>
          <w:szCs w:val="24"/>
        </w:rPr>
      </w:pPr>
      <w:r w:rsidRPr="00450A14">
        <w:rPr>
          <w:rFonts w:ascii="Times New Roman" w:hAnsi="Times New Roman" w:cs="Times New Roman"/>
          <w:b/>
          <w:sz w:val="24"/>
          <w:szCs w:val="24"/>
        </w:rPr>
        <w:lastRenderedPageBreak/>
        <w:t xml:space="preserve">Supplementary </w:t>
      </w:r>
      <w:r>
        <w:rPr>
          <w:rFonts w:ascii="Times New Roman" w:hAnsi="Times New Roman" w:cs="Times New Roman"/>
          <w:b/>
          <w:sz w:val="24"/>
          <w:szCs w:val="24"/>
        </w:rPr>
        <w:t>T</w:t>
      </w:r>
      <w:r w:rsidRPr="00450A14">
        <w:rPr>
          <w:rFonts w:ascii="Times New Roman" w:hAnsi="Times New Roman" w:cs="Times New Roman"/>
          <w:b/>
          <w:sz w:val="24"/>
          <w:szCs w:val="24"/>
        </w:rPr>
        <w:t>able 1:</w:t>
      </w:r>
      <w:r w:rsidRPr="00450A14">
        <w:rPr>
          <w:rFonts w:ascii="Times New Roman" w:hAnsi="Times New Roman" w:cs="Times New Roman"/>
          <w:sz w:val="24"/>
          <w:szCs w:val="24"/>
        </w:rPr>
        <w:t xml:space="preserve"> Distribution of socioeconomic variables, lifestyle-related behaviors, cardiovascular risk factors, quality of life, functional impairments and traffic exposure, according to vegetation density at 750 meters from the residence of 2144</w:t>
      </w:r>
      <w:r w:rsidRPr="00450A14">
        <w:rPr>
          <w:rFonts w:ascii="Times New Roman" w:hAnsi="Times New Roman" w:cs="Times New Roman"/>
          <w:color w:val="FF0000"/>
          <w:sz w:val="24"/>
          <w:szCs w:val="24"/>
        </w:rPr>
        <w:t xml:space="preserve"> </w:t>
      </w:r>
      <w:r w:rsidRPr="00450A14">
        <w:rPr>
          <w:rFonts w:ascii="Times New Roman" w:hAnsi="Times New Roman" w:cs="Times New Roman"/>
          <w:sz w:val="24"/>
          <w:szCs w:val="24"/>
        </w:rPr>
        <w:t>community-dwelling older adults with no previous history of cardiovascular disease.</w:t>
      </w:r>
    </w:p>
    <w:tbl>
      <w:tblPr>
        <w:tblW w:w="0" w:type="auto"/>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4271"/>
        <w:gridCol w:w="1222"/>
        <w:gridCol w:w="1149"/>
        <w:gridCol w:w="1058"/>
        <w:gridCol w:w="1058"/>
        <w:gridCol w:w="1058"/>
        <w:gridCol w:w="650"/>
      </w:tblGrid>
      <w:tr w:rsidR="00AE7F0C" w:rsidRPr="00450A14" w14:paraId="5306CAF3" w14:textId="77777777" w:rsidTr="007B0965">
        <w:tc>
          <w:tcPr>
            <w:tcW w:w="0" w:type="auto"/>
            <w:shd w:val="clear" w:color="auto" w:fill="auto"/>
            <w:noWrap/>
            <w:vAlign w:val="bottom"/>
            <w:hideMark/>
          </w:tcPr>
          <w:p w14:paraId="461D705C" w14:textId="77777777" w:rsidR="00AE7F0C" w:rsidRPr="00450A14" w:rsidRDefault="00AE7F0C" w:rsidP="007B0965">
            <w:pPr>
              <w:spacing w:after="0"/>
              <w:rPr>
                <w:rFonts w:ascii="Times New Roman" w:hAnsi="Times New Roman" w:cs="Times New Roman"/>
              </w:rPr>
            </w:pPr>
          </w:p>
        </w:tc>
        <w:tc>
          <w:tcPr>
            <w:tcW w:w="0" w:type="auto"/>
            <w:shd w:val="clear" w:color="auto" w:fill="auto"/>
            <w:noWrap/>
            <w:vAlign w:val="bottom"/>
            <w:hideMark/>
          </w:tcPr>
          <w:p w14:paraId="726C5FC5" w14:textId="77777777" w:rsidR="00AE7F0C" w:rsidRPr="00450A14" w:rsidRDefault="00AE7F0C" w:rsidP="007B0965">
            <w:pPr>
              <w:spacing w:after="0"/>
              <w:jc w:val="center"/>
              <w:rPr>
                <w:rFonts w:ascii="Times New Roman" w:hAnsi="Times New Roman" w:cs="Times New Roman"/>
                <w:b/>
              </w:rPr>
            </w:pPr>
            <w:r w:rsidRPr="00450A14">
              <w:rPr>
                <w:rFonts w:ascii="Times New Roman" w:hAnsi="Times New Roman" w:cs="Times New Roman"/>
                <w:b/>
              </w:rPr>
              <w:t>Total</w:t>
            </w:r>
          </w:p>
        </w:tc>
        <w:tc>
          <w:tcPr>
            <w:tcW w:w="0" w:type="auto"/>
            <w:vAlign w:val="bottom"/>
          </w:tcPr>
          <w:p w14:paraId="42A30D6A" w14:textId="77777777" w:rsidR="00AE7F0C" w:rsidRPr="00450A14" w:rsidRDefault="00AE7F0C" w:rsidP="007B0965">
            <w:pPr>
              <w:spacing w:after="0"/>
              <w:jc w:val="center"/>
              <w:rPr>
                <w:rFonts w:ascii="Times New Roman" w:hAnsi="Times New Roman" w:cs="Times New Roman"/>
                <w:b/>
              </w:rPr>
            </w:pPr>
            <w:r w:rsidRPr="00450A14">
              <w:rPr>
                <w:rFonts w:ascii="Times New Roman" w:hAnsi="Times New Roman" w:cs="Times New Roman"/>
                <w:b/>
              </w:rPr>
              <w:t>Q1</w:t>
            </w:r>
          </w:p>
        </w:tc>
        <w:tc>
          <w:tcPr>
            <w:tcW w:w="0" w:type="auto"/>
            <w:vAlign w:val="bottom"/>
          </w:tcPr>
          <w:p w14:paraId="0446774D" w14:textId="77777777" w:rsidR="00AE7F0C" w:rsidRPr="00450A14" w:rsidRDefault="00AE7F0C" w:rsidP="007B0965">
            <w:pPr>
              <w:spacing w:after="0"/>
              <w:jc w:val="center"/>
              <w:rPr>
                <w:rFonts w:ascii="Times New Roman" w:hAnsi="Times New Roman" w:cs="Times New Roman"/>
                <w:b/>
              </w:rPr>
            </w:pPr>
            <w:r w:rsidRPr="00450A14">
              <w:rPr>
                <w:rFonts w:ascii="Times New Roman" w:hAnsi="Times New Roman" w:cs="Times New Roman"/>
                <w:b/>
              </w:rPr>
              <w:t>Q2</w:t>
            </w:r>
          </w:p>
        </w:tc>
        <w:tc>
          <w:tcPr>
            <w:tcW w:w="0" w:type="auto"/>
            <w:vAlign w:val="bottom"/>
          </w:tcPr>
          <w:p w14:paraId="1E5B65A5" w14:textId="77777777" w:rsidR="00AE7F0C" w:rsidRPr="00450A14" w:rsidRDefault="00AE7F0C" w:rsidP="007B0965">
            <w:pPr>
              <w:spacing w:after="0"/>
              <w:jc w:val="center"/>
              <w:rPr>
                <w:rFonts w:ascii="Times New Roman" w:hAnsi="Times New Roman" w:cs="Times New Roman"/>
                <w:b/>
              </w:rPr>
            </w:pPr>
            <w:r w:rsidRPr="00450A14">
              <w:rPr>
                <w:rFonts w:ascii="Times New Roman" w:hAnsi="Times New Roman" w:cs="Times New Roman"/>
                <w:b/>
              </w:rPr>
              <w:t>Q3</w:t>
            </w:r>
          </w:p>
        </w:tc>
        <w:tc>
          <w:tcPr>
            <w:tcW w:w="0" w:type="auto"/>
            <w:vAlign w:val="bottom"/>
          </w:tcPr>
          <w:p w14:paraId="335725E9" w14:textId="77777777" w:rsidR="00AE7F0C" w:rsidRPr="00450A14" w:rsidRDefault="00AE7F0C" w:rsidP="007B0965">
            <w:pPr>
              <w:spacing w:after="0"/>
              <w:jc w:val="center"/>
              <w:rPr>
                <w:rFonts w:ascii="Times New Roman" w:hAnsi="Times New Roman" w:cs="Times New Roman"/>
                <w:b/>
              </w:rPr>
            </w:pPr>
            <w:r w:rsidRPr="00450A14">
              <w:rPr>
                <w:rFonts w:ascii="Times New Roman" w:hAnsi="Times New Roman" w:cs="Times New Roman"/>
                <w:b/>
              </w:rPr>
              <w:t>Q4</w:t>
            </w:r>
          </w:p>
        </w:tc>
        <w:tc>
          <w:tcPr>
            <w:tcW w:w="0" w:type="auto"/>
            <w:vAlign w:val="bottom"/>
          </w:tcPr>
          <w:p w14:paraId="3156339D" w14:textId="77777777" w:rsidR="00AE7F0C" w:rsidRPr="00450A14" w:rsidRDefault="00AE7F0C" w:rsidP="007B0965">
            <w:pPr>
              <w:spacing w:after="0"/>
              <w:rPr>
                <w:rFonts w:ascii="Times New Roman" w:hAnsi="Times New Roman" w:cs="Times New Roman"/>
              </w:rPr>
            </w:pPr>
            <w:r w:rsidRPr="00450A14">
              <w:rPr>
                <w:rFonts w:ascii="Times New Roman" w:hAnsi="Times New Roman" w:cs="Times New Roman"/>
              </w:rPr>
              <w:t>p-</w:t>
            </w:r>
            <w:proofErr w:type="spellStart"/>
            <w:r w:rsidRPr="00450A14">
              <w:rPr>
                <w:rFonts w:ascii="Times New Roman" w:hAnsi="Times New Roman" w:cs="Times New Roman"/>
              </w:rPr>
              <w:t>val</w:t>
            </w:r>
            <w:proofErr w:type="spellEnd"/>
          </w:p>
        </w:tc>
      </w:tr>
      <w:tr w:rsidR="00AE7F0C" w:rsidRPr="00450A14" w14:paraId="7D216A89" w14:textId="77777777" w:rsidTr="007B0965">
        <w:tc>
          <w:tcPr>
            <w:tcW w:w="0" w:type="auto"/>
            <w:shd w:val="clear" w:color="auto" w:fill="auto"/>
            <w:noWrap/>
            <w:vAlign w:val="bottom"/>
          </w:tcPr>
          <w:p w14:paraId="46A4BFF7"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N</w:t>
            </w:r>
          </w:p>
        </w:tc>
        <w:tc>
          <w:tcPr>
            <w:tcW w:w="0" w:type="auto"/>
            <w:shd w:val="clear" w:color="auto" w:fill="auto"/>
            <w:noWrap/>
            <w:vAlign w:val="bottom"/>
          </w:tcPr>
          <w:p w14:paraId="396551F4" w14:textId="77777777" w:rsidR="00AE7F0C" w:rsidRPr="00450A14" w:rsidRDefault="00AE7F0C" w:rsidP="007B0965">
            <w:pPr>
              <w:spacing w:after="0"/>
              <w:jc w:val="center"/>
              <w:rPr>
                <w:rFonts w:ascii="Times New Roman" w:hAnsi="Times New Roman" w:cs="Times New Roman"/>
              </w:rPr>
            </w:pPr>
            <w:r w:rsidRPr="00450A14">
              <w:rPr>
                <w:rFonts w:ascii="Times New Roman" w:hAnsi="Times New Roman" w:cs="Times New Roman"/>
              </w:rPr>
              <w:t>2144</w:t>
            </w:r>
          </w:p>
        </w:tc>
        <w:tc>
          <w:tcPr>
            <w:tcW w:w="0" w:type="auto"/>
            <w:vAlign w:val="bottom"/>
          </w:tcPr>
          <w:p w14:paraId="7F05D4B4" w14:textId="77777777" w:rsidR="00AE7F0C" w:rsidRPr="00450A14" w:rsidRDefault="00AE7F0C" w:rsidP="007B0965">
            <w:pPr>
              <w:spacing w:after="0"/>
              <w:jc w:val="center"/>
              <w:rPr>
                <w:rFonts w:ascii="Times New Roman" w:hAnsi="Times New Roman" w:cs="Times New Roman"/>
              </w:rPr>
            </w:pPr>
            <w:r w:rsidRPr="00450A14">
              <w:rPr>
                <w:rFonts w:ascii="Times New Roman" w:hAnsi="Times New Roman" w:cs="Times New Roman"/>
              </w:rPr>
              <w:t>517</w:t>
            </w:r>
          </w:p>
        </w:tc>
        <w:tc>
          <w:tcPr>
            <w:tcW w:w="0" w:type="auto"/>
            <w:vAlign w:val="bottom"/>
          </w:tcPr>
          <w:p w14:paraId="1DBE0025" w14:textId="77777777" w:rsidR="00AE7F0C" w:rsidRPr="00450A14" w:rsidRDefault="00AE7F0C" w:rsidP="007B0965">
            <w:pPr>
              <w:spacing w:after="0"/>
              <w:jc w:val="center"/>
              <w:rPr>
                <w:rFonts w:ascii="Times New Roman" w:hAnsi="Times New Roman" w:cs="Times New Roman"/>
              </w:rPr>
            </w:pPr>
            <w:r w:rsidRPr="00450A14">
              <w:rPr>
                <w:rFonts w:ascii="Times New Roman" w:hAnsi="Times New Roman" w:cs="Times New Roman"/>
              </w:rPr>
              <w:t>528</w:t>
            </w:r>
          </w:p>
        </w:tc>
        <w:tc>
          <w:tcPr>
            <w:tcW w:w="0" w:type="auto"/>
            <w:vAlign w:val="bottom"/>
          </w:tcPr>
          <w:p w14:paraId="1D183D92" w14:textId="77777777" w:rsidR="00AE7F0C" w:rsidRPr="00450A14" w:rsidRDefault="00AE7F0C" w:rsidP="007B0965">
            <w:pPr>
              <w:spacing w:after="0"/>
              <w:jc w:val="center"/>
              <w:rPr>
                <w:rFonts w:ascii="Times New Roman" w:hAnsi="Times New Roman" w:cs="Times New Roman"/>
              </w:rPr>
            </w:pPr>
            <w:r w:rsidRPr="00450A14">
              <w:rPr>
                <w:rFonts w:ascii="Times New Roman" w:hAnsi="Times New Roman" w:cs="Times New Roman"/>
              </w:rPr>
              <w:t>541</w:t>
            </w:r>
          </w:p>
        </w:tc>
        <w:tc>
          <w:tcPr>
            <w:tcW w:w="0" w:type="auto"/>
            <w:vAlign w:val="bottom"/>
          </w:tcPr>
          <w:p w14:paraId="45FED15F" w14:textId="77777777" w:rsidR="00AE7F0C" w:rsidRPr="00450A14" w:rsidRDefault="00AE7F0C" w:rsidP="007B0965">
            <w:pPr>
              <w:spacing w:after="0"/>
              <w:jc w:val="center"/>
              <w:rPr>
                <w:rFonts w:ascii="Times New Roman" w:hAnsi="Times New Roman" w:cs="Times New Roman"/>
              </w:rPr>
            </w:pPr>
            <w:r w:rsidRPr="00450A14">
              <w:rPr>
                <w:rFonts w:ascii="Times New Roman" w:hAnsi="Times New Roman" w:cs="Times New Roman"/>
              </w:rPr>
              <w:t>558</w:t>
            </w:r>
          </w:p>
        </w:tc>
        <w:tc>
          <w:tcPr>
            <w:tcW w:w="0" w:type="auto"/>
            <w:vAlign w:val="bottom"/>
          </w:tcPr>
          <w:p w14:paraId="5BB3005A" w14:textId="77777777" w:rsidR="00AE7F0C" w:rsidRPr="00450A14" w:rsidRDefault="00AE7F0C" w:rsidP="007B0965">
            <w:pPr>
              <w:spacing w:after="0"/>
              <w:jc w:val="right"/>
              <w:rPr>
                <w:rFonts w:ascii="Times New Roman" w:hAnsi="Times New Roman" w:cs="Times New Roman"/>
              </w:rPr>
            </w:pPr>
          </w:p>
        </w:tc>
      </w:tr>
      <w:tr w:rsidR="00AE7F0C" w:rsidRPr="00450A14" w14:paraId="7E569B15" w14:textId="77777777" w:rsidTr="007B0965">
        <w:tc>
          <w:tcPr>
            <w:tcW w:w="0" w:type="auto"/>
            <w:shd w:val="clear" w:color="auto" w:fill="auto"/>
            <w:noWrap/>
            <w:vAlign w:val="bottom"/>
          </w:tcPr>
          <w:p w14:paraId="060114EA" w14:textId="77777777" w:rsidR="00AE7F0C" w:rsidRPr="00450A14" w:rsidRDefault="00AE7F0C" w:rsidP="007B0965">
            <w:pPr>
              <w:spacing w:after="0" w:line="240" w:lineRule="auto"/>
              <w:rPr>
                <w:rFonts w:ascii="Times New Roman" w:hAnsi="Times New Roman" w:cs="Times New Roman"/>
              </w:rPr>
            </w:pPr>
            <w:r w:rsidRPr="00450A14">
              <w:rPr>
                <w:rFonts w:ascii="Times New Roman" w:hAnsi="Times New Roman" w:cs="Times New Roman"/>
                <w:b/>
              </w:rPr>
              <w:t>Age</w:t>
            </w:r>
            <w:r w:rsidRPr="00450A14">
              <w:rPr>
                <w:rFonts w:ascii="Times New Roman" w:hAnsi="Times New Roman" w:cs="Times New Roman"/>
              </w:rPr>
              <w:t>, mean (SD)</w:t>
            </w:r>
          </w:p>
        </w:tc>
        <w:tc>
          <w:tcPr>
            <w:tcW w:w="0" w:type="auto"/>
            <w:shd w:val="clear" w:color="auto" w:fill="auto"/>
            <w:noWrap/>
            <w:vAlign w:val="bottom"/>
          </w:tcPr>
          <w:p w14:paraId="728C1452"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71.4 (4.4)</w:t>
            </w:r>
          </w:p>
        </w:tc>
        <w:tc>
          <w:tcPr>
            <w:tcW w:w="0" w:type="auto"/>
            <w:vAlign w:val="bottom"/>
          </w:tcPr>
          <w:p w14:paraId="02F47A4A"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72.5 (4.7)</w:t>
            </w:r>
          </w:p>
        </w:tc>
        <w:tc>
          <w:tcPr>
            <w:tcW w:w="0" w:type="auto"/>
            <w:vAlign w:val="bottom"/>
          </w:tcPr>
          <w:p w14:paraId="78041CF4"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71.1 (4.3)</w:t>
            </w:r>
          </w:p>
        </w:tc>
        <w:tc>
          <w:tcPr>
            <w:tcW w:w="0" w:type="auto"/>
            <w:vAlign w:val="bottom"/>
          </w:tcPr>
          <w:p w14:paraId="50D7C610"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71.3 (4.1)</w:t>
            </w:r>
          </w:p>
        </w:tc>
        <w:tc>
          <w:tcPr>
            <w:tcW w:w="0" w:type="auto"/>
            <w:vAlign w:val="bottom"/>
          </w:tcPr>
          <w:p w14:paraId="00D62351"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70.9 (4.1)</w:t>
            </w:r>
          </w:p>
        </w:tc>
        <w:tc>
          <w:tcPr>
            <w:tcW w:w="0" w:type="auto"/>
            <w:vAlign w:val="bottom"/>
          </w:tcPr>
          <w:p w14:paraId="32158330"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&lt;0.01</w:t>
            </w:r>
          </w:p>
        </w:tc>
      </w:tr>
      <w:tr w:rsidR="00AE7F0C" w:rsidRPr="00450A14" w14:paraId="5F086E76" w14:textId="77777777" w:rsidTr="007B0965">
        <w:tc>
          <w:tcPr>
            <w:tcW w:w="0" w:type="auto"/>
            <w:shd w:val="clear" w:color="auto" w:fill="auto"/>
            <w:noWrap/>
            <w:vAlign w:val="bottom"/>
          </w:tcPr>
          <w:p w14:paraId="5B886761"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Male</w:t>
            </w:r>
            <w:r w:rsidRPr="00450A14">
              <w:rPr>
                <w:rFonts w:ascii="Times New Roman" w:hAnsi="Times New Roman" w:cs="Times New Roman"/>
              </w:rPr>
              <w:t>,%</w:t>
            </w:r>
          </w:p>
        </w:tc>
        <w:tc>
          <w:tcPr>
            <w:tcW w:w="0" w:type="auto"/>
            <w:shd w:val="clear" w:color="auto" w:fill="auto"/>
            <w:noWrap/>
            <w:vAlign w:val="bottom"/>
          </w:tcPr>
          <w:p w14:paraId="1AF2E84E"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44.9 </w:t>
            </w:r>
          </w:p>
        </w:tc>
        <w:tc>
          <w:tcPr>
            <w:tcW w:w="0" w:type="auto"/>
            <w:vAlign w:val="bottom"/>
          </w:tcPr>
          <w:p w14:paraId="73C6B9AC"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41.2 </w:t>
            </w:r>
          </w:p>
        </w:tc>
        <w:tc>
          <w:tcPr>
            <w:tcW w:w="0" w:type="auto"/>
            <w:vAlign w:val="bottom"/>
          </w:tcPr>
          <w:p w14:paraId="29CDE450"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44.9 </w:t>
            </w:r>
          </w:p>
        </w:tc>
        <w:tc>
          <w:tcPr>
            <w:tcW w:w="0" w:type="auto"/>
            <w:vAlign w:val="bottom"/>
          </w:tcPr>
          <w:p w14:paraId="5ABC8908"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45.8 </w:t>
            </w:r>
          </w:p>
        </w:tc>
        <w:tc>
          <w:tcPr>
            <w:tcW w:w="0" w:type="auto"/>
            <w:vAlign w:val="bottom"/>
          </w:tcPr>
          <w:p w14:paraId="0DE1EC0C"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47.3 </w:t>
            </w:r>
          </w:p>
        </w:tc>
        <w:tc>
          <w:tcPr>
            <w:tcW w:w="0" w:type="auto"/>
            <w:vAlign w:val="bottom"/>
          </w:tcPr>
          <w:p w14:paraId="2F2950AB"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 0.20</w:t>
            </w:r>
          </w:p>
        </w:tc>
      </w:tr>
      <w:tr w:rsidR="00AE7F0C" w:rsidRPr="00450A14" w14:paraId="28701239" w14:textId="77777777" w:rsidTr="007B0965">
        <w:tc>
          <w:tcPr>
            <w:tcW w:w="0" w:type="auto"/>
            <w:shd w:val="clear" w:color="auto" w:fill="auto"/>
            <w:noWrap/>
            <w:vAlign w:val="bottom"/>
          </w:tcPr>
          <w:p w14:paraId="61828380"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Educational level</w:t>
            </w:r>
            <w:r w:rsidRPr="00450A14">
              <w:rPr>
                <w:rFonts w:ascii="Times New Roman" w:hAnsi="Times New Roman" w:cs="Times New Roman"/>
              </w:rPr>
              <w:t>, %</w:t>
            </w:r>
          </w:p>
        </w:tc>
        <w:tc>
          <w:tcPr>
            <w:tcW w:w="0" w:type="auto"/>
            <w:shd w:val="clear" w:color="auto" w:fill="auto"/>
            <w:noWrap/>
            <w:vAlign w:val="bottom"/>
          </w:tcPr>
          <w:p w14:paraId="66FBAF26" w14:textId="77777777" w:rsidR="00AE7F0C" w:rsidRPr="00450A14" w:rsidRDefault="00AE7F0C" w:rsidP="007B0965">
            <w:pPr>
              <w:spacing w:after="0"/>
              <w:jc w:val="right"/>
              <w:rPr>
                <w:rFonts w:ascii="Times New Roman" w:hAnsi="Times New Roman" w:cs="Times New Roman"/>
              </w:rPr>
            </w:pPr>
          </w:p>
        </w:tc>
        <w:tc>
          <w:tcPr>
            <w:tcW w:w="0" w:type="auto"/>
            <w:vAlign w:val="bottom"/>
          </w:tcPr>
          <w:p w14:paraId="607B22FD" w14:textId="77777777" w:rsidR="00AE7F0C" w:rsidRPr="00450A14" w:rsidRDefault="00AE7F0C" w:rsidP="007B0965">
            <w:pPr>
              <w:spacing w:after="0"/>
              <w:jc w:val="right"/>
              <w:rPr>
                <w:rFonts w:ascii="Times New Roman" w:hAnsi="Times New Roman" w:cs="Times New Roman"/>
              </w:rPr>
            </w:pPr>
          </w:p>
        </w:tc>
        <w:tc>
          <w:tcPr>
            <w:tcW w:w="0" w:type="auto"/>
            <w:vAlign w:val="bottom"/>
          </w:tcPr>
          <w:p w14:paraId="6EFA2A1C" w14:textId="77777777" w:rsidR="00AE7F0C" w:rsidRPr="00450A14" w:rsidRDefault="00AE7F0C" w:rsidP="007B0965">
            <w:pPr>
              <w:spacing w:after="0"/>
              <w:jc w:val="right"/>
              <w:rPr>
                <w:rFonts w:ascii="Times New Roman" w:hAnsi="Times New Roman" w:cs="Times New Roman"/>
              </w:rPr>
            </w:pPr>
          </w:p>
        </w:tc>
        <w:tc>
          <w:tcPr>
            <w:tcW w:w="0" w:type="auto"/>
            <w:vAlign w:val="bottom"/>
          </w:tcPr>
          <w:p w14:paraId="0E2E6B16" w14:textId="77777777" w:rsidR="00AE7F0C" w:rsidRPr="00450A14" w:rsidRDefault="00AE7F0C" w:rsidP="007B0965">
            <w:pPr>
              <w:spacing w:after="0"/>
              <w:jc w:val="right"/>
              <w:rPr>
                <w:rFonts w:ascii="Times New Roman" w:hAnsi="Times New Roman" w:cs="Times New Roman"/>
              </w:rPr>
            </w:pPr>
          </w:p>
        </w:tc>
        <w:tc>
          <w:tcPr>
            <w:tcW w:w="0" w:type="auto"/>
            <w:vAlign w:val="bottom"/>
          </w:tcPr>
          <w:p w14:paraId="25CEE8A9" w14:textId="77777777" w:rsidR="00AE7F0C" w:rsidRPr="00450A14" w:rsidRDefault="00AE7F0C" w:rsidP="007B0965">
            <w:pPr>
              <w:spacing w:after="0"/>
              <w:jc w:val="right"/>
              <w:rPr>
                <w:rFonts w:ascii="Times New Roman" w:hAnsi="Times New Roman" w:cs="Times New Roman"/>
              </w:rPr>
            </w:pPr>
          </w:p>
        </w:tc>
        <w:tc>
          <w:tcPr>
            <w:tcW w:w="0" w:type="auto"/>
            <w:vAlign w:val="bottom"/>
          </w:tcPr>
          <w:p w14:paraId="0DC061AE"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&lt;0.01</w:t>
            </w:r>
          </w:p>
        </w:tc>
      </w:tr>
      <w:tr w:rsidR="00AE7F0C" w:rsidRPr="00450A14" w14:paraId="3D2E9E34" w14:textId="77777777" w:rsidTr="007B0965">
        <w:tc>
          <w:tcPr>
            <w:tcW w:w="0" w:type="auto"/>
            <w:shd w:val="clear" w:color="auto" w:fill="auto"/>
            <w:noWrap/>
            <w:vAlign w:val="bottom"/>
          </w:tcPr>
          <w:p w14:paraId="6E77EF85"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 xml:space="preserve">   &lt;Secondary</w:t>
            </w:r>
          </w:p>
        </w:tc>
        <w:tc>
          <w:tcPr>
            <w:tcW w:w="0" w:type="auto"/>
            <w:shd w:val="clear" w:color="auto" w:fill="auto"/>
            <w:noWrap/>
            <w:vAlign w:val="bottom"/>
          </w:tcPr>
          <w:p w14:paraId="0A2CA0DB"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64.2 </w:t>
            </w:r>
          </w:p>
        </w:tc>
        <w:tc>
          <w:tcPr>
            <w:tcW w:w="0" w:type="auto"/>
            <w:vAlign w:val="bottom"/>
          </w:tcPr>
          <w:p w14:paraId="6D239572"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68.9 </w:t>
            </w:r>
          </w:p>
        </w:tc>
        <w:tc>
          <w:tcPr>
            <w:tcW w:w="0" w:type="auto"/>
            <w:vAlign w:val="bottom"/>
          </w:tcPr>
          <w:p w14:paraId="092936D8"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74.8 </w:t>
            </w:r>
          </w:p>
        </w:tc>
        <w:tc>
          <w:tcPr>
            <w:tcW w:w="0" w:type="auto"/>
            <w:vAlign w:val="bottom"/>
          </w:tcPr>
          <w:p w14:paraId="0D29BCD6"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56.4 </w:t>
            </w:r>
          </w:p>
        </w:tc>
        <w:tc>
          <w:tcPr>
            <w:tcW w:w="0" w:type="auto"/>
            <w:vAlign w:val="bottom"/>
          </w:tcPr>
          <w:p w14:paraId="153E1258"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57.3 </w:t>
            </w:r>
          </w:p>
        </w:tc>
        <w:tc>
          <w:tcPr>
            <w:tcW w:w="0" w:type="auto"/>
            <w:vAlign w:val="bottom"/>
          </w:tcPr>
          <w:p w14:paraId="09528114" w14:textId="77777777" w:rsidR="00AE7F0C" w:rsidRPr="00450A14" w:rsidRDefault="00AE7F0C" w:rsidP="007B0965">
            <w:pPr>
              <w:spacing w:after="0"/>
              <w:jc w:val="right"/>
              <w:rPr>
                <w:rFonts w:ascii="Times New Roman" w:hAnsi="Times New Roman" w:cs="Times New Roman"/>
              </w:rPr>
            </w:pPr>
          </w:p>
        </w:tc>
      </w:tr>
      <w:tr w:rsidR="00AE7F0C" w:rsidRPr="00450A14" w14:paraId="78F923C9" w14:textId="77777777" w:rsidTr="007B0965">
        <w:tc>
          <w:tcPr>
            <w:tcW w:w="0" w:type="auto"/>
            <w:shd w:val="clear" w:color="auto" w:fill="auto"/>
            <w:noWrap/>
            <w:vAlign w:val="bottom"/>
          </w:tcPr>
          <w:p w14:paraId="407804BC"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 xml:space="preserve">   &gt;Secondary</w:t>
            </w:r>
          </w:p>
        </w:tc>
        <w:tc>
          <w:tcPr>
            <w:tcW w:w="0" w:type="auto"/>
            <w:shd w:val="clear" w:color="auto" w:fill="auto"/>
            <w:noWrap/>
            <w:vAlign w:val="bottom"/>
          </w:tcPr>
          <w:p w14:paraId="575A83F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17.4 </w:t>
            </w:r>
          </w:p>
        </w:tc>
        <w:tc>
          <w:tcPr>
            <w:tcW w:w="0" w:type="auto"/>
            <w:vAlign w:val="bottom"/>
          </w:tcPr>
          <w:p w14:paraId="4684F172"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11.6 </w:t>
            </w:r>
          </w:p>
        </w:tc>
        <w:tc>
          <w:tcPr>
            <w:tcW w:w="0" w:type="auto"/>
            <w:vAlign w:val="bottom"/>
          </w:tcPr>
          <w:p w14:paraId="752F7907"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9.8 </w:t>
            </w:r>
          </w:p>
        </w:tc>
        <w:tc>
          <w:tcPr>
            <w:tcW w:w="0" w:type="auto"/>
            <w:vAlign w:val="bottom"/>
          </w:tcPr>
          <w:p w14:paraId="394300D9"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22.0 </w:t>
            </w:r>
          </w:p>
        </w:tc>
        <w:tc>
          <w:tcPr>
            <w:tcW w:w="0" w:type="auto"/>
            <w:vAlign w:val="bottom"/>
          </w:tcPr>
          <w:p w14:paraId="5A844FAF"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25.3 </w:t>
            </w:r>
          </w:p>
        </w:tc>
        <w:tc>
          <w:tcPr>
            <w:tcW w:w="0" w:type="auto"/>
            <w:vAlign w:val="bottom"/>
          </w:tcPr>
          <w:p w14:paraId="20F1D806" w14:textId="77777777" w:rsidR="00AE7F0C" w:rsidRPr="00450A14" w:rsidRDefault="00AE7F0C" w:rsidP="007B0965">
            <w:pPr>
              <w:spacing w:after="0"/>
              <w:jc w:val="right"/>
              <w:rPr>
                <w:rFonts w:ascii="Times New Roman" w:hAnsi="Times New Roman" w:cs="Times New Roman"/>
              </w:rPr>
            </w:pPr>
          </w:p>
        </w:tc>
      </w:tr>
      <w:tr w:rsidR="00AE7F0C" w:rsidRPr="00450A14" w14:paraId="2CCDDA28" w14:textId="77777777" w:rsidTr="007B0965">
        <w:tc>
          <w:tcPr>
            <w:tcW w:w="0" w:type="auto"/>
            <w:shd w:val="clear" w:color="auto" w:fill="auto"/>
            <w:noWrap/>
            <w:vAlign w:val="bottom"/>
          </w:tcPr>
          <w:p w14:paraId="08DECC69"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Deprivation index</w:t>
            </w:r>
            <w:r w:rsidRPr="00450A14">
              <w:rPr>
                <w:rFonts w:ascii="Times New Roman" w:hAnsi="Times New Roman" w:cs="Times New Roman"/>
              </w:rPr>
              <w:t>, mean (SD)</w:t>
            </w:r>
          </w:p>
        </w:tc>
        <w:tc>
          <w:tcPr>
            <w:tcW w:w="0" w:type="auto"/>
            <w:shd w:val="clear" w:color="auto" w:fill="auto"/>
            <w:noWrap/>
            <w:vAlign w:val="bottom"/>
          </w:tcPr>
          <w:p w14:paraId="66548B52"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-0.6 (0.7)</w:t>
            </w:r>
          </w:p>
        </w:tc>
        <w:tc>
          <w:tcPr>
            <w:tcW w:w="0" w:type="auto"/>
            <w:vAlign w:val="bottom"/>
          </w:tcPr>
          <w:p w14:paraId="5471A4F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-0.4 (0.6)</w:t>
            </w:r>
          </w:p>
        </w:tc>
        <w:tc>
          <w:tcPr>
            <w:tcW w:w="0" w:type="auto"/>
            <w:vAlign w:val="bottom"/>
          </w:tcPr>
          <w:p w14:paraId="26D1E827"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-0.2 (0.6)</w:t>
            </w:r>
          </w:p>
        </w:tc>
        <w:tc>
          <w:tcPr>
            <w:tcW w:w="0" w:type="auto"/>
            <w:vAlign w:val="bottom"/>
          </w:tcPr>
          <w:p w14:paraId="5DC3ECE5"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-0.7 (0.7)</w:t>
            </w:r>
          </w:p>
        </w:tc>
        <w:tc>
          <w:tcPr>
            <w:tcW w:w="0" w:type="auto"/>
            <w:vAlign w:val="bottom"/>
          </w:tcPr>
          <w:p w14:paraId="4063E708"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-1.0 (0.7)</w:t>
            </w:r>
          </w:p>
        </w:tc>
        <w:tc>
          <w:tcPr>
            <w:tcW w:w="0" w:type="auto"/>
            <w:vAlign w:val="bottom"/>
          </w:tcPr>
          <w:p w14:paraId="53A2EF94"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&lt;0.01</w:t>
            </w:r>
          </w:p>
        </w:tc>
      </w:tr>
      <w:tr w:rsidR="00AE7F0C" w:rsidRPr="00450A14" w14:paraId="470FE806" w14:textId="77777777" w:rsidTr="007B0965">
        <w:tc>
          <w:tcPr>
            <w:tcW w:w="0" w:type="auto"/>
            <w:shd w:val="clear" w:color="auto" w:fill="auto"/>
            <w:noWrap/>
            <w:vAlign w:val="bottom"/>
          </w:tcPr>
          <w:p w14:paraId="7036FEC1"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Meeting ends</w:t>
            </w:r>
            <w:r w:rsidRPr="00450A14">
              <w:rPr>
                <w:rFonts w:ascii="Times New Roman" w:hAnsi="Times New Roman" w:cs="Times New Roman"/>
              </w:rPr>
              <w:t>, %</w:t>
            </w:r>
          </w:p>
        </w:tc>
        <w:tc>
          <w:tcPr>
            <w:tcW w:w="0" w:type="auto"/>
            <w:shd w:val="clear" w:color="auto" w:fill="auto"/>
            <w:noWrap/>
            <w:vAlign w:val="bottom"/>
          </w:tcPr>
          <w:p w14:paraId="08D8243C" w14:textId="77777777" w:rsidR="00AE7F0C" w:rsidRPr="00450A14" w:rsidRDefault="00AE7F0C" w:rsidP="007B0965">
            <w:pPr>
              <w:spacing w:after="0"/>
              <w:jc w:val="right"/>
              <w:rPr>
                <w:rFonts w:ascii="Times New Roman" w:hAnsi="Times New Roman" w:cs="Times New Roman"/>
              </w:rPr>
            </w:pPr>
          </w:p>
        </w:tc>
        <w:tc>
          <w:tcPr>
            <w:tcW w:w="0" w:type="auto"/>
            <w:vAlign w:val="bottom"/>
          </w:tcPr>
          <w:p w14:paraId="66F2B77C" w14:textId="77777777" w:rsidR="00AE7F0C" w:rsidRPr="00450A14" w:rsidRDefault="00AE7F0C" w:rsidP="007B0965">
            <w:pPr>
              <w:spacing w:after="0"/>
              <w:jc w:val="right"/>
              <w:rPr>
                <w:rFonts w:ascii="Times New Roman" w:hAnsi="Times New Roman" w:cs="Times New Roman"/>
              </w:rPr>
            </w:pPr>
          </w:p>
        </w:tc>
        <w:tc>
          <w:tcPr>
            <w:tcW w:w="0" w:type="auto"/>
            <w:vAlign w:val="bottom"/>
          </w:tcPr>
          <w:p w14:paraId="0875F7E7" w14:textId="77777777" w:rsidR="00AE7F0C" w:rsidRPr="00450A14" w:rsidRDefault="00AE7F0C" w:rsidP="007B0965">
            <w:pPr>
              <w:spacing w:after="0"/>
              <w:jc w:val="right"/>
              <w:rPr>
                <w:rFonts w:ascii="Times New Roman" w:hAnsi="Times New Roman" w:cs="Times New Roman"/>
              </w:rPr>
            </w:pPr>
          </w:p>
        </w:tc>
        <w:tc>
          <w:tcPr>
            <w:tcW w:w="0" w:type="auto"/>
            <w:vAlign w:val="bottom"/>
          </w:tcPr>
          <w:p w14:paraId="30B402F4" w14:textId="77777777" w:rsidR="00AE7F0C" w:rsidRPr="00450A14" w:rsidRDefault="00AE7F0C" w:rsidP="007B0965">
            <w:pPr>
              <w:spacing w:after="0"/>
              <w:jc w:val="right"/>
              <w:rPr>
                <w:rFonts w:ascii="Times New Roman" w:hAnsi="Times New Roman" w:cs="Times New Roman"/>
              </w:rPr>
            </w:pPr>
          </w:p>
        </w:tc>
        <w:tc>
          <w:tcPr>
            <w:tcW w:w="0" w:type="auto"/>
            <w:vAlign w:val="bottom"/>
          </w:tcPr>
          <w:p w14:paraId="04E220AA" w14:textId="77777777" w:rsidR="00AE7F0C" w:rsidRPr="00450A14" w:rsidRDefault="00AE7F0C" w:rsidP="007B0965">
            <w:pPr>
              <w:spacing w:after="0"/>
              <w:jc w:val="right"/>
              <w:rPr>
                <w:rFonts w:ascii="Times New Roman" w:hAnsi="Times New Roman" w:cs="Times New Roman"/>
              </w:rPr>
            </w:pPr>
          </w:p>
        </w:tc>
        <w:tc>
          <w:tcPr>
            <w:tcW w:w="0" w:type="auto"/>
            <w:vAlign w:val="bottom"/>
          </w:tcPr>
          <w:p w14:paraId="720BBAF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&lt;0.01</w:t>
            </w:r>
          </w:p>
        </w:tc>
      </w:tr>
      <w:tr w:rsidR="00AE7F0C" w:rsidRPr="00450A14" w14:paraId="62F1A0D1" w14:textId="77777777" w:rsidTr="007B0965">
        <w:tc>
          <w:tcPr>
            <w:tcW w:w="0" w:type="auto"/>
            <w:shd w:val="clear" w:color="auto" w:fill="auto"/>
            <w:noWrap/>
            <w:vAlign w:val="bottom"/>
          </w:tcPr>
          <w:p w14:paraId="48450FD0"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 xml:space="preserve">   With great difficulty</w:t>
            </w:r>
          </w:p>
        </w:tc>
        <w:tc>
          <w:tcPr>
            <w:tcW w:w="0" w:type="auto"/>
            <w:shd w:val="clear" w:color="auto" w:fill="auto"/>
            <w:noWrap/>
            <w:vAlign w:val="bottom"/>
          </w:tcPr>
          <w:p w14:paraId="1C7C6C0A"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1.0 </w:t>
            </w:r>
          </w:p>
        </w:tc>
        <w:tc>
          <w:tcPr>
            <w:tcW w:w="0" w:type="auto"/>
            <w:vAlign w:val="bottom"/>
          </w:tcPr>
          <w:p w14:paraId="6C498E6D"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1.2 </w:t>
            </w:r>
          </w:p>
        </w:tc>
        <w:tc>
          <w:tcPr>
            <w:tcW w:w="0" w:type="auto"/>
            <w:vAlign w:val="bottom"/>
          </w:tcPr>
          <w:p w14:paraId="5CE9E0C9"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0.9 </w:t>
            </w:r>
          </w:p>
        </w:tc>
        <w:tc>
          <w:tcPr>
            <w:tcW w:w="0" w:type="auto"/>
            <w:vAlign w:val="bottom"/>
          </w:tcPr>
          <w:p w14:paraId="13615C29"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0.7 </w:t>
            </w:r>
          </w:p>
        </w:tc>
        <w:tc>
          <w:tcPr>
            <w:tcW w:w="0" w:type="auto"/>
            <w:vAlign w:val="bottom"/>
          </w:tcPr>
          <w:p w14:paraId="19193BE8"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1.1 </w:t>
            </w:r>
          </w:p>
        </w:tc>
        <w:tc>
          <w:tcPr>
            <w:tcW w:w="0" w:type="auto"/>
            <w:vAlign w:val="bottom"/>
          </w:tcPr>
          <w:p w14:paraId="781BF0CB" w14:textId="77777777" w:rsidR="00AE7F0C" w:rsidRPr="00450A14" w:rsidRDefault="00AE7F0C" w:rsidP="007B0965">
            <w:pPr>
              <w:spacing w:after="0"/>
              <w:jc w:val="right"/>
              <w:rPr>
                <w:rFonts w:ascii="Times New Roman" w:hAnsi="Times New Roman" w:cs="Times New Roman"/>
              </w:rPr>
            </w:pPr>
          </w:p>
        </w:tc>
      </w:tr>
      <w:tr w:rsidR="00AE7F0C" w:rsidRPr="00450A14" w14:paraId="5E47F06C" w14:textId="77777777" w:rsidTr="007B0965">
        <w:tc>
          <w:tcPr>
            <w:tcW w:w="0" w:type="auto"/>
            <w:shd w:val="clear" w:color="auto" w:fill="auto"/>
            <w:noWrap/>
            <w:vAlign w:val="bottom"/>
          </w:tcPr>
          <w:p w14:paraId="6AB3628A"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 xml:space="preserve">   With difficulty</w:t>
            </w:r>
          </w:p>
        </w:tc>
        <w:tc>
          <w:tcPr>
            <w:tcW w:w="0" w:type="auto"/>
            <w:shd w:val="clear" w:color="auto" w:fill="auto"/>
            <w:noWrap/>
            <w:vAlign w:val="bottom"/>
          </w:tcPr>
          <w:p w14:paraId="7ED8488E"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2.8 </w:t>
            </w:r>
          </w:p>
        </w:tc>
        <w:tc>
          <w:tcPr>
            <w:tcW w:w="0" w:type="auto"/>
            <w:vAlign w:val="bottom"/>
          </w:tcPr>
          <w:p w14:paraId="4A647C87"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3.5 </w:t>
            </w:r>
          </w:p>
        </w:tc>
        <w:tc>
          <w:tcPr>
            <w:tcW w:w="0" w:type="auto"/>
            <w:vAlign w:val="bottom"/>
          </w:tcPr>
          <w:p w14:paraId="0C0A1426"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2.1 </w:t>
            </w:r>
          </w:p>
        </w:tc>
        <w:tc>
          <w:tcPr>
            <w:tcW w:w="0" w:type="auto"/>
            <w:vAlign w:val="bottom"/>
          </w:tcPr>
          <w:p w14:paraId="79B3A5C1"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3.9 </w:t>
            </w:r>
          </w:p>
        </w:tc>
        <w:tc>
          <w:tcPr>
            <w:tcW w:w="0" w:type="auto"/>
            <w:vAlign w:val="bottom"/>
          </w:tcPr>
          <w:p w14:paraId="7BEAE6E7"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1.6 </w:t>
            </w:r>
          </w:p>
        </w:tc>
        <w:tc>
          <w:tcPr>
            <w:tcW w:w="0" w:type="auto"/>
            <w:vAlign w:val="bottom"/>
          </w:tcPr>
          <w:p w14:paraId="7DA92D9E" w14:textId="77777777" w:rsidR="00AE7F0C" w:rsidRPr="00450A14" w:rsidRDefault="00AE7F0C" w:rsidP="007B0965">
            <w:pPr>
              <w:spacing w:after="0"/>
              <w:jc w:val="right"/>
              <w:rPr>
                <w:rFonts w:ascii="Times New Roman" w:hAnsi="Times New Roman" w:cs="Times New Roman"/>
              </w:rPr>
            </w:pPr>
          </w:p>
        </w:tc>
      </w:tr>
      <w:tr w:rsidR="00AE7F0C" w:rsidRPr="00450A14" w14:paraId="16BC8B5C" w14:textId="77777777" w:rsidTr="007B0965">
        <w:tc>
          <w:tcPr>
            <w:tcW w:w="0" w:type="auto"/>
            <w:shd w:val="clear" w:color="auto" w:fill="auto"/>
            <w:noWrap/>
            <w:vAlign w:val="bottom"/>
          </w:tcPr>
          <w:p w14:paraId="08DF39FA"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 xml:space="preserve">   With some difficulty</w:t>
            </w:r>
          </w:p>
        </w:tc>
        <w:tc>
          <w:tcPr>
            <w:tcW w:w="0" w:type="auto"/>
            <w:shd w:val="clear" w:color="auto" w:fill="auto"/>
            <w:noWrap/>
            <w:vAlign w:val="bottom"/>
          </w:tcPr>
          <w:p w14:paraId="76BFDE05"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9.6 </w:t>
            </w:r>
          </w:p>
        </w:tc>
        <w:tc>
          <w:tcPr>
            <w:tcW w:w="0" w:type="auto"/>
            <w:vAlign w:val="bottom"/>
          </w:tcPr>
          <w:p w14:paraId="39B55A7B"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11.8 </w:t>
            </w:r>
          </w:p>
        </w:tc>
        <w:tc>
          <w:tcPr>
            <w:tcW w:w="0" w:type="auto"/>
            <w:vAlign w:val="bottom"/>
          </w:tcPr>
          <w:p w14:paraId="7D5CF37A"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13.4 </w:t>
            </w:r>
          </w:p>
        </w:tc>
        <w:tc>
          <w:tcPr>
            <w:tcW w:w="0" w:type="auto"/>
            <w:vAlign w:val="bottom"/>
          </w:tcPr>
          <w:p w14:paraId="71F58481"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6.3 </w:t>
            </w:r>
          </w:p>
        </w:tc>
        <w:tc>
          <w:tcPr>
            <w:tcW w:w="0" w:type="auto"/>
            <w:vAlign w:val="bottom"/>
          </w:tcPr>
          <w:p w14:paraId="72E94C5C"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7.0 </w:t>
            </w:r>
          </w:p>
        </w:tc>
        <w:tc>
          <w:tcPr>
            <w:tcW w:w="0" w:type="auto"/>
            <w:vAlign w:val="bottom"/>
          </w:tcPr>
          <w:p w14:paraId="7B235D3B" w14:textId="77777777" w:rsidR="00AE7F0C" w:rsidRPr="00450A14" w:rsidRDefault="00AE7F0C" w:rsidP="007B0965">
            <w:pPr>
              <w:spacing w:after="0"/>
              <w:jc w:val="right"/>
              <w:rPr>
                <w:rFonts w:ascii="Times New Roman" w:hAnsi="Times New Roman" w:cs="Times New Roman"/>
              </w:rPr>
            </w:pPr>
          </w:p>
        </w:tc>
      </w:tr>
      <w:tr w:rsidR="00AE7F0C" w:rsidRPr="00450A14" w14:paraId="2A277B2B" w14:textId="77777777" w:rsidTr="007B0965">
        <w:tc>
          <w:tcPr>
            <w:tcW w:w="0" w:type="auto"/>
            <w:shd w:val="clear" w:color="auto" w:fill="auto"/>
            <w:noWrap/>
            <w:vAlign w:val="bottom"/>
          </w:tcPr>
          <w:p w14:paraId="5A3B03B0"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 xml:space="preserve">   With some ease</w:t>
            </w:r>
          </w:p>
        </w:tc>
        <w:tc>
          <w:tcPr>
            <w:tcW w:w="0" w:type="auto"/>
            <w:shd w:val="clear" w:color="auto" w:fill="auto"/>
            <w:noWrap/>
            <w:vAlign w:val="bottom"/>
          </w:tcPr>
          <w:p w14:paraId="25096AC7"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22.5 </w:t>
            </w:r>
          </w:p>
        </w:tc>
        <w:tc>
          <w:tcPr>
            <w:tcW w:w="0" w:type="auto"/>
            <w:vAlign w:val="bottom"/>
          </w:tcPr>
          <w:p w14:paraId="75522716"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25.7 </w:t>
            </w:r>
          </w:p>
        </w:tc>
        <w:tc>
          <w:tcPr>
            <w:tcW w:w="0" w:type="auto"/>
            <w:vAlign w:val="bottom"/>
          </w:tcPr>
          <w:p w14:paraId="6BB26C2D"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25.6 </w:t>
            </w:r>
          </w:p>
        </w:tc>
        <w:tc>
          <w:tcPr>
            <w:tcW w:w="0" w:type="auto"/>
            <w:vAlign w:val="bottom"/>
          </w:tcPr>
          <w:p w14:paraId="36ECFDD9"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18.9 </w:t>
            </w:r>
          </w:p>
        </w:tc>
        <w:tc>
          <w:tcPr>
            <w:tcW w:w="0" w:type="auto"/>
            <w:vAlign w:val="bottom"/>
          </w:tcPr>
          <w:p w14:paraId="3CD33F48"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20.1 </w:t>
            </w:r>
          </w:p>
        </w:tc>
        <w:tc>
          <w:tcPr>
            <w:tcW w:w="0" w:type="auto"/>
            <w:vAlign w:val="bottom"/>
          </w:tcPr>
          <w:p w14:paraId="0F2F71A5" w14:textId="77777777" w:rsidR="00AE7F0C" w:rsidRPr="00450A14" w:rsidRDefault="00AE7F0C" w:rsidP="007B0965">
            <w:pPr>
              <w:spacing w:after="0"/>
              <w:jc w:val="right"/>
              <w:rPr>
                <w:rFonts w:ascii="Times New Roman" w:hAnsi="Times New Roman" w:cs="Times New Roman"/>
              </w:rPr>
            </w:pPr>
          </w:p>
        </w:tc>
      </w:tr>
      <w:tr w:rsidR="00AE7F0C" w:rsidRPr="00450A14" w14:paraId="37FD03B2" w14:textId="77777777" w:rsidTr="007B0965">
        <w:tc>
          <w:tcPr>
            <w:tcW w:w="0" w:type="auto"/>
            <w:shd w:val="clear" w:color="auto" w:fill="auto"/>
            <w:noWrap/>
            <w:vAlign w:val="bottom"/>
          </w:tcPr>
          <w:p w14:paraId="47ACEB40"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 xml:space="preserve">   Easily</w:t>
            </w:r>
          </w:p>
        </w:tc>
        <w:tc>
          <w:tcPr>
            <w:tcW w:w="0" w:type="auto"/>
            <w:shd w:val="clear" w:color="auto" w:fill="auto"/>
            <w:noWrap/>
            <w:vAlign w:val="bottom"/>
          </w:tcPr>
          <w:p w14:paraId="4FC9CCCB"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56.2 </w:t>
            </w:r>
          </w:p>
        </w:tc>
        <w:tc>
          <w:tcPr>
            <w:tcW w:w="0" w:type="auto"/>
            <w:vAlign w:val="bottom"/>
          </w:tcPr>
          <w:p w14:paraId="0BC259B9"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49.1 </w:t>
            </w:r>
          </w:p>
        </w:tc>
        <w:tc>
          <w:tcPr>
            <w:tcW w:w="0" w:type="auto"/>
            <w:vAlign w:val="bottom"/>
          </w:tcPr>
          <w:p w14:paraId="39F8B6BE"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53.6 </w:t>
            </w:r>
          </w:p>
        </w:tc>
        <w:tc>
          <w:tcPr>
            <w:tcW w:w="0" w:type="auto"/>
            <w:vAlign w:val="bottom"/>
          </w:tcPr>
          <w:p w14:paraId="15877B21"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61.9 </w:t>
            </w:r>
          </w:p>
        </w:tc>
        <w:tc>
          <w:tcPr>
            <w:tcW w:w="0" w:type="auto"/>
            <w:vAlign w:val="bottom"/>
          </w:tcPr>
          <w:p w14:paraId="098B6E3E"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59.7 </w:t>
            </w:r>
          </w:p>
        </w:tc>
        <w:tc>
          <w:tcPr>
            <w:tcW w:w="0" w:type="auto"/>
            <w:vAlign w:val="bottom"/>
          </w:tcPr>
          <w:p w14:paraId="4510FE6A" w14:textId="77777777" w:rsidR="00AE7F0C" w:rsidRPr="00450A14" w:rsidRDefault="00AE7F0C" w:rsidP="007B0965">
            <w:pPr>
              <w:spacing w:after="0"/>
              <w:jc w:val="right"/>
              <w:rPr>
                <w:rFonts w:ascii="Times New Roman" w:hAnsi="Times New Roman" w:cs="Times New Roman"/>
              </w:rPr>
            </w:pPr>
          </w:p>
        </w:tc>
      </w:tr>
      <w:tr w:rsidR="00AE7F0C" w:rsidRPr="00450A14" w14:paraId="6956D69E" w14:textId="77777777" w:rsidTr="007B0965">
        <w:tc>
          <w:tcPr>
            <w:tcW w:w="0" w:type="auto"/>
            <w:shd w:val="clear" w:color="auto" w:fill="auto"/>
            <w:noWrap/>
            <w:vAlign w:val="bottom"/>
          </w:tcPr>
          <w:p w14:paraId="00839FAE"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 xml:space="preserve">   Very easily</w:t>
            </w:r>
          </w:p>
        </w:tc>
        <w:tc>
          <w:tcPr>
            <w:tcW w:w="0" w:type="auto"/>
            <w:shd w:val="clear" w:color="auto" w:fill="auto"/>
            <w:noWrap/>
            <w:vAlign w:val="bottom"/>
          </w:tcPr>
          <w:p w14:paraId="54918BC9"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8.0 </w:t>
            </w:r>
          </w:p>
        </w:tc>
        <w:tc>
          <w:tcPr>
            <w:tcW w:w="0" w:type="auto"/>
            <w:vAlign w:val="bottom"/>
          </w:tcPr>
          <w:p w14:paraId="6EAC72FD"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8.7 </w:t>
            </w:r>
          </w:p>
        </w:tc>
        <w:tc>
          <w:tcPr>
            <w:tcW w:w="0" w:type="auto"/>
            <w:vAlign w:val="bottom"/>
          </w:tcPr>
          <w:p w14:paraId="68C43876"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4.4 </w:t>
            </w:r>
          </w:p>
        </w:tc>
        <w:tc>
          <w:tcPr>
            <w:tcW w:w="0" w:type="auto"/>
            <w:vAlign w:val="bottom"/>
          </w:tcPr>
          <w:p w14:paraId="4AB6FE14"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8.3 </w:t>
            </w:r>
          </w:p>
        </w:tc>
        <w:tc>
          <w:tcPr>
            <w:tcW w:w="0" w:type="auto"/>
            <w:vAlign w:val="bottom"/>
          </w:tcPr>
          <w:p w14:paraId="693E1EBA"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10.6 </w:t>
            </w:r>
          </w:p>
        </w:tc>
        <w:tc>
          <w:tcPr>
            <w:tcW w:w="0" w:type="auto"/>
            <w:vAlign w:val="bottom"/>
          </w:tcPr>
          <w:p w14:paraId="0F2DC121" w14:textId="77777777" w:rsidR="00AE7F0C" w:rsidRPr="00450A14" w:rsidRDefault="00AE7F0C" w:rsidP="007B0965">
            <w:pPr>
              <w:spacing w:after="0"/>
              <w:jc w:val="right"/>
              <w:rPr>
                <w:rFonts w:ascii="Times New Roman" w:hAnsi="Times New Roman" w:cs="Times New Roman"/>
              </w:rPr>
            </w:pPr>
          </w:p>
        </w:tc>
      </w:tr>
      <w:tr w:rsidR="00AE7F0C" w:rsidRPr="00450A14" w14:paraId="65BB38FB" w14:textId="77777777" w:rsidTr="007B0965">
        <w:tc>
          <w:tcPr>
            <w:tcW w:w="0" w:type="auto"/>
            <w:shd w:val="clear" w:color="auto" w:fill="auto"/>
            <w:noWrap/>
            <w:vAlign w:val="bottom"/>
          </w:tcPr>
          <w:p w14:paraId="43745E1D"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Social network score</w:t>
            </w:r>
            <w:r w:rsidRPr="00450A14">
              <w:rPr>
                <w:rFonts w:ascii="Times New Roman" w:hAnsi="Times New Roman" w:cs="Times New Roman"/>
              </w:rPr>
              <w:t>, mean (SD)</w:t>
            </w:r>
          </w:p>
        </w:tc>
        <w:tc>
          <w:tcPr>
            <w:tcW w:w="0" w:type="auto"/>
            <w:shd w:val="clear" w:color="auto" w:fill="auto"/>
            <w:noWrap/>
            <w:vAlign w:val="bottom"/>
          </w:tcPr>
          <w:p w14:paraId="624B5BE5"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5.0 (1.6)</w:t>
            </w:r>
          </w:p>
        </w:tc>
        <w:tc>
          <w:tcPr>
            <w:tcW w:w="0" w:type="auto"/>
            <w:vAlign w:val="bottom"/>
          </w:tcPr>
          <w:p w14:paraId="00114679"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4.8 (1.6)</w:t>
            </w:r>
          </w:p>
        </w:tc>
        <w:tc>
          <w:tcPr>
            <w:tcW w:w="0" w:type="auto"/>
            <w:vAlign w:val="bottom"/>
          </w:tcPr>
          <w:p w14:paraId="31C9411C"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5.1 (1.6)</w:t>
            </w:r>
          </w:p>
        </w:tc>
        <w:tc>
          <w:tcPr>
            <w:tcW w:w="0" w:type="auto"/>
            <w:vAlign w:val="bottom"/>
          </w:tcPr>
          <w:p w14:paraId="10D3AF02"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5.1 (1.5)</w:t>
            </w:r>
          </w:p>
        </w:tc>
        <w:tc>
          <w:tcPr>
            <w:tcW w:w="0" w:type="auto"/>
            <w:vAlign w:val="bottom"/>
          </w:tcPr>
          <w:p w14:paraId="23EDAD0E"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5.1 (1.5)</w:t>
            </w:r>
          </w:p>
        </w:tc>
        <w:tc>
          <w:tcPr>
            <w:tcW w:w="0" w:type="auto"/>
            <w:vAlign w:val="bottom"/>
          </w:tcPr>
          <w:p w14:paraId="7014B6F1"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&lt;0.01</w:t>
            </w:r>
          </w:p>
        </w:tc>
      </w:tr>
      <w:tr w:rsidR="00AE7F0C" w:rsidRPr="00450A14" w14:paraId="19015422" w14:textId="77777777" w:rsidTr="007B0965">
        <w:tc>
          <w:tcPr>
            <w:tcW w:w="0" w:type="auto"/>
            <w:shd w:val="clear" w:color="auto" w:fill="auto"/>
            <w:noWrap/>
            <w:vAlign w:val="bottom"/>
          </w:tcPr>
          <w:p w14:paraId="5A85D1B8"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Smoking</w:t>
            </w:r>
            <w:r w:rsidRPr="00450A14">
              <w:rPr>
                <w:rFonts w:ascii="Times New Roman" w:hAnsi="Times New Roman" w:cs="Times New Roman"/>
              </w:rPr>
              <w:t>, %</w:t>
            </w:r>
          </w:p>
        </w:tc>
        <w:tc>
          <w:tcPr>
            <w:tcW w:w="0" w:type="auto"/>
            <w:shd w:val="clear" w:color="auto" w:fill="auto"/>
            <w:noWrap/>
            <w:vAlign w:val="bottom"/>
          </w:tcPr>
          <w:p w14:paraId="5ACB6632" w14:textId="77777777" w:rsidR="00AE7F0C" w:rsidRPr="00450A14" w:rsidRDefault="00AE7F0C" w:rsidP="007B0965">
            <w:pPr>
              <w:spacing w:after="0"/>
              <w:jc w:val="right"/>
              <w:rPr>
                <w:rFonts w:ascii="Times New Roman" w:hAnsi="Times New Roman" w:cs="Times New Roman"/>
              </w:rPr>
            </w:pPr>
          </w:p>
        </w:tc>
        <w:tc>
          <w:tcPr>
            <w:tcW w:w="0" w:type="auto"/>
            <w:vAlign w:val="bottom"/>
          </w:tcPr>
          <w:p w14:paraId="481C6AA6" w14:textId="77777777" w:rsidR="00AE7F0C" w:rsidRPr="00450A14" w:rsidRDefault="00AE7F0C" w:rsidP="007B0965">
            <w:pPr>
              <w:spacing w:after="0"/>
              <w:jc w:val="right"/>
              <w:rPr>
                <w:rFonts w:ascii="Times New Roman" w:hAnsi="Times New Roman" w:cs="Times New Roman"/>
              </w:rPr>
            </w:pPr>
          </w:p>
        </w:tc>
        <w:tc>
          <w:tcPr>
            <w:tcW w:w="0" w:type="auto"/>
            <w:vAlign w:val="bottom"/>
          </w:tcPr>
          <w:p w14:paraId="05343E05" w14:textId="77777777" w:rsidR="00AE7F0C" w:rsidRPr="00450A14" w:rsidRDefault="00AE7F0C" w:rsidP="007B0965">
            <w:pPr>
              <w:spacing w:after="0"/>
              <w:jc w:val="right"/>
              <w:rPr>
                <w:rFonts w:ascii="Times New Roman" w:hAnsi="Times New Roman" w:cs="Times New Roman"/>
              </w:rPr>
            </w:pPr>
          </w:p>
        </w:tc>
        <w:tc>
          <w:tcPr>
            <w:tcW w:w="0" w:type="auto"/>
            <w:vAlign w:val="bottom"/>
          </w:tcPr>
          <w:p w14:paraId="403C05E1" w14:textId="77777777" w:rsidR="00AE7F0C" w:rsidRPr="00450A14" w:rsidRDefault="00AE7F0C" w:rsidP="007B0965">
            <w:pPr>
              <w:spacing w:after="0"/>
              <w:jc w:val="right"/>
              <w:rPr>
                <w:rFonts w:ascii="Times New Roman" w:hAnsi="Times New Roman" w:cs="Times New Roman"/>
              </w:rPr>
            </w:pPr>
          </w:p>
        </w:tc>
        <w:tc>
          <w:tcPr>
            <w:tcW w:w="0" w:type="auto"/>
            <w:vAlign w:val="bottom"/>
          </w:tcPr>
          <w:p w14:paraId="59BA6E31" w14:textId="77777777" w:rsidR="00AE7F0C" w:rsidRPr="00450A14" w:rsidRDefault="00AE7F0C" w:rsidP="007B0965">
            <w:pPr>
              <w:spacing w:after="0"/>
              <w:jc w:val="right"/>
              <w:rPr>
                <w:rFonts w:ascii="Times New Roman" w:hAnsi="Times New Roman" w:cs="Times New Roman"/>
              </w:rPr>
            </w:pPr>
          </w:p>
        </w:tc>
        <w:tc>
          <w:tcPr>
            <w:tcW w:w="0" w:type="auto"/>
            <w:vAlign w:val="bottom"/>
          </w:tcPr>
          <w:p w14:paraId="60222564"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 0.12</w:t>
            </w:r>
          </w:p>
        </w:tc>
      </w:tr>
      <w:tr w:rsidR="00AE7F0C" w:rsidRPr="00450A14" w14:paraId="259F197E" w14:textId="77777777" w:rsidTr="007B0965">
        <w:tc>
          <w:tcPr>
            <w:tcW w:w="0" w:type="auto"/>
            <w:shd w:val="clear" w:color="auto" w:fill="auto"/>
            <w:noWrap/>
            <w:vAlign w:val="bottom"/>
          </w:tcPr>
          <w:p w14:paraId="630557EB"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 xml:space="preserve">   Never</w:t>
            </w:r>
          </w:p>
        </w:tc>
        <w:tc>
          <w:tcPr>
            <w:tcW w:w="0" w:type="auto"/>
            <w:shd w:val="clear" w:color="auto" w:fill="auto"/>
            <w:noWrap/>
            <w:vAlign w:val="bottom"/>
          </w:tcPr>
          <w:p w14:paraId="5F0ABBB8"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54.0 </w:t>
            </w:r>
          </w:p>
        </w:tc>
        <w:tc>
          <w:tcPr>
            <w:tcW w:w="0" w:type="auto"/>
            <w:vAlign w:val="bottom"/>
          </w:tcPr>
          <w:p w14:paraId="39D06A85"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59.2 </w:t>
            </w:r>
          </w:p>
        </w:tc>
        <w:tc>
          <w:tcPr>
            <w:tcW w:w="0" w:type="auto"/>
            <w:vAlign w:val="bottom"/>
          </w:tcPr>
          <w:p w14:paraId="0B9340A5"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54.4 </w:t>
            </w:r>
          </w:p>
        </w:tc>
        <w:tc>
          <w:tcPr>
            <w:tcW w:w="0" w:type="auto"/>
            <w:vAlign w:val="bottom"/>
          </w:tcPr>
          <w:p w14:paraId="2B23A2A1"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51.9 </w:t>
            </w:r>
          </w:p>
        </w:tc>
        <w:tc>
          <w:tcPr>
            <w:tcW w:w="0" w:type="auto"/>
            <w:vAlign w:val="bottom"/>
          </w:tcPr>
          <w:p w14:paraId="1122C62B"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50.7 </w:t>
            </w:r>
          </w:p>
        </w:tc>
        <w:tc>
          <w:tcPr>
            <w:tcW w:w="0" w:type="auto"/>
            <w:vAlign w:val="bottom"/>
          </w:tcPr>
          <w:p w14:paraId="7E1924A0" w14:textId="77777777" w:rsidR="00AE7F0C" w:rsidRPr="00450A14" w:rsidRDefault="00AE7F0C" w:rsidP="007B0965">
            <w:pPr>
              <w:spacing w:after="0"/>
              <w:jc w:val="right"/>
              <w:rPr>
                <w:rFonts w:ascii="Times New Roman" w:hAnsi="Times New Roman" w:cs="Times New Roman"/>
              </w:rPr>
            </w:pPr>
          </w:p>
        </w:tc>
      </w:tr>
      <w:tr w:rsidR="00AE7F0C" w:rsidRPr="00450A14" w14:paraId="4091704A" w14:textId="77777777" w:rsidTr="007B0965">
        <w:tc>
          <w:tcPr>
            <w:tcW w:w="0" w:type="auto"/>
            <w:shd w:val="clear" w:color="auto" w:fill="auto"/>
            <w:noWrap/>
            <w:vAlign w:val="bottom"/>
          </w:tcPr>
          <w:p w14:paraId="63A1CAEB"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 xml:space="preserve">   Ex-smoker</w:t>
            </w:r>
          </w:p>
        </w:tc>
        <w:tc>
          <w:tcPr>
            <w:tcW w:w="0" w:type="auto"/>
            <w:shd w:val="clear" w:color="auto" w:fill="auto"/>
            <w:noWrap/>
            <w:vAlign w:val="bottom"/>
          </w:tcPr>
          <w:p w14:paraId="50F27289"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36.7 </w:t>
            </w:r>
          </w:p>
        </w:tc>
        <w:tc>
          <w:tcPr>
            <w:tcW w:w="0" w:type="auto"/>
            <w:vAlign w:val="bottom"/>
          </w:tcPr>
          <w:p w14:paraId="0020D175"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32.5 </w:t>
            </w:r>
          </w:p>
        </w:tc>
        <w:tc>
          <w:tcPr>
            <w:tcW w:w="0" w:type="auto"/>
            <w:vAlign w:val="bottom"/>
          </w:tcPr>
          <w:p w14:paraId="0610274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36.6 </w:t>
            </w:r>
          </w:p>
        </w:tc>
        <w:tc>
          <w:tcPr>
            <w:tcW w:w="0" w:type="auto"/>
            <w:vAlign w:val="bottom"/>
          </w:tcPr>
          <w:p w14:paraId="34BED9D5"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37.3 </w:t>
            </w:r>
          </w:p>
        </w:tc>
        <w:tc>
          <w:tcPr>
            <w:tcW w:w="0" w:type="auto"/>
            <w:vAlign w:val="bottom"/>
          </w:tcPr>
          <w:p w14:paraId="18B793D6"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40.1 </w:t>
            </w:r>
          </w:p>
        </w:tc>
        <w:tc>
          <w:tcPr>
            <w:tcW w:w="0" w:type="auto"/>
            <w:vAlign w:val="bottom"/>
          </w:tcPr>
          <w:p w14:paraId="55AF4907" w14:textId="77777777" w:rsidR="00AE7F0C" w:rsidRPr="00450A14" w:rsidRDefault="00AE7F0C" w:rsidP="007B0965">
            <w:pPr>
              <w:spacing w:after="0"/>
              <w:jc w:val="right"/>
              <w:rPr>
                <w:rFonts w:ascii="Times New Roman" w:hAnsi="Times New Roman" w:cs="Times New Roman"/>
              </w:rPr>
            </w:pPr>
          </w:p>
        </w:tc>
      </w:tr>
      <w:tr w:rsidR="00AE7F0C" w:rsidRPr="00450A14" w14:paraId="10789F48" w14:textId="77777777" w:rsidTr="007B0965">
        <w:tc>
          <w:tcPr>
            <w:tcW w:w="0" w:type="auto"/>
            <w:shd w:val="clear" w:color="auto" w:fill="auto"/>
            <w:noWrap/>
            <w:vAlign w:val="bottom"/>
          </w:tcPr>
          <w:p w14:paraId="268DA7D8"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 xml:space="preserve">   Current</w:t>
            </w:r>
          </w:p>
        </w:tc>
        <w:tc>
          <w:tcPr>
            <w:tcW w:w="0" w:type="auto"/>
            <w:shd w:val="clear" w:color="auto" w:fill="auto"/>
            <w:noWrap/>
            <w:vAlign w:val="bottom"/>
          </w:tcPr>
          <w:p w14:paraId="236CBE98"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9.3 </w:t>
            </w:r>
          </w:p>
        </w:tc>
        <w:tc>
          <w:tcPr>
            <w:tcW w:w="0" w:type="auto"/>
            <w:vAlign w:val="bottom"/>
          </w:tcPr>
          <w:p w14:paraId="1DD89EBE"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8.3 </w:t>
            </w:r>
          </w:p>
        </w:tc>
        <w:tc>
          <w:tcPr>
            <w:tcW w:w="0" w:type="auto"/>
            <w:vAlign w:val="bottom"/>
          </w:tcPr>
          <w:p w14:paraId="1A4EAA7B"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9.1 </w:t>
            </w:r>
          </w:p>
        </w:tc>
        <w:tc>
          <w:tcPr>
            <w:tcW w:w="0" w:type="auto"/>
            <w:vAlign w:val="bottom"/>
          </w:tcPr>
          <w:p w14:paraId="56EEE0C9"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10.7 </w:t>
            </w:r>
          </w:p>
        </w:tc>
        <w:tc>
          <w:tcPr>
            <w:tcW w:w="0" w:type="auto"/>
            <w:vAlign w:val="bottom"/>
          </w:tcPr>
          <w:p w14:paraId="2532706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9.1 </w:t>
            </w:r>
          </w:p>
        </w:tc>
        <w:tc>
          <w:tcPr>
            <w:tcW w:w="0" w:type="auto"/>
            <w:vAlign w:val="bottom"/>
          </w:tcPr>
          <w:p w14:paraId="1B0E58FD" w14:textId="77777777" w:rsidR="00AE7F0C" w:rsidRPr="00450A14" w:rsidRDefault="00AE7F0C" w:rsidP="007B0965">
            <w:pPr>
              <w:spacing w:after="0"/>
              <w:jc w:val="right"/>
              <w:rPr>
                <w:rFonts w:ascii="Times New Roman" w:hAnsi="Times New Roman" w:cs="Times New Roman"/>
              </w:rPr>
            </w:pPr>
          </w:p>
        </w:tc>
      </w:tr>
      <w:tr w:rsidR="00AE7F0C" w:rsidRPr="00450A14" w14:paraId="4CA3FFE8" w14:textId="77777777" w:rsidTr="007B0965">
        <w:tc>
          <w:tcPr>
            <w:tcW w:w="0" w:type="auto"/>
            <w:shd w:val="clear" w:color="auto" w:fill="auto"/>
            <w:noWrap/>
            <w:vAlign w:val="bottom"/>
          </w:tcPr>
          <w:p w14:paraId="7E833790"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Drinking</w:t>
            </w:r>
            <w:r w:rsidRPr="00450A14">
              <w:rPr>
                <w:rFonts w:ascii="Times New Roman" w:hAnsi="Times New Roman" w:cs="Times New Roman"/>
              </w:rPr>
              <w:t>, %</w:t>
            </w:r>
          </w:p>
        </w:tc>
        <w:tc>
          <w:tcPr>
            <w:tcW w:w="0" w:type="auto"/>
            <w:shd w:val="clear" w:color="auto" w:fill="auto"/>
            <w:noWrap/>
            <w:vAlign w:val="bottom"/>
          </w:tcPr>
          <w:p w14:paraId="0AF7882D" w14:textId="77777777" w:rsidR="00AE7F0C" w:rsidRPr="00450A14" w:rsidRDefault="00AE7F0C" w:rsidP="007B0965">
            <w:pPr>
              <w:spacing w:after="0"/>
              <w:jc w:val="right"/>
              <w:rPr>
                <w:rFonts w:ascii="Times New Roman" w:hAnsi="Times New Roman" w:cs="Times New Roman"/>
              </w:rPr>
            </w:pPr>
          </w:p>
        </w:tc>
        <w:tc>
          <w:tcPr>
            <w:tcW w:w="0" w:type="auto"/>
            <w:vAlign w:val="bottom"/>
          </w:tcPr>
          <w:p w14:paraId="552FD95F" w14:textId="77777777" w:rsidR="00AE7F0C" w:rsidRPr="00450A14" w:rsidRDefault="00AE7F0C" w:rsidP="007B0965">
            <w:pPr>
              <w:spacing w:after="0"/>
              <w:jc w:val="right"/>
              <w:rPr>
                <w:rFonts w:ascii="Times New Roman" w:hAnsi="Times New Roman" w:cs="Times New Roman"/>
              </w:rPr>
            </w:pPr>
          </w:p>
        </w:tc>
        <w:tc>
          <w:tcPr>
            <w:tcW w:w="0" w:type="auto"/>
            <w:vAlign w:val="bottom"/>
          </w:tcPr>
          <w:p w14:paraId="27B3061A" w14:textId="77777777" w:rsidR="00AE7F0C" w:rsidRPr="00450A14" w:rsidRDefault="00AE7F0C" w:rsidP="007B0965">
            <w:pPr>
              <w:spacing w:after="0"/>
              <w:jc w:val="right"/>
              <w:rPr>
                <w:rFonts w:ascii="Times New Roman" w:hAnsi="Times New Roman" w:cs="Times New Roman"/>
              </w:rPr>
            </w:pPr>
          </w:p>
        </w:tc>
        <w:tc>
          <w:tcPr>
            <w:tcW w:w="0" w:type="auto"/>
            <w:vAlign w:val="bottom"/>
          </w:tcPr>
          <w:p w14:paraId="19FDDF33" w14:textId="77777777" w:rsidR="00AE7F0C" w:rsidRPr="00450A14" w:rsidRDefault="00AE7F0C" w:rsidP="007B0965">
            <w:pPr>
              <w:spacing w:after="0"/>
              <w:jc w:val="right"/>
              <w:rPr>
                <w:rFonts w:ascii="Times New Roman" w:hAnsi="Times New Roman" w:cs="Times New Roman"/>
              </w:rPr>
            </w:pPr>
          </w:p>
        </w:tc>
        <w:tc>
          <w:tcPr>
            <w:tcW w:w="0" w:type="auto"/>
            <w:vAlign w:val="bottom"/>
          </w:tcPr>
          <w:p w14:paraId="3B687381" w14:textId="77777777" w:rsidR="00AE7F0C" w:rsidRPr="00450A14" w:rsidRDefault="00AE7F0C" w:rsidP="007B0965">
            <w:pPr>
              <w:spacing w:after="0"/>
              <w:jc w:val="right"/>
              <w:rPr>
                <w:rFonts w:ascii="Times New Roman" w:hAnsi="Times New Roman" w:cs="Times New Roman"/>
              </w:rPr>
            </w:pPr>
          </w:p>
        </w:tc>
        <w:tc>
          <w:tcPr>
            <w:tcW w:w="0" w:type="auto"/>
            <w:vAlign w:val="bottom"/>
          </w:tcPr>
          <w:p w14:paraId="3123FCBF"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&lt;0.01</w:t>
            </w:r>
          </w:p>
        </w:tc>
      </w:tr>
      <w:tr w:rsidR="00AE7F0C" w:rsidRPr="00450A14" w14:paraId="1B070200" w14:textId="77777777" w:rsidTr="007B0965">
        <w:tc>
          <w:tcPr>
            <w:tcW w:w="0" w:type="auto"/>
            <w:shd w:val="clear" w:color="auto" w:fill="auto"/>
            <w:noWrap/>
            <w:vAlign w:val="bottom"/>
          </w:tcPr>
          <w:p w14:paraId="4A9D3CED"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 xml:space="preserve">   Never drinker</w:t>
            </w:r>
          </w:p>
        </w:tc>
        <w:tc>
          <w:tcPr>
            <w:tcW w:w="0" w:type="auto"/>
            <w:shd w:val="clear" w:color="auto" w:fill="auto"/>
            <w:noWrap/>
            <w:vAlign w:val="bottom"/>
          </w:tcPr>
          <w:p w14:paraId="0D371B2E"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19.3 </w:t>
            </w:r>
          </w:p>
        </w:tc>
        <w:tc>
          <w:tcPr>
            <w:tcW w:w="0" w:type="auto"/>
            <w:vAlign w:val="bottom"/>
          </w:tcPr>
          <w:p w14:paraId="161A6757"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23.6 </w:t>
            </w:r>
          </w:p>
        </w:tc>
        <w:tc>
          <w:tcPr>
            <w:tcW w:w="0" w:type="auto"/>
            <w:vAlign w:val="bottom"/>
          </w:tcPr>
          <w:p w14:paraId="0DFB2DDB"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19.1 </w:t>
            </w:r>
          </w:p>
        </w:tc>
        <w:tc>
          <w:tcPr>
            <w:tcW w:w="0" w:type="auto"/>
            <w:vAlign w:val="bottom"/>
          </w:tcPr>
          <w:p w14:paraId="781AD557"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17.6 </w:t>
            </w:r>
          </w:p>
        </w:tc>
        <w:tc>
          <w:tcPr>
            <w:tcW w:w="0" w:type="auto"/>
            <w:vAlign w:val="bottom"/>
          </w:tcPr>
          <w:p w14:paraId="38775FF2"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17.0 </w:t>
            </w:r>
          </w:p>
        </w:tc>
        <w:tc>
          <w:tcPr>
            <w:tcW w:w="0" w:type="auto"/>
            <w:vAlign w:val="bottom"/>
          </w:tcPr>
          <w:p w14:paraId="56A88BC6" w14:textId="77777777" w:rsidR="00AE7F0C" w:rsidRPr="00450A14" w:rsidRDefault="00AE7F0C" w:rsidP="007B0965">
            <w:pPr>
              <w:spacing w:after="0"/>
              <w:jc w:val="right"/>
              <w:rPr>
                <w:rFonts w:ascii="Times New Roman" w:hAnsi="Times New Roman" w:cs="Times New Roman"/>
              </w:rPr>
            </w:pPr>
          </w:p>
        </w:tc>
      </w:tr>
      <w:tr w:rsidR="00AE7F0C" w:rsidRPr="00450A14" w14:paraId="5AFD3E18" w14:textId="77777777" w:rsidTr="007B0965">
        <w:tc>
          <w:tcPr>
            <w:tcW w:w="0" w:type="auto"/>
            <w:shd w:val="clear" w:color="auto" w:fill="auto"/>
            <w:noWrap/>
            <w:vAlign w:val="bottom"/>
          </w:tcPr>
          <w:p w14:paraId="76E47005"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 xml:space="preserve">   Moderate drinker</w:t>
            </w:r>
          </w:p>
        </w:tc>
        <w:tc>
          <w:tcPr>
            <w:tcW w:w="0" w:type="auto"/>
            <w:shd w:val="clear" w:color="auto" w:fill="auto"/>
            <w:noWrap/>
            <w:vAlign w:val="bottom"/>
          </w:tcPr>
          <w:p w14:paraId="34AA6E99"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69.6 </w:t>
            </w:r>
          </w:p>
        </w:tc>
        <w:tc>
          <w:tcPr>
            <w:tcW w:w="0" w:type="auto"/>
            <w:vAlign w:val="bottom"/>
          </w:tcPr>
          <w:p w14:paraId="0961A3F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63.2 </w:t>
            </w:r>
          </w:p>
        </w:tc>
        <w:tc>
          <w:tcPr>
            <w:tcW w:w="0" w:type="auto"/>
            <w:vAlign w:val="bottom"/>
          </w:tcPr>
          <w:p w14:paraId="01DB55E2"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67.6 </w:t>
            </w:r>
          </w:p>
        </w:tc>
        <w:tc>
          <w:tcPr>
            <w:tcW w:w="0" w:type="auto"/>
            <w:vAlign w:val="bottom"/>
          </w:tcPr>
          <w:p w14:paraId="567A5FD8"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73.2 </w:t>
            </w:r>
          </w:p>
        </w:tc>
        <w:tc>
          <w:tcPr>
            <w:tcW w:w="0" w:type="auto"/>
            <w:vAlign w:val="bottom"/>
          </w:tcPr>
          <w:p w14:paraId="2FBBC9C6"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73.8 </w:t>
            </w:r>
          </w:p>
        </w:tc>
        <w:tc>
          <w:tcPr>
            <w:tcW w:w="0" w:type="auto"/>
            <w:vAlign w:val="bottom"/>
          </w:tcPr>
          <w:p w14:paraId="5238756A" w14:textId="77777777" w:rsidR="00AE7F0C" w:rsidRPr="00450A14" w:rsidRDefault="00AE7F0C" w:rsidP="007B0965">
            <w:pPr>
              <w:spacing w:after="0"/>
              <w:jc w:val="right"/>
              <w:rPr>
                <w:rFonts w:ascii="Times New Roman" w:hAnsi="Times New Roman" w:cs="Times New Roman"/>
              </w:rPr>
            </w:pPr>
          </w:p>
        </w:tc>
      </w:tr>
      <w:tr w:rsidR="00AE7F0C" w:rsidRPr="00450A14" w14:paraId="61A36B60" w14:textId="77777777" w:rsidTr="007B0965">
        <w:tc>
          <w:tcPr>
            <w:tcW w:w="0" w:type="auto"/>
            <w:shd w:val="clear" w:color="auto" w:fill="auto"/>
            <w:noWrap/>
            <w:vAlign w:val="bottom"/>
          </w:tcPr>
          <w:p w14:paraId="40440FB6"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 xml:space="preserve">   Heavy drinker</w:t>
            </w:r>
          </w:p>
        </w:tc>
        <w:tc>
          <w:tcPr>
            <w:tcW w:w="0" w:type="auto"/>
            <w:shd w:val="clear" w:color="auto" w:fill="auto"/>
            <w:noWrap/>
            <w:vAlign w:val="bottom"/>
          </w:tcPr>
          <w:p w14:paraId="0E1B8FAA"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5.0 </w:t>
            </w:r>
          </w:p>
        </w:tc>
        <w:tc>
          <w:tcPr>
            <w:tcW w:w="0" w:type="auto"/>
            <w:vAlign w:val="bottom"/>
          </w:tcPr>
          <w:p w14:paraId="5263185E"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4.4 </w:t>
            </w:r>
          </w:p>
        </w:tc>
        <w:tc>
          <w:tcPr>
            <w:tcW w:w="0" w:type="auto"/>
            <w:vAlign w:val="bottom"/>
          </w:tcPr>
          <w:p w14:paraId="3EAA9D0C"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5.9 </w:t>
            </w:r>
          </w:p>
        </w:tc>
        <w:tc>
          <w:tcPr>
            <w:tcW w:w="0" w:type="auto"/>
            <w:vAlign w:val="bottom"/>
          </w:tcPr>
          <w:p w14:paraId="3257B977"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3.7 </w:t>
            </w:r>
          </w:p>
        </w:tc>
        <w:tc>
          <w:tcPr>
            <w:tcW w:w="0" w:type="auto"/>
            <w:vAlign w:val="bottom"/>
          </w:tcPr>
          <w:p w14:paraId="6A72D77B"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5.9 </w:t>
            </w:r>
          </w:p>
        </w:tc>
        <w:tc>
          <w:tcPr>
            <w:tcW w:w="0" w:type="auto"/>
            <w:vAlign w:val="bottom"/>
          </w:tcPr>
          <w:p w14:paraId="52C16DF0" w14:textId="77777777" w:rsidR="00AE7F0C" w:rsidRPr="00450A14" w:rsidRDefault="00AE7F0C" w:rsidP="007B0965">
            <w:pPr>
              <w:spacing w:after="0"/>
              <w:jc w:val="right"/>
              <w:rPr>
                <w:rFonts w:ascii="Times New Roman" w:hAnsi="Times New Roman" w:cs="Times New Roman"/>
              </w:rPr>
            </w:pPr>
          </w:p>
        </w:tc>
      </w:tr>
      <w:tr w:rsidR="00AE7F0C" w:rsidRPr="00450A14" w14:paraId="233D8331" w14:textId="77777777" w:rsidTr="007B0965">
        <w:tc>
          <w:tcPr>
            <w:tcW w:w="0" w:type="auto"/>
            <w:shd w:val="clear" w:color="auto" w:fill="auto"/>
            <w:noWrap/>
            <w:vAlign w:val="bottom"/>
          </w:tcPr>
          <w:p w14:paraId="555B1DE3"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 xml:space="preserve">   Ex drinker</w:t>
            </w:r>
          </w:p>
        </w:tc>
        <w:tc>
          <w:tcPr>
            <w:tcW w:w="0" w:type="auto"/>
            <w:shd w:val="clear" w:color="auto" w:fill="auto"/>
            <w:noWrap/>
            <w:vAlign w:val="bottom"/>
          </w:tcPr>
          <w:p w14:paraId="23966967"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6.2 </w:t>
            </w:r>
          </w:p>
        </w:tc>
        <w:tc>
          <w:tcPr>
            <w:tcW w:w="0" w:type="auto"/>
            <w:vAlign w:val="bottom"/>
          </w:tcPr>
          <w:p w14:paraId="5C56696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8.7 </w:t>
            </w:r>
          </w:p>
        </w:tc>
        <w:tc>
          <w:tcPr>
            <w:tcW w:w="0" w:type="auto"/>
            <w:vAlign w:val="bottom"/>
          </w:tcPr>
          <w:p w14:paraId="7A15D40D"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7.4 </w:t>
            </w:r>
          </w:p>
        </w:tc>
        <w:tc>
          <w:tcPr>
            <w:tcW w:w="0" w:type="auto"/>
            <w:vAlign w:val="bottom"/>
          </w:tcPr>
          <w:p w14:paraId="3274F5CD"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5.5 </w:t>
            </w:r>
          </w:p>
        </w:tc>
        <w:tc>
          <w:tcPr>
            <w:tcW w:w="0" w:type="auto"/>
            <w:vAlign w:val="bottom"/>
          </w:tcPr>
          <w:p w14:paraId="4C0695B5"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3.2 </w:t>
            </w:r>
          </w:p>
        </w:tc>
        <w:tc>
          <w:tcPr>
            <w:tcW w:w="0" w:type="auto"/>
            <w:vAlign w:val="bottom"/>
          </w:tcPr>
          <w:p w14:paraId="33AA3199" w14:textId="77777777" w:rsidR="00AE7F0C" w:rsidRPr="00450A14" w:rsidRDefault="00AE7F0C" w:rsidP="007B0965">
            <w:pPr>
              <w:spacing w:after="0"/>
              <w:jc w:val="right"/>
              <w:rPr>
                <w:rFonts w:ascii="Times New Roman" w:hAnsi="Times New Roman" w:cs="Times New Roman"/>
              </w:rPr>
            </w:pPr>
          </w:p>
        </w:tc>
      </w:tr>
      <w:tr w:rsidR="00AE7F0C" w:rsidRPr="00450A14" w14:paraId="5718A6B7" w14:textId="77777777" w:rsidTr="007B0965">
        <w:tc>
          <w:tcPr>
            <w:tcW w:w="0" w:type="auto"/>
            <w:shd w:val="clear" w:color="auto" w:fill="auto"/>
            <w:noWrap/>
            <w:vAlign w:val="bottom"/>
          </w:tcPr>
          <w:p w14:paraId="09DEA2A8"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Recreational pa (METs-h/week)</w:t>
            </w:r>
            <w:r w:rsidRPr="00450A14">
              <w:rPr>
                <w:rFonts w:ascii="Times New Roman" w:hAnsi="Times New Roman" w:cs="Times New Roman"/>
              </w:rPr>
              <w:t xml:space="preserve"> , mean (SD)</w:t>
            </w:r>
          </w:p>
        </w:tc>
        <w:tc>
          <w:tcPr>
            <w:tcW w:w="0" w:type="auto"/>
            <w:shd w:val="clear" w:color="auto" w:fill="auto"/>
            <w:noWrap/>
            <w:vAlign w:val="bottom"/>
          </w:tcPr>
          <w:p w14:paraId="3D12AED2"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28.5 (19.4)</w:t>
            </w:r>
          </w:p>
        </w:tc>
        <w:tc>
          <w:tcPr>
            <w:tcW w:w="0" w:type="auto"/>
            <w:vAlign w:val="bottom"/>
          </w:tcPr>
          <w:p w14:paraId="10C97314"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27.0 (19.0)</w:t>
            </w:r>
          </w:p>
        </w:tc>
        <w:tc>
          <w:tcPr>
            <w:tcW w:w="0" w:type="auto"/>
            <w:vAlign w:val="bottom"/>
          </w:tcPr>
          <w:p w14:paraId="1B507001"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28.9 (19.8)</w:t>
            </w:r>
          </w:p>
        </w:tc>
        <w:tc>
          <w:tcPr>
            <w:tcW w:w="0" w:type="auto"/>
            <w:vAlign w:val="bottom"/>
          </w:tcPr>
          <w:p w14:paraId="77E59081"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29.1 (20.0)</w:t>
            </w:r>
          </w:p>
        </w:tc>
        <w:tc>
          <w:tcPr>
            <w:tcW w:w="0" w:type="auto"/>
            <w:vAlign w:val="bottom"/>
          </w:tcPr>
          <w:p w14:paraId="3CE5A345"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28.9 (18.9)</w:t>
            </w:r>
          </w:p>
        </w:tc>
        <w:tc>
          <w:tcPr>
            <w:tcW w:w="0" w:type="auto"/>
            <w:vAlign w:val="bottom"/>
          </w:tcPr>
          <w:p w14:paraId="50B55207"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 0.25</w:t>
            </w:r>
          </w:p>
        </w:tc>
      </w:tr>
      <w:tr w:rsidR="00AE7F0C" w:rsidRPr="00450A14" w14:paraId="72A69636" w14:textId="77777777" w:rsidTr="007B0965">
        <w:tc>
          <w:tcPr>
            <w:tcW w:w="0" w:type="auto"/>
            <w:shd w:val="clear" w:color="auto" w:fill="auto"/>
            <w:noWrap/>
            <w:vAlign w:val="bottom"/>
          </w:tcPr>
          <w:p w14:paraId="67C0A1F4"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MPVA (h/day)</w:t>
            </w:r>
            <w:r w:rsidRPr="00450A14">
              <w:rPr>
                <w:rFonts w:ascii="Times New Roman" w:hAnsi="Times New Roman" w:cs="Times New Roman"/>
              </w:rPr>
              <w:t xml:space="preserve"> , mean (SD)</w:t>
            </w:r>
          </w:p>
        </w:tc>
        <w:tc>
          <w:tcPr>
            <w:tcW w:w="0" w:type="auto"/>
            <w:shd w:val="clear" w:color="auto" w:fill="auto"/>
            <w:noWrap/>
            <w:vAlign w:val="bottom"/>
          </w:tcPr>
          <w:p w14:paraId="641207EC" w14:textId="77777777" w:rsidR="00AE7F0C" w:rsidRPr="00450A14" w:rsidRDefault="00AE7F0C" w:rsidP="007B0965">
            <w:pPr>
              <w:spacing w:after="0"/>
              <w:jc w:val="right"/>
              <w:rPr>
                <w:rFonts w:ascii="Times New Roman" w:hAnsi="Times New Roman" w:cs="Times New Roman"/>
              </w:rPr>
            </w:pPr>
          </w:p>
        </w:tc>
        <w:tc>
          <w:tcPr>
            <w:tcW w:w="0" w:type="auto"/>
            <w:vAlign w:val="bottom"/>
          </w:tcPr>
          <w:p w14:paraId="22C6D35C" w14:textId="77777777" w:rsidR="00AE7F0C" w:rsidRPr="00450A14" w:rsidRDefault="00AE7F0C" w:rsidP="007B0965">
            <w:pPr>
              <w:spacing w:after="0" w:line="240" w:lineRule="auto"/>
              <w:jc w:val="right"/>
              <w:rPr>
                <w:rFonts w:ascii="Times New Roman" w:hAnsi="Times New Roman" w:cs="Times New Roman"/>
              </w:rPr>
            </w:pPr>
            <w:r w:rsidRPr="00450A14">
              <w:rPr>
                <w:rFonts w:ascii="Times New Roman" w:hAnsi="Times New Roman" w:cs="Times New Roman"/>
              </w:rPr>
              <w:t>0.87 (0.6)</w:t>
            </w:r>
          </w:p>
        </w:tc>
        <w:tc>
          <w:tcPr>
            <w:tcW w:w="0" w:type="auto"/>
            <w:vAlign w:val="bottom"/>
          </w:tcPr>
          <w:p w14:paraId="40A7361B" w14:textId="77777777" w:rsidR="00AE7F0C" w:rsidRPr="00450A14" w:rsidRDefault="00AE7F0C" w:rsidP="007B0965">
            <w:pPr>
              <w:spacing w:after="0" w:line="240" w:lineRule="auto"/>
              <w:jc w:val="right"/>
              <w:rPr>
                <w:rFonts w:ascii="Times New Roman" w:hAnsi="Times New Roman" w:cs="Times New Roman"/>
              </w:rPr>
            </w:pPr>
            <w:r w:rsidRPr="00450A14">
              <w:rPr>
                <w:rFonts w:ascii="Times New Roman" w:hAnsi="Times New Roman" w:cs="Times New Roman"/>
              </w:rPr>
              <w:t>0.93 (0.6)</w:t>
            </w:r>
          </w:p>
        </w:tc>
        <w:tc>
          <w:tcPr>
            <w:tcW w:w="0" w:type="auto"/>
            <w:vAlign w:val="bottom"/>
          </w:tcPr>
          <w:p w14:paraId="69D380CC" w14:textId="77777777" w:rsidR="00AE7F0C" w:rsidRPr="00450A14" w:rsidRDefault="00AE7F0C" w:rsidP="007B0965">
            <w:pPr>
              <w:spacing w:after="0" w:line="240" w:lineRule="auto"/>
              <w:jc w:val="right"/>
              <w:rPr>
                <w:rFonts w:ascii="Times New Roman" w:hAnsi="Times New Roman" w:cs="Times New Roman"/>
              </w:rPr>
            </w:pPr>
            <w:r w:rsidRPr="00450A14">
              <w:rPr>
                <w:rFonts w:ascii="Times New Roman" w:hAnsi="Times New Roman" w:cs="Times New Roman"/>
              </w:rPr>
              <w:t>0.92 (0.6)</w:t>
            </w:r>
          </w:p>
        </w:tc>
        <w:tc>
          <w:tcPr>
            <w:tcW w:w="0" w:type="auto"/>
            <w:vAlign w:val="bottom"/>
          </w:tcPr>
          <w:p w14:paraId="72010DE3" w14:textId="77777777" w:rsidR="00AE7F0C" w:rsidRPr="00450A14" w:rsidRDefault="00AE7F0C" w:rsidP="007B0965">
            <w:pPr>
              <w:spacing w:after="0" w:line="240" w:lineRule="auto"/>
              <w:jc w:val="right"/>
              <w:rPr>
                <w:rFonts w:ascii="Times New Roman" w:hAnsi="Times New Roman" w:cs="Times New Roman"/>
              </w:rPr>
            </w:pPr>
            <w:r w:rsidRPr="00450A14">
              <w:rPr>
                <w:rFonts w:ascii="Times New Roman" w:hAnsi="Times New Roman" w:cs="Times New Roman"/>
              </w:rPr>
              <w:t>1.0 (0.6)</w:t>
            </w:r>
          </w:p>
        </w:tc>
        <w:tc>
          <w:tcPr>
            <w:tcW w:w="0" w:type="auto"/>
            <w:vAlign w:val="bottom"/>
          </w:tcPr>
          <w:p w14:paraId="2D7EC05E"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0.09</w:t>
            </w:r>
          </w:p>
        </w:tc>
      </w:tr>
      <w:tr w:rsidR="00AE7F0C" w:rsidRPr="00450A14" w14:paraId="643D6E65" w14:textId="77777777" w:rsidTr="007B0965">
        <w:tc>
          <w:tcPr>
            <w:tcW w:w="0" w:type="auto"/>
            <w:shd w:val="clear" w:color="auto" w:fill="auto"/>
            <w:noWrap/>
            <w:vAlign w:val="bottom"/>
          </w:tcPr>
          <w:p w14:paraId="7BDD7B11"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TV viewing (h/d)</w:t>
            </w:r>
            <w:r w:rsidRPr="00450A14">
              <w:rPr>
                <w:rFonts w:ascii="Times New Roman" w:hAnsi="Times New Roman" w:cs="Times New Roman"/>
              </w:rPr>
              <w:t>, mean (SD)</w:t>
            </w:r>
          </w:p>
        </w:tc>
        <w:tc>
          <w:tcPr>
            <w:tcW w:w="0" w:type="auto"/>
            <w:shd w:val="clear" w:color="auto" w:fill="auto"/>
            <w:noWrap/>
            <w:vAlign w:val="bottom"/>
          </w:tcPr>
          <w:p w14:paraId="7AC73947"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3.2 (1.5)</w:t>
            </w:r>
          </w:p>
        </w:tc>
        <w:tc>
          <w:tcPr>
            <w:tcW w:w="0" w:type="auto"/>
            <w:vAlign w:val="bottom"/>
          </w:tcPr>
          <w:p w14:paraId="47ED4D9B"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3.2 (1.6)</w:t>
            </w:r>
          </w:p>
        </w:tc>
        <w:tc>
          <w:tcPr>
            <w:tcW w:w="0" w:type="auto"/>
            <w:vAlign w:val="bottom"/>
          </w:tcPr>
          <w:p w14:paraId="75C7140A"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3.2 (1.6)</w:t>
            </w:r>
          </w:p>
        </w:tc>
        <w:tc>
          <w:tcPr>
            <w:tcW w:w="0" w:type="auto"/>
            <w:vAlign w:val="bottom"/>
          </w:tcPr>
          <w:p w14:paraId="7158B09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3.2 (1.4)</w:t>
            </w:r>
          </w:p>
        </w:tc>
        <w:tc>
          <w:tcPr>
            <w:tcW w:w="0" w:type="auto"/>
            <w:vAlign w:val="bottom"/>
          </w:tcPr>
          <w:p w14:paraId="727AFBCC"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3.1 (1.5)</w:t>
            </w:r>
          </w:p>
        </w:tc>
        <w:tc>
          <w:tcPr>
            <w:tcW w:w="0" w:type="auto"/>
            <w:vAlign w:val="bottom"/>
          </w:tcPr>
          <w:p w14:paraId="731ABFCF"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 0.06</w:t>
            </w:r>
          </w:p>
        </w:tc>
      </w:tr>
      <w:tr w:rsidR="00AE7F0C" w:rsidRPr="00450A14" w14:paraId="75A6D206" w14:textId="77777777" w:rsidTr="007B0965">
        <w:tc>
          <w:tcPr>
            <w:tcW w:w="0" w:type="auto"/>
            <w:shd w:val="clear" w:color="auto" w:fill="auto"/>
            <w:noWrap/>
            <w:vAlign w:val="bottom"/>
          </w:tcPr>
          <w:p w14:paraId="23C0FED2"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BMI</w:t>
            </w:r>
            <w:r w:rsidRPr="00450A14">
              <w:rPr>
                <w:rFonts w:ascii="Times New Roman" w:hAnsi="Times New Roman" w:cs="Times New Roman"/>
              </w:rPr>
              <w:t>, mean (SD)</w:t>
            </w:r>
          </w:p>
        </w:tc>
        <w:tc>
          <w:tcPr>
            <w:tcW w:w="0" w:type="auto"/>
            <w:shd w:val="clear" w:color="auto" w:fill="auto"/>
            <w:noWrap/>
            <w:vAlign w:val="bottom"/>
          </w:tcPr>
          <w:p w14:paraId="3DFC87DE"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27.6 (4.4)</w:t>
            </w:r>
          </w:p>
        </w:tc>
        <w:tc>
          <w:tcPr>
            <w:tcW w:w="0" w:type="auto"/>
            <w:vAlign w:val="bottom"/>
          </w:tcPr>
          <w:p w14:paraId="1BF537BA"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27.7 (4.3)</w:t>
            </w:r>
          </w:p>
        </w:tc>
        <w:tc>
          <w:tcPr>
            <w:tcW w:w="0" w:type="auto"/>
            <w:vAlign w:val="bottom"/>
          </w:tcPr>
          <w:p w14:paraId="2967998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27.9 (4.3)</w:t>
            </w:r>
          </w:p>
        </w:tc>
        <w:tc>
          <w:tcPr>
            <w:tcW w:w="0" w:type="auto"/>
            <w:vAlign w:val="bottom"/>
          </w:tcPr>
          <w:p w14:paraId="06790040"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27.6 (4.6)</w:t>
            </w:r>
          </w:p>
        </w:tc>
        <w:tc>
          <w:tcPr>
            <w:tcW w:w="0" w:type="auto"/>
            <w:vAlign w:val="bottom"/>
          </w:tcPr>
          <w:p w14:paraId="6B0B3991"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27.4 (4.2)</w:t>
            </w:r>
          </w:p>
        </w:tc>
        <w:tc>
          <w:tcPr>
            <w:tcW w:w="0" w:type="auto"/>
            <w:vAlign w:val="bottom"/>
          </w:tcPr>
          <w:p w14:paraId="28AC50DC"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 0.23</w:t>
            </w:r>
          </w:p>
        </w:tc>
      </w:tr>
      <w:tr w:rsidR="00AE7F0C" w:rsidRPr="00450A14" w14:paraId="5811C6AA" w14:textId="77777777" w:rsidTr="007B0965">
        <w:tc>
          <w:tcPr>
            <w:tcW w:w="0" w:type="auto"/>
            <w:shd w:val="clear" w:color="auto" w:fill="auto"/>
            <w:noWrap/>
            <w:vAlign w:val="bottom"/>
          </w:tcPr>
          <w:p w14:paraId="1BD422AC"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MEDAS index</w:t>
            </w:r>
            <w:r w:rsidRPr="00450A14">
              <w:rPr>
                <w:rFonts w:ascii="Times New Roman" w:hAnsi="Times New Roman" w:cs="Times New Roman"/>
              </w:rPr>
              <w:t>, mean (SD)</w:t>
            </w:r>
          </w:p>
        </w:tc>
        <w:tc>
          <w:tcPr>
            <w:tcW w:w="0" w:type="auto"/>
            <w:shd w:val="clear" w:color="auto" w:fill="auto"/>
            <w:noWrap/>
            <w:vAlign w:val="bottom"/>
          </w:tcPr>
          <w:p w14:paraId="3442E8F1"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7.1 (1.7)</w:t>
            </w:r>
          </w:p>
        </w:tc>
        <w:tc>
          <w:tcPr>
            <w:tcW w:w="0" w:type="auto"/>
            <w:vAlign w:val="bottom"/>
          </w:tcPr>
          <w:p w14:paraId="05EF31D5"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7.3 (1.5)</w:t>
            </w:r>
          </w:p>
        </w:tc>
        <w:tc>
          <w:tcPr>
            <w:tcW w:w="0" w:type="auto"/>
            <w:vAlign w:val="bottom"/>
          </w:tcPr>
          <w:p w14:paraId="44576868"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7.2 (1.7)</w:t>
            </w:r>
          </w:p>
        </w:tc>
        <w:tc>
          <w:tcPr>
            <w:tcW w:w="0" w:type="auto"/>
            <w:vAlign w:val="bottom"/>
          </w:tcPr>
          <w:p w14:paraId="684D482D"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7.2 (1.9)</w:t>
            </w:r>
          </w:p>
        </w:tc>
        <w:tc>
          <w:tcPr>
            <w:tcW w:w="0" w:type="auto"/>
            <w:vAlign w:val="bottom"/>
          </w:tcPr>
          <w:p w14:paraId="77D6E3D9"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6.9 (1.7)</w:t>
            </w:r>
          </w:p>
        </w:tc>
        <w:tc>
          <w:tcPr>
            <w:tcW w:w="0" w:type="auto"/>
            <w:vAlign w:val="bottom"/>
          </w:tcPr>
          <w:p w14:paraId="09F0058E"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&lt;0.01</w:t>
            </w:r>
          </w:p>
        </w:tc>
      </w:tr>
      <w:tr w:rsidR="00AE7F0C" w:rsidRPr="00450A14" w14:paraId="6025493F" w14:textId="77777777" w:rsidTr="007B0965">
        <w:tc>
          <w:tcPr>
            <w:tcW w:w="0" w:type="auto"/>
            <w:shd w:val="clear" w:color="auto" w:fill="auto"/>
            <w:noWrap/>
            <w:vAlign w:val="bottom"/>
          </w:tcPr>
          <w:p w14:paraId="3CFF5CCC"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Poor sleep quality</w:t>
            </w:r>
            <w:r w:rsidRPr="00450A14">
              <w:rPr>
                <w:rFonts w:ascii="Times New Roman" w:hAnsi="Times New Roman" w:cs="Times New Roman"/>
              </w:rPr>
              <w:t>, %</w:t>
            </w:r>
          </w:p>
        </w:tc>
        <w:tc>
          <w:tcPr>
            <w:tcW w:w="0" w:type="auto"/>
            <w:shd w:val="clear" w:color="auto" w:fill="auto"/>
            <w:noWrap/>
            <w:vAlign w:val="bottom"/>
          </w:tcPr>
          <w:p w14:paraId="2B97CD4F"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17.1</w:t>
            </w:r>
          </w:p>
        </w:tc>
        <w:tc>
          <w:tcPr>
            <w:tcW w:w="0" w:type="auto"/>
            <w:vAlign w:val="bottom"/>
          </w:tcPr>
          <w:p w14:paraId="79AC294F"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19.4</w:t>
            </w:r>
          </w:p>
        </w:tc>
        <w:tc>
          <w:tcPr>
            <w:tcW w:w="0" w:type="auto"/>
            <w:vAlign w:val="bottom"/>
          </w:tcPr>
          <w:p w14:paraId="5CB9C531"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19.6</w:t>
            </w:r>
          </w:p>
        </w:tc>
        <w:tc>
          <w:tcPr>
            <w:tcW w:w="0" w:type="auto"/>
            <w:vAlign w:val="bottom"/>
          </w:tcPr>
          <w:p w14:paraId="5DCECEA0"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15.4</w:t>
            </w:r>
          </w:p>
        </w:tc>
        <w:tc>
          <w:tcPr>
            <w:tcW w:w="0" w:type="auto"/>
            <w:vAlign w:val="bottom"/>
          </w:tcPr>
          <w:p w14:paraId="61D9CA8E"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14.3</w:t>
            </w:r>
          </w:p>
        </w:tc>
        <w:tc>
          <w:tcPr>
            <w:tcW w:w="0" w:type="auto"/>
            <w:vAlign w:val="bottom"/>
          </w:tcPr>
          <w:p w14:paraId="7B3CA224"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0.04</w:t>
            </w:r>
          </w:p>
        </w:tc>
      </w:tr>
      <w:tr w:rsidR="00AE7F0C" w:rsidRPr="00450A14" w14:paraId="3327B3D1" w14:textId="77777777" w:rsidTr="007B0965">
        <w:tc>
          <w:tcPr>
            <w:tcW w:w="0" w:type="auto"/>
            <w:shd w:val="clear" w:color="auto" w:fill="auto"/>
            <w:noWrap/>
            <w:vAlign w:val="bottom"/>
          </w:tcPr>
          <w:p w14:paraId="1177CDA2"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Night sleep (min)</w:t>
            </w:r>
            <w:r w:rsidRPr="00450A14">
              <w:rPr>
                <w:rFonts w:ascii="Times New Roman" w:hAnsi="Times New Roman" w:cs="Times New Roman"/>
              </w:rPr>
              <w:t>, mean (SD)</w:t>
            </w:r>
          </w:p>
        </w:tc>
        <w:tc>
          <w:tcPr>
            <w:tcW w:w="0" w:type="auto"/>
            <w:shd w:val="clear" w:color="auto" w:fill="auto"/>
            <w:noWrap/>
            <w:vAlign w:val="bottom"/>
          </w:tcPr>
          <w:p w14:paraId="3C1867DD"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601.5 (59.1)</w:t>
            </w:r>
          </w:p>
        </w:tc>
        <w:tc>
          <w:tcPr>
            <w:tcW w:w="0" w:type="auto"/>
            <w:vAlign w:val="bottom"/>
          </w:tcPr>
          <w:p w14:paraId="0F5562FA"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601 (60)</w:t>
            </w:r>
          </w:p>
        </w:tc>
        <w:tc>
          <w:tcPr>
            <w:tcW w:w="0" w:type="auto"/>
            <w:vAlign w:val="bottom"/>
          </w:tcPr>
          <w:p w14:paraId="59C2D48E"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602 (59)</w:t>
            </w:r>
          </w:p>
        </w:tc>
        <w:tc>
          <w:tcPr>
            <w:tcW w:w="0" w:type="auto"/>
            <w:vAlign w:val="bottom"/>
          </w:tcPr>
          <w:p w14:paraId="22612D38"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602 (59)</w:t>
            </w:r>
          </w:p>
        </w:tc>
        <w:tc>
          <w:tcPr>
            <w:tcW w:w="0" w:type="auto"/>
            <w:vAlign w:val="bottom"/>
          </w:tcPr>
          <w:p w14:paraId="05108AD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602 (59)</w:t>
            </w:r>
          </w:p>
        </w:tc>
        <w:tc>
          <w:tcPr>
            <w:tcW w:w="0" w:type="auto"/>
            <w:vAlign w:val="bottom"/>
          </w:tcPr>
          <w:p w14:paraId="66AA6D15"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0.99</w:t>
            </w:r>
          </w:p>
        </w:tc>
      </w:tr>
      <w:tr w:rsidR="00AE7F0C" w:rsidRPr="00450A14" w14:paraId="48C28C1A" w14:textId="77777777" w:rsidTr="007B0965">
        <w:tc>
          <w:tcPr>
            <w:tcW w:w="0" w:type="auto"/>
            <w:shd w:val="clear" w:color="auto" w:fill="auto"/>
            <w:noWrap/>
            <w:vAlign w:val="bottom"/>
          </w:tcPr>
          <w:p w14:paraId="152A3611"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SBP</w:t>
            </w:r>
            <w:r w:rsidRPr="00450A14">
              <w:rPr>
                <w:rFonts w:ascii="Times New Roman" w:hAnsi="Times New Roman" w:cs="Times New Roman"/>
              </w:rPr>
              <w:t>, mean (SD)</w:t>
            </w:r>
          </w:p>
        </w:tc>
        <w:tc>
          <w:tcPr>
            <w:tcW w:w="0" w:type="auto"/>
            <w:shd w:val="clear" w:color="auto" w:fill="auto"/>
            <w:noWrap/>
            <w:vAlign w:val="bottom"/>
          </w:tcPr>
          <w:p w14:paraId="0F68D530"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135 (18.0)</w:t>
            </w:r>
          </w:p>
        </w:tc>
        <w:tc>
          <w:tcPr>
            <w:tcW w:w="0" w:type="auto"/>
            <w:vAlign w:val="bottom"/>
          </w:tcPr>
          <w:p w14:paraId="43C74FF4"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137 (19)</w:t>
            </w:r>
          </w:p>
        </w:tc>
        <w:tc>
          <w:tcPr>
            <w:tcW w:w="0" w:type="auto"/>
            <w:vAlign w:val="bottom"/>
          </w:tcPr>
          <w:p w14:paraId="50532259"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134 (19)</w:t>
            </w:r>
          </w:p>
        </w:tc>
        <w:tc>
          <w:tcPr>
            <w:tcW w:w="0" w:type="auto"/>
            <w:vAlign w:val="bottom"/>
          </w:tcPr>
          <w:p w14:paraId="2059A0F4"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133 (16)</w:t>
            </w:r>
          </w:p>
        </w:tc>
        <w:tc>
          <w:tcPr>
            <w:tcW w:w="0" w:type="auto"/>
            <w:vAlign w:val="bottom"/>
          </w:tcPr>
          <w:p w14:paraId="29806458"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135 (18)</w:t>
            </w:r>
          </w:p>
        </w:tc>
        <w:tc>
          <w:tcPr>
            <w:tcW w:w="0" w:type="auto"/>
            <w:vAlign w:val="bottom"/>
          </w:tcPr>
          <w:p w14:paraId="3D96442F"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&lt;0.01</w:t>
            </w:r>
          </w:p>
        </w:tc>
      </w:tr>
      <w:tr w:rsidR="00AE7F0C" w:rsidRPr="00450A14" w14:paraId="1ABEE02A" w14:textId="77777777" w:rsidTr="007B0965">
        <w:tc>
          <w:tcPr>
            <w:tcW w:w="0" w:type="auto"/>
            <w:shd w:val="clear" w:color="auto" w:fill="auto"/>
            <w:noWrap/>
            <w:vAlign w:val="bottom"/>
          </w:tcPr>
          <w:p w14:paraId="6A8590CB"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HT treatment</w:t>
            </w:r>
            <w:r w:rsidRPr="00450A14">
              <w:rPr>
                <w:rFonts w:ascii="Times New Roman" w:hAnsi="Times New Roman" w:cs="Times New Roman"/>
              </w:rPr>
              <w:t>, %</w:t>
            </w:r>
          </w:p>
        </w:tc>
        <w:tc>
          <w:tcPr>
            <w:tcW w:w="0" w:type="auto"/>
            <w:shd w:val="clear" w:color="auto" w:fill="auto"/>
            <w:noWrap/>
            <w:vAlign w:val="bottom"/>
          </w:tcPr>
          <w:p w14:paraId="2110A34D"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48.7 </w:t>
            </w:r>
          </w:p>
        </w:tc>
        <w:tc>
          <w:tcPr>
            <w:tcW w:w="0" w:type="auto"/>
            <w:vAlign w:val="bottom"/>
          </w:tcPr>
          <w:p w14:paraId="16557580"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50.7 </w:t>
            </w:r>
          </w:p>
        </w:tc>
        <w:tc>
          <w:tcPr>
            <w:tcW w:w="0" w:type="auto"/>
            <w:vAlign w:val="bottom"/>
          </w:tcPr>
          <w:p w14:paraId="67896FA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47.0 </w:t>
            </w:r>
          </w:p>
        </w:tc>
        <w:tc>
          <w:tcPr>
            <w:tcW w:w="0" w:type="auto"/>
            <w:vAlign w:val="bottom"/>
          </w:tcPr>
          <w:p w14:paraId="1E8CACA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50.1 </w:t>
            </w:r>
          </w:p>
        </w:tc>
        <w:tc>
          <w:tcPr>
            <w:tcW w:w="0" w:type="auto"/>
            <w:vAlign w:val="bottom"/>
          </w:tcPr>
          <w:p w14:paraId="15C7BCB0"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47.3 </w:t>
            </w:r>
          </w:p>
        </w:tc>
        <w:tc>
          <w:tcPr>
            <w:tcW w:w="0" w:type="auto"/>
            <w:vAlign w:val="bottom"/>
          </w:tcPr>
          <w:p w14:paraId="2A9E6CC1"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 0.51</w:t>
            </w:r>
          </w:p>
        </w:tc>
      </w:tr>
      <w:tr w:rsidR="00AE7F0C" w:rsidRPr="00450A14" w14:paraId="37FC080F" w14:textId="77777777" w:rsidTr="007B0965">
        <w:tc>
          <w:tcPr>
            <w:tcW w:w="0" w:type="auto"/>
            <w:shd w:val="clear" w:color="auto" w:fill="auto"/>
            <w:noWrap/>
            <w:vAlign w:val="bottom"/>
          </w:tcPr>
          <w:p w14:paraId="27AA59A4"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Total cholesterol</w:t>
            </w:r>
            <w:r w:rsidRPr="00450A14">
              <w:rPr>
                <w:rFonts w:ascii="Times New Roman" w:hAnsi="Times New Roman" w:cs="Times New Roman"/>
              </w:rPr>
              <w:t>, mean (SD)</w:t>
            </w:r>
          </w:p>
        </w:tc>
        <w:tc>
          <w:tcPr>
            <w:tcW w:w="0" w:type="auto"/>
            <w:shd w:val="clear" w:color="auto" w:fill="auto"/>
            <w:noWrap/>
            <w:vAlign w:val="bottom"/>
          </w:tcPr>
          <w:p w14:paraId="4D3DACC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193.8 (33.2)</w:t>
            </w:r>
          </w:p>
        </w:tc>
        <w:tc>
          <w:tcPr>
            <w:tcW w:w="0" w:type="auto"/>
            <w:vAlign w:val="bottom"/>
          </w:tcPr>
          <w:p w14:paraId="521999EB"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193(33.1)</w:t>
            </w:r>
          </w:p>
        </w:tc>
        <w:tc>
          <w:tcPr>
            <w:tcW w:w="0" w:type="auto"/>
            <w:vAlign w:val="bottom"/>
          </w:tcPr>
          <w:p w14:paraId="3B32A77C"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193 (32.5)</w:t>
            </w:r>
          </w:p>
        </w:tc>
        <w:tc>
          <w:tcPr>
            <w:tcW w:w="0" w:type="auto"/>
            <w:vAlign w:val="bottom"/>
          </w:tcPr>
          <w:p w14:paraId="21501518"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194 (33.9)</w:t>
            </w:r>
          </w:p>
        </w:tc>
        <w:tc>
          <w:tcPr>
            <w:tcW w:w="0" w:type="auto"/>
            <w:vAlign w:val="bottom"/>
          </w:tcPr>
          <w:p w14:paraId="1845F36B"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196 (33.4)</w:t>
            </w:r>
          </w:p>
        </w:tc>
        <w:tc>
          <w:tcPr>
            <w:tcW w:w="0" w:type="auto"/>
            <w:vAlign w:val="bottom"/>
          </w:tcPr>
          <w:p w14:paraId="4E97FE1A"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 0.33</w:t>
            </w:r>
          </w:p>
        </w:tc>
      </w:tr>
      <w:tr w:rsidR="00AE7F0C" w:rsidRPr="00450A14" w14:paraId="7ACDE5DA" w14:textId="77777777" w:rsidTr="007B0965">
        <w:tc>
          <w:tcPr>
            <w:tcW w:w="0" w:type="auto"/>
            <w:shd w:val="clear" w:color="auto" w:fill="auto"/>
            <w:noWrap/>
            <w:vAlign w:val="bottom"/>
          </w:tcPr>
          <w:p w14:paraId="5ACDEE68"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Triglycerides</w:t>
            </w:r>
            <w:r w:rsidRPr="00450A14">
              <w:rPr>
                <w:rFonts w:ascii="Times New Roman" w:hAnsi="Times New Roman" w:cs="Times New Roman"/>
              </w:rPr>
              <w:t>, mean (SD)</w:t>
            </w:r>
          </w:p>
        </w:tc>
        <w:tc>
          <w:tcPr>
            <w:tcW w:w="0" w:type="auto"/>
            <w:shd w:val="clear" w:color="auto" w:fill="auto"/>
            <w:noWrap/>
            <w:vAlign w:val="bottom"/>
          </w:tcPr>
          <w:p w14:paraId="293FE626"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113 (51.7)</w:t>
            </w:r>
          </w:p>
        </w:tc>
        <w:tc>
          <w:tcPr>
            <w:tcW w:w="0" w:type="auto"/>
            <w:vAlign w:val="bottom"/>
          </w:tcPr>
          <w:p w14:paraId="136CF588"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116 (51.9)</w:t>
            </w:r>
          </w:p>
        </w:tc>
        <w:tc>
          <w:tcPr>
            <w:tcW w:w="0" w:type="auto"/>
            <w:vAlign w:val="bottom"/>
          </w:tcPr>
          <w:p w14:paraId="56141EF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115 (56.8)</w:t>
            </w:r>
          </w:p>
        </w:tc>
        <w:tc>
          <w:tcPr>
            <w:tcW w:w="0" w:type="auto"/>
            <w:vAlign w:val="bottom"/>
          </w:tcPr>
          <w:p w14:paraId="5CF42120"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113 (52.7)</w:t>
            </w:r>
          </w:p>
        </w:tc>
        <w:tc>
          <w:tcPr>
            <w:tcW w:w="0" w:type="auto"/>
            <w:vAlign w:val="bottom"/>
          </w:tcPr>
          <w:p w14:paraId="1CA7A218"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111 (44.8)</w:t>
            </w:r>
          </w:p>
        </w:tc>
        <w:tc>
          <w:tcPr>
            <w:tcW w:w="0" w:type="auto"/>
            <w:vAlign w:val="bottom"/>
          </w:tcPr>
          <w:p w14:paraId="6602218C"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 0.40</w:t>
            </w:r>
          </w:p>
        </w:tc>
      </w:tr>
      <w:tr w:rsidR="00AE7F0C" w:rsidRPr="00450A14" w14:paraId="7B57E5C4" w14:textId="77777777" w:rsidTr="007B0965">
        <w:tc>
          <w:tcPr>
            <w:tcW w:w="0" w:type="auto"/>
            <w:shd w:val="clear" w:color="auto" w:fill="auto"/>
            <w:noWrap/>
            <w:vAlign w:val="bottom"/>
          </w:tcPr>
          <w:p w14:paraId="47F7CEE9"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HDL cholesterol</w:t>
            </w:r>
            <w:r w:rsidRPr="00450A14">
              <w:rPr>
                <w:rFonts w:ascii="Times New Roman" w:hAnsi="Times New Roman" w:cs="Times New Roman"/>
              </w:rPr>
              <w:t>, mean (SD)</w:t>
            </w:r>
          </w:p>
        </w:tc>
        <w:tc>
          <w:tcPr>
            <w:tcW w:w="0" w:type="auto"/>
            <w:shd w:val="clear" w:color="auto" w:fill="auto"/>
            <w:noWrap/>
            <w:vAlign w:val="bottom"/>
          </w:tcPr>
          <w:p w14:paraId="08C99E15"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54.8 (14.2)</w:t>
            </w:r>
          </w:p>
        </w:tc>
        <w:tc>
          <w:tcPr>
            <w:tcW w:w="0" w:type="auto"/>
            <w:vAlign w:val="bottom"/>
          </w:tcPr>
          <w:p w14:paraId="39C2528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54.0 (14.5)</w:t>
            </w:r>
          </w:p>
        </w:tc>
        <w:tc>
          <w:tcPr>
            <w:tcW w:w="0" w:type="auto"/>
            <w:vAlign w:val="bottom"/>
          </w:tcPr>
          <w:p w14:paraId="6EE43EFC"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54.6 (14.2)</w:t>
            </w:r>
          </w:p>
        </w:tc>
        <w:tc>
          <w:tcPr>
            <w:tcW w:w="0" w:type="auto"/>
            <w:vAlign w:val="bottom"/>
          </w:tcPr>
          <w:p w14:paraId="455129C1"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55.5 (14.2)</w:t>
            </w:r>
          </w:p>
        </w:tc>
        <w:tc>
          <w:tcPr>
            <w:tcW w:w="0" w:type="auto"/>
            <w:vAlign w:val="bottom"/>
          </w:tcPr>
          <w:p w14:paraId="55BBB3A5"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55.0 (13.8)</w:t>
            </w:r>
          </w:p>
        </w:tc>
        <w:tc>
          <w:tcPr>
            <w:tcW w:w="0" w:type="auto"/>
            <w:vAlign w:val="bottom"/>
          </w:tcPr>
          <w:p w14:paraId="1CE79550"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 0.37</w:t>
            </w:r>
          </w:p>
        </w:tc>
      </w:tr>
      <w:tr w:rsidR="00AE7F0C" w:rsidRPr="00450A14" w14:paraId="5313B7C7" w14:textId="77777777" w:rsidTr="007B0965">
        <w:tc>
          <w:tcPr>
            <w:tcW w:w="0" w:type="auto"/>
            <w:shd w:val="clear" w:color="auto" w:fill="auto"/>
            <w:noWrap/>
            <w:vAlign w:val="bottom"/>
          </w:tcPr>
          <w:p w14:paraId="761689E2"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Lipid lowering drugs</w:t>
            </w:r>
            <w:r w:rsidRPr="00450A14">
              <w:rPr>
                <w:rFonts w:ascii="Times New Roman" w:hAnsi="Times New Roman" w:cs="Times New Roman"/>
              </w:rPr>
              <w:t>, , %</w:t>
            </w:r>
          </w:p>
        </w:tc>
        <w:tc>
          <w:tcPr>
            <w:tcW w:w="0" w:type="auto"/>
            <w:shd w:val="clear" w:color="auto" w:fill="auto"/>
            <w:noWrap/>
            <w:vAlign w:val="bottom"/>
          </w:tcPr>
          <w:p w14:paraId="59B4A2B4"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23.0 </w:t>
            </w:r>
          </w:p>
        </w:tc>
        <w:tc>
          <w:tcPr>
            <w:tcW w:w="0" w:type="auto"/>
            <w:vAlign w:val="bottom"/>
          </w:tcPr>
          <w:p w14:paraId="01D2BA1F"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39.1 </w:t>
            </w:r>
          </w:p>
        </w:tc>
        <w:tc>
          <w:tcPr>
            <w:tcW w:w="0" w:type="auto"/>
            <w:vAlign w:val="bottom"/>
          </w:tcPr>
          <w:p w14:paraId="0C3AEBDD"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22.7 </w:t>
            </w:r>
          </w:p>
        </w:tc>
        <w:tc>
          <w:tcPr>
            <w:tcW w:w="0" w:type="auto"/>
            <w:vAlign w:val="bottom"/>
          </w:tcPr>
          <w:p w14:paraId="4B774465"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17.4 </w:t>
            </w:r>
          </w:p>
        </w:tc>
        <w:tc>
          <w:tcPr>
            <w:tcW w:w="0" w:type="auto"/>
            <w:vAlign w:val="bottom"/>
          </w:tcPr>
          <w:p w14:paraId="3987AF9F"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 xml:space="preserve">13.8 </w:t>
            </w:r>
          </w:p>
        </w:tc>
        <w:tc>
          <w:tcPr>
            <w:tcW w:w="0" w:type="auto"/>
            <w:vAlign w:val="bottom"/>
          </w:tcPr>
          <w:p w14:paraId="2569489F"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&lt;0.01</w:t>
            </w:r>
          </w:p>
        </w:tc>
      </w:tr>
      <w:tr w:rsidR="00AE7F0C" w:rsidRPr="00450A14" w14:paraId="71DAC6BD" w14:textId="77777777" w:rsidTr="007B0965">
        <w:tc>
          <w:tcPr>
            <w:tcW w:w="0" w:type="auto"/>
            <w:shd w:val="clear" w:color="auto" w:fill="auto"/>
            <w:noWrap/>
            <w:vAlign w:val="bottom"/>
          </w:tcPr>
          <w:p w14:paraId="367E3A17"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Diabetes</w:t>
            </w:r>
            <w:r w:rsidRPr="00450A14">
              <w:rPr>
                <w:rFonts w:ascii="Times New Roman" w:hAnsi="Times New Roman" w:cs="Times New Roman"/>
              </w:rPr>
              <w:t>, %</w:t>
            </w:r>
          </w:p>
        </w:tc>
        <w:tc>
          <w:tcPr>
            <w:tcW w:w="0" w:type="auto"/>
            <w:shd w:val="clear" w:color="auto" w:fill="auto"/>
            <w:noWrap/>
            <w:vAlign w:val="bottom"/>
          </w:tcPr>
          <w:p w14:paraId="2387544E"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18.9</w:t>
            </w:r>
          </w:p>
        </w:tc>
        <w:tc>
          <w:tcPr>
            <w:tcW w:w="0" w:type="auto"/>
            <w:vAlign w:val="bottom"/>
          </w:tcPr>
          <w:p w14:paraId="19BA06E9"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20.3</w:t>
            </w:r>
          </w:p>
        </w:tc>
        <w:tc>
          <w:tcPr>
            <w:tcW w:w="0" w:type="auto"/>
            <w:vAlign w:val="bottom"/>
          </w:tcPr>
          <w:p w14:paraId="10A7D291"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17.9</w:t>
            </w:r>
          </w:p>
        </w:tc>
        <w:tc>
          <w:tcPr>
            <w:tcW w:w="0" w:type="auto"/>
            <w:vAlign w:val="bottom"/>
          </w:tcPr>
          <w:p w14:paraId="1145C7D1"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18.5</w:t>
            </w:r>
          </w:p>
        </w:tc>
        <w:tc>
          <w:tcPr>
            <w:tcW w:w="0" w:type="auto"/>
            <w:vAlign w:val="bottom"/>
          </w:tcPr>
          <w:p w14:paraId="3D0F46D0"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19.0</w:t>
            </w:r>
          </w:p>
        </w:tc>
        <w:tc>
          <w:tcPr>
            <w:tcW w:w="0" w:type="auto"/>
            <w:vAlign w:val="bottom"/>
          </w:tcPr>
          <w:p w14:paraId="0E1C61A6"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0.89</w:t>
            </w:r>
          </w:p>
        </w:tc>
      </w:tr>
      <w:tr w:rsidR="00AE7F0C" w:rsidRPr="00450A14" w14:paraId="7E1ECC34" w14:textId="77777777" w:rsidTr="007B0965">
        <w:tc>
          <w:tcPr>
            <w:tcW w:w="0" w:type="auto"/>
            <w:shd w:val="clear" w:color="auto" w:fill="auto"/>
            <w:noWrap/>
            <w:vAlign w:val="bottom"/>
          </w:tcPr>
          <w:p w14:paraId="71072BA8"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eGFR</w:t>
            </w:r>
            <w:r w:rsidRPr="00450A14">
              <w:rPr>
                <w:rFonts w:ascii="Times New Roman" w:hAnsi="Times New Roman" w:cs="Times New Roman"/>
              </w:rPr>
              <w:t>, mean (SD)</w:t>
            </w:r>
          </w:p>
        </w:tc>
        <w:tc>
          <w:tcPr>
            <w:tcW w:w="0" w:type="auto"/>
            <w:shd w:val="clear" w:color="auto" w:fill="auto"/>
            <w:noWrap/>
            <w:vAlign w:val="bottom"/>
          </w:tcPr>
          <w:p w14:paraId="3B22B48F"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81.4 (12.4)</w:t>
            </w:r>
          </w:p>
        </w:tc>
        <w:tc>
          <w:tcPr>
            <w:tcW w:w="0" w:type="auto"/>
            <w:vAlign w:val="bottom"/>
          </w:tcPr>
          <w:p w14:paraId="3D759469"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78.1 (13.2)</w:t>
            </w:r>
          </w:p>
        </w:tc>
        <w:tc>
          <w:tcPr>
            <w:tcW w:w="0" w:type="auto"/>
            <w:vAlign w:val="bottom"/>
          </w:tcPr>
          <w:p w14:paraId="62CB5E67"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82.7 (12.3)</w:t>
            </w:r>
          </w:p>
        </w:tc>
        <w:tc>
          <w:tcPr>
            <w:tcW w:w="0" w:type="auto"/>
            <w:vAlign w:val="bottom"/>
          </w:tcPr>
          <w:p w14:paraId="2EF18297"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82.5 (11.5)</w:t>
            </w:r>
          </w:p>
        </w:tc>
        <w:tc>
          <w:tcPr>
            <w:tcW w:w="0" w:type="auto"/>
            <w:vAlign w:val="bottom"/>
          </w:tcPr>
          <w:p w14:paraId="022BA749"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82.1 (12.1)</w:t>
            </w:r>
          </w:p>
        </w:tc>
        <w:tc>
          <w:tcPr>
            <w:tcW w:w="0" w:type="auto"/>
            <w:vAlign w:val="bottom"/>
          </w:tcPr>
          <w:p w14:paraId="5FBD597C"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&lt;0.01</w:t>
            </w:r>
          </w:p>
        </w:tc>
      </w:tr>
      <w:tr w:rsidR="00AE7F0C" w:rsidRPr="00450A14" w14:paraId="322413B6" w14:textId="77777777" w:rsidTr="007B0965">
        <w:tc>
          <w:tcPr>
            <w:tcW w:w="0" w:type="auto"/>
            <w:shd w:val="clear" w:color="auto" w:fill="auto"/>
            <w:noWrap/>
            <w:vAlign w:val="bottom"/>
          </w:tcPr>
          <w:p w14:paraId="7E8CD5C8" w14:textId="77777777" w:rsidR="00AE7F0C" w:rsidRPr="00450A14" w:rsidRDefault="00AE7F0C" w:rsidP="007B0965">
            <w:pPr>
              <w:spacing w:after="0" w:line="240" w:lineRule="auto"/>
              <w:rPr>
                <w:rFonts w:ascii="Times New Roman" w:hAnsi="Times New Roman" w:cs="Times New Roman"/>
                <w:b/>
                <w:color w:val="FF0000"/>
              </w:rPr>
            </w:pPr>
            <w:r w:rsidRPr="00450A14">
              <w:rPr>
                <w:rFonts w:ascii="Times New Roman" w:hAnsi="Times New Roman" w:cs="Times New Roman"/>
                <w:b/>
              </w:rPr>
              <w:t>Framingham score &gt;30</w:t>
            </w:r>
            <w:r w:rsidRPr="00450A14">
              <w:rPr>
                <w:rFonts w:ascii="Times New Roman" w:hAnsi="Times New Roman" w:cs="Times New Roman"/>
              </w:rPr>
              <w:t>, %</w:t>
            </w:r>
          </w:p>
        </w:tc>
        <w:tc>
          <w:tcPr>
            <w:tcW w:w="0" w:type="auto"/>
            <w:shd w:val="clear" w:color="auto" w:fill="auto"/>
            <w:noWrap/>
            <w:vAlign w:val="bottom"/>
          </w:tcPr>
          <w:p w14:paraId="7BF2534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44.4</w:t>
            </w:r>
          </w:p>
        </w:tc>
        <w:tc>
          <w:tcPr>
            <w:tcW w:w="0" w:type="auto"/>
            <w:vAlign w:val="bottom"/>
          </w:tcPr>
          <w:p w14:paraId="1A712A0D"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48.2</w:t>
            </w:r>
          </w:p>
        </w:tc>
        <w:tc>
          <w:tcPr>
            <w:tcW w:w="0" w:type="auto"/>
            <w:vAlign w:val="bottom"/>
          </w:tcPr>
          <w:p w14:paraId="0267002E"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42.8</w:t>
            </w:r>
          </w:p>
        </w:tc>
        <w:tc>
          <w:tcPr>
            <w:tcW w:w="0" w:type="auto"/>
            <w:vAlign w:val="bottom"/>
          </w:tcPr>
          <w:p w14:paraId="447E94D1"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43.4</w:t>
            </w:r>
          </w:p>
        </w:tc>
        <w:tc>
          <w:tcPr>
            <w:tcW w:w="0" w:type="auto"/>
            <w:vAlign w:val="bottom"/>
          </w:tcPr>
          <w:p w14:paraId="471FE0EE"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43.2</w:t>
            </w:r>
          </w:p>
        </w:tc>
        <w:tc>
          <w:tcPr>
            <w:tcW w:w="0" w:type="auto"/>
            <w:vAlign w:val="bottom"/>
          </w:tcPr>
          <w:p w14:paraId="2D04F47C"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0.01</w:t>
            </w:r>
          </w:p>
        </w:tc>
      </w:tr>
      <w:tr w:rsidR="00AE7F0C" w:rsidRPr="00450A14" w14:paraId="6ED976DA" w14:textId="77777777" w:rsidTr="007B0965">
        <w:tc>
          <w:tcPr>
            <w:tcW w:w="0" w:type="auto"/>
            <w:shd w:val="clear" w:color="auto" w:fill="auto"/>
            <w:noWrap/>
            <w:vAlign w:val="bottom"/>
          </w:tcPr>
          <w:p w14:paraId="2D14FEB7"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GDS</w:t>
            </w:r>
            <w:r w:rsidRPr="00450A14">
              <w:rPr>
                <w:rFonts w:ascii="Times New Roman" w:hAnsi="Times New Roman" w:cs="Times New Roman"/>
              </w:rPr>
              <w:t>, mean (SD)</w:t>
            </w:r>
          </w:p>
        </w:tc>
        <w:tc>
          <w:tcPr>
            <w:tcW w:w="0" w:type="auto"/>
            <w:shd w:val="clear" w:color="auto" w:fill="auto"/>
            <w:noWrap/>
            <w:vAlign w:val="bottom"/>
          </w:tcPr>
          <w:p w14:paraId="197C84E7"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0.8 (1.6)</w:t>
            </w:r>
          </w:p>
        </w:tc>
        <w:tc>
          <w:tcPr>
            <w:tcW w:w="0" w:type="auto"/>
            <w:vAlign w:val="bottom"/>
          </w:tcPr>
          <w:p w14:paraId="5903644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0.9 (1.6)</w:t>
            </w:r>
          </w:p>
        </w:tc>
        <w:tc>
          <w:tcPr>
            <w:tcW w:w="0" w:type="auto"/>
            <w:vAlign w:val="bottom"/>
          </w:tcPr>
          <w:p w14:paraId="722A5014"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1.0 (1.8)</w:t>
            </w:r>
          </w:p>
        </w:tc>
        <w:tc>
          <w:tcPr>
            <w:tcW w:w="0" w:type="auto"/>
            <w:vAlign w:val="bottom"/>
          </w:tcPr>
          <w:p w14:paraId="5C4F0520"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0.7 (1.6)</w:t>
            </w:r>
          </w:p>
        </w:tc>
        <w:tc>
          <w:tcPr>
            <w:tcW w:w="0" w:type="auto"/>
            <w:vAlign w:val="bottom"/>
          </w:tcPr>
          <w:p w14:paraId="5E849230"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0.7 (1.5)</w:t>
            </w:r>
          </w:p>
        </w:tc>
        <w:tc>
          <w:tcPr>
            <w:tcW w:w="0" w:type="auto"/>
            <w:vAlign w:val="bottom"/>
          </w:tcPr>
          <w:p w14:paraId="1EE9150E"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0.03</w:t>
            </w:r>
          </w:p>
        </w:tc>
      </w:tr>
      <w:tr w:rsidR="00AE7F0C" w:rsidRPr="00450A14" w14:paraId="6372FB60" w14:textId="77777777" w:rsidTr="007B0965">
        <w:tc>
          <w:tcPr>
            <w:tcW w:w="0" w:type="auto"/>
            <w:shd w:val="clear" w:color="auto" w:fill="auto"/>
            <w:noWrap/>
            <w:vAlign w:val="bottom"/>
          </w:tcPr>
          <w:p w14:paraId="27B16EF3"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Quality Life PCS</w:t>
            </w:r>
            <w:r w:rsidRPr="00450A14">
              <w:rPr>
                <w:rFonts w:ascii="Times New Roman" w:hAnsi="Times New Roman" w:cs="Times New Roman"/>
              </w:rPr>
              <w:t>, mean (SD)</w:t>
            </w:r>
          </w:p>
        </w:tc>
        <w:tc>
          <w:tcPr>
            <w:tcW w:w="0" w:type="auto"/>
            <w:shd w:val="clear" w:color="auto" w:fill="auto"/>
            <w:noWrap/>
            <w:vAlign w:val="bottom"/>
          </w:tcPr>
          <w:p w14:paraId="5CFA2D87"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46.6 (10.5)</w:t>
            </w:r>
          </w:p>
        </w:tc>
        <w:tc>
          <w:tcPr>
            <w:tcW w:w="0" w:type="auto"/>
            <w:vAlign w:val="bottom"/>
          </w:tcPr>
          <w:p w14:paraId="04B1784D"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45.2 (11.6)</w:t>
            </w:r>
          </w:p>
        </w:tc>
        <w:tc>
          <w:tcPr>
            <w:tcW w:w="0" w:type="auto"/>
            <w:vAlign w:val="bottom"/>
          </w:tcPr>
          <w:p w14:paraId="2760D6CD"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46.4 /10.9)</w:t>
            </w:r>
          </w:p>
        </w:tc>
        <w:tc>
          <w:tcPr>
            <w:tcW w:w="0" w:type="auto"/>
            <w:vAlign w:val="bottom"/>
          </w:tcPr>
          <w:p w14:paraId="491D2C1F"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47.0 (9.7)</w:t>
            </w:r>
          </w:p>
        </w:tc>
        <w:tc>
          <w:tcPr>
            <w:tcW w:w="0" w:type="auto"/>
            <w:vAlign w:val="bottom"/>
          </w:tcPr>
          <w:p w14:paraId="7F327D32"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47.8 (9.5)</w:t>
            </w:r>
          </w:p>
        </w:tc>
        <w:tc>
          <w:tcPr>
            <w:tcW w:w="0" w:type="auto"/>
            <w:vAlign w:val="bottom"/>
          </w:tcPr>
          <w:p w14:paraId="4EF9E27F"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&lt;0.01</w:t>
            </w:r>
          </w:p>
        </w:tc>
      </w:tr>
      <w:tr w:rsidR="00AE7F0C" w:rsidRPr="00450A14" w14:paraId="1AF8FE45" w14:textId="77777777" w:rsidTr="007B0965">
        <w:tc>
          <w:tcPr>
            <w:tcW w:w="0" w:type="auto"/>
            <w:shd w:val="clear" w:color="auto" w:fill="auto"/>
            <w:noWrap/>
            <w:vAlign w:val="bottom"/>
          </w:tcPr>
          <w:p w14:paraId="4D227887"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Quality Life MCS</w:t>
            </w:r>
            <w:r w:rsidRPr="00450A14">
              <w:rPr>
                <w:rFonts w:ascii="Times New Roman" w:hAnsi="Times New Roman" w:cs="Times New Roman"/>
              </w:rPr>
              <w:t>, mean (SD)</w:t>
            </w:r>
          </w:p>
        </w:tc>
        <w:tc>
          <w:tcPr>
            <w:tcW w:w="0" w:type="auto"/>
            <w:shd w:val="clear" w:color="auto" w:fill="auto"/>
            <w:noWrap/>
            <w:vAlign w:val="bottom"/>
          </w:tcPr>
          <w:p w14:paraId="3E76A70A"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53.9 (9.4)</w:t>
            </w:r>
          </w:p>
        </w:tc>
        <w:tc>
          <w:tcPr>
            <w:tcW w:w="0" w:type="auto"/>
            <w:vAlign w:val="bottom"/>
          </w:tcPr>
          <w:p w14:paraId="68F2F5DC"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54.0 (9.6)</w:t>
            </w:r>
          </w:p>
        </w:tc>
        <w:tc>
          <w:tcPr>
            <w:tcW w:w="0" w:type="auto"/>
            <w:vAlign w:val="bottom"/>
          </w:tcPr>
          <w:p w14:paraId="4BCEE0D9"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52.9 (10.4)</w:t>
            </w:r>
          </w:p>
        </w:tc>
        <w:tc>
          <w:tcPr>
            <w:tcW w:w="0" w:type="auto"/>
            <w:vAlign w:val="bottom"/>
          </w:tcPr>
          <w:p w14:paraId="5A94BC32"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54.3 (9.2)</w:t>
            </w:r>
          </w:p>
        </w:tc>
        <w:tc>
          <w:tcPr>
            <w:tcW w:w="0" w:type="auto"/>
            <w:vAlign w:val="bottom"/>
          </w:tcPr>
          <w:p w14:paraId="1704C26D"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54.5 (8.3)</w:t>
            </w:r>
          </w:p>
        </w:tc>
        <w:tc>
          <w:tcPr>
            <w:tcW w:w="0" w:type="auto"/>
            <w:vAlign w:val="bottom"/>
          </w:tcPr>
          <w:p w14:paraId="2CA39788"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0.02</w:t>
            </w:r>
          </w:p>
        </w:tc>
      </w:tr>
      <w:tr w:rsidR="00AE7F0C" w:rsidRPr="00450A14" w14:paraId="783EAABD" w14:textId="77777777" w:rsidTr="007B0965">
        <w:tc>
          <w:tcPr>
            <w:tcW w:w="0" w:type="auto"/>
            <w:shd w:val="clear" w:color="auto" w:fill="auto"/>
            <w:noWrap/>
            <w:vAlign w:val="bottom"/>
          </w:tcPr>
          <w:p w14:paraId="5D3F69F1"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SPPB</w:t>
            </w:r>
            <w:r w:rsidRPr="00450A14">
              <w:rPr>
                <w:rFonts w:ascii="Times New Roman" w:hAnsi="Times New Roman" w:cs="Times New Roman"/>
              </w:rPr>
              <w:t>, mean (SD)</w:t>
            </w:r>
          </w:p>
        </w:tc>
        <w:tc>
          <w:tcPr>
            <w:tcW w:w="0" w:type="auto"/>
            <w:shd w:val="clear" w:color="auto" w:fill="auto"/>
            <w:noWrap/>
            <w:vAlign w:val="bottom"/>
          </w:tcPr>
          <w:p w14:paraId="64D02A5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9.9 (1.7)</w:t>
            </w:r>
          </w:p>
        </w:tc>
        <w:tc>
          <w:tcPr>
            <w:tcW w:w="0" w:type="auto"/>
            <w:vAlign w:val="bottom"/>
          </w:tcPr>
          <w:p w14:paraId="20F4A1F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9.4 (1.7)</w:t>
            </w:r>
          </w:p>
        </w:tc>
        <w:tc>
          <w:tcPr>
            <w:tcW w:w="0" w:type="auto"/>
            <w:vAlign w:val="bottom"/>
          </w:tcPr>
          <w:p w14:paraId="63F59B0D"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9.8 (1.7)</w:t>
            </w:r>
          </w:p>
        </w:tc>
        <w:tc>
          <w:tcPr>
            <w:tcW w:w="0" w:type="auto"/>
            <w:vAlign w:val="bottom"/>
          </w:tcPr>
          <w:p w14:paraId="604A2F44"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10.1 (1.5)</w:t>
            </w:r>
          </w:p>
        </w:tc>
        <w:tc>
          <w:tcPr>
            <w:tcW w:w="0" w:type="auto"/>
            <w:vAlign w:val="bottom"/>
          </w:tcPr>
          <w:p w14:paraId="190432F9"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10.4 (1.7)</w:t>
            </w:r>
          </w:p>
        </w:tc>
        <w:tc>
          <w:tcPr>
            <w:tcW w:w="0" w:type="auto"/>
            <w:vAlign w:val="bottom"/>
          </w:tcPr>
          <w:p w14:paraId="51244A2E"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&lt;0.01</w:t>
            </w:r>
          </w:p>
        </w:tc>
      </w:tr>
      <w:tr w:rsidR="00AE7F0C" w:rsidRPr="00450A14" w14:paraId="306D49EB" w14:textId="77777777" w:rsidTr="007B0965">
        <w:tc>
          <w:tcPr>
            <w:tcW w:w="0" w:type="auto"/>
            <w:shd w:val="clear" w:color="auto" w:fill="auto"/>
            <w:noWrap/>
            <w:vAlign w:val="bottom"/>
          </w:tcPr>
          <w:p w14:paraId="1729014F"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MMSE</w:t>
            </w:r>
            <w:r w:rsidRPr="00450A14">
              <w:rPr>
                <w:rFonts w:ascii="Times New Roman" w:hAnsi="Times New Roman" w:cs="Times New Roman"/>
              </w:rPr>
              <w:t>, mean (SD)</w:t>
            </w:r>
          </w:p>
        </w:tc>
        <w:tc>
          <w:tcPr>
            <w:tcW w:w="0" w:type="auto"/>
            <w:shd w:val="clear" w:color="auto" w:fill="auto"/>
            <w:noWrap/>
            <w:vAlign w:val="bottom"/>
          </w:tcPr>
          <w:p w14:paraId="1B23F5DD"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28.0 (2.0)</w:t>
            </w:r>
          </w:p>
        </w:tc>
        <w:tc>
          <w:tcPr>
            <w:tcW w:w="0" w:type="auto"/>
            <w:vAlign w:val="bottom"/>
          </w:tcPr>
          <w:p w14:paraId="4D9BE1AC"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27.7 (1.8)</w:t>
            </w:r>
          </w:p>
        </w:tc>
        <w:tc>
          <w:tcPr>
            <w:tcW w:w="0" w:type="auto"/>
            <w:vAlign w:val="bottom"/>
          </w:tcPr>
          <w:p w14:paraId="702D5AC6"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27.5 (2.2)</w:t>
            </w:r>
          </w:p>
        </w:tc>
        <w:tc>
          <w:tcPr>
            <w:tcW w:w="0" w:type="auto"/>
            <w:vAlign w:val="bottom"/>
          </w:tcPr>
          <w:p w14:paraId="17004F39"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28.1 (1.9)</w:t>
            </w:r>
          </w:p>
        </w:tc>
        <w:tc>
          <w:tcPr>
            <w:tcW w:w="0" w:type="auto"/>
            <w:vAlign w:val="bottom"/>
          </w:tcPr>
          <w:p w14:paraId="01EC09C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28.5 (2.1)</w:t>
            </w:r>
          </w:p>
        </w:tc>
        <w:tc>
          <w:tcPr>
            <w:tcW w:w="0" w:type="auto"/>
            <w:vAlign w:val="bottom"/>
          </w:tcPr>
          <w:p w14:paraId="573F3F5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&lt;0.01</w:t>
            </w:r>
          </w:p>
        </w:tc>
      </w:tr>
      <w:tr w:rsidR="00AE7F0C" w:rsidRPr="00450A14" w14:paraId="25ED0D19" w14:textId="77777777" w:rsidTr="007B0965">
        <w:tc>
          <w:tcPr>
            <w:tcW w:w="0" w:type="auto"/>
            <w:shd w:val="clear" w:color="auto" w:fill="auto"/>
            <w:noWrap/>
            <w:vAlign w:val="bottom"/>
          </w:tcPr>
          <w:p w14:paraId="6BB98307"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Nº chronic diseases</w:t>
            </w:r>
            <w:r w:rsidRPr="00450A14">
              <w:rPr>
                <w:rFonts w:ascii="Times New Roman" w:hAnsi="Times New Roman" w:cs="Times New Roman"/>
              </w:rPr>
              <w:t>, mean (SD)</w:t>
            </w:r>
          </w:p>
        </w:tc>
        <w:tc>
          <w:tcPr>
            <w:tcW w:w="0" w:type="auto"/>
            <w:shd w:val="clear" w:color="auto" w:fill="auto"/>
            <w:noWrap/>
            <w:vAlign w:val="bottom"/>
          </w:tcPr>
          <w:p w14:paraId="46E48865"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1.5 (1.0)</w:t>
            </w:r>
          </w:p>
        </w:tc>
        <w:tc>
          <w:tcPr>
            <w:tcW w:w="0" w:type="auto"/>
            <w:vAlign w:val="bottom"/>
          </w:tcPr>
          <w:p w14:paraId="4851776A"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1.6 (1.0)</w:t>
            </w:r>
          </w:p>
        </w:tc>
        <w:tc>
          <w:tcPr>
            <w:tcW w:w="0" w:type="auto"/>
            <w:vAlign w:val="bottom"/>
          </w:tcPr>
          <w:p w14:paraId="785EE67C"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1.5 (1.0)</w:t>
            </w:r>
          </w:p>
        </w:tc>
        <w:tc>
          <w:tcPr>
            <w:tcW w:w="0" w:type="auto"/>
            <w:vAlign w:val="bottom"/>
          </w:tcPr>
          <w:p w14:paraId="6BBD201A"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1.4 (0.9)</w:t>
            </w:r>
          </w:p>
        </w:tc>
        <w:tc>
          <w:tcPr>
            <w:tcW w:w="0" w:type="auto"/>
            <w:vAlign w:val="bottom"/>
          </w:tcPr>
          <w:p w14:paraId="5185656D"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1.4 (0.9)</w:t>
            </w:r>
          </w:p>
        </w:tc>
        <w:tc>
          <w:tcPr>
            <w:tcW w:w="0" w:type="auto"/>
            <w:vAlign w:val="bottom"/>
          </w:tcPr>
          <w:p w14:paraId="0590FAAA"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0.002</w:t>
            </w:r>
          </w:p>
        </w:tc>
      </w:tr>
      <w:tr w:rsidR="00AE7F0C" w:rsidRPr="00450A14" w14:paraId="5A6FF9C1" w14:textId="77777777" w:rsidTr="007B0965">
        <w:tc>
          <w:tcPr>
            <w:tcW w:w="0" w:type="auto"/>
            <w:shd w:val="clear" w:color="auto" w:fill="auto"/>
            <w:noWrap/>
            <w:vAlign w:val="bottom"/>
          </w:tcPr>
          <w:p w14:paraId="121C3A8C"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lastRenderedPageBreak/>
              <w:t>AADT at 500m</w:t>
            </w:r>
            <w:r w:rsidRPr="00450A14">
              <w:rPr>
                <w:rFonts w:ascii="Times New Roman" w:hAnsi="Times New Roman" w:cs="Times New Roman"/>
              </w:rPr>
              <w:t>, mean (SD)</w:t>
            </w:r>
          </w:p>
        </w:tc>
        <w:tc>
          <w:tcPr>
            <w:tcW w:w="0" w:type="auto"/>
            <w:shd w:val="clear" w:color="auto" w:fill="auto"/>
            <w:noWrap/>
            <w:vAlign w:val="bottom"/>
          </w:tcPr>
          <w:p w14:paraId="5FFEC4C1"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551 (644)</w:t>
            </w:r>
          </w:p>
        </w:tc>
        <w:tc>
          <w:tcPr>
            <w:tcW w:w="0" w:type="auto"/>
            <w:vAlign w:val="bottom"/>
          </w:tcPr>
          <w:p w14:paraId="4BCF0D49"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758 (814)</w:t>
            </w:r>
          </w:p>
        </w:tc>
        <w:tc>
          <w:tcPr>
            <w:tcW w:w="0" w:type="auto"/>
            <w:vAlign w:val="bottom"/>
          </w:tcPr>
          <w:p w14:paraId="613D75F2"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506 (567)</w:t>
            </w:r>
          </w:p>
        </w:tc>
        <w:tc>
          <w:tcPr>
            <w:tcW w:w="0" w:type="auto"/>
            <w:vAlign w:val="bottom"/>
          </w:tcPr>
          <w:p w14:paraId="0DE2A93F"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525 (612)</w:t>
            </w:r>
          </w:p>
        </w:tc>
        <w:tc>
          <w:tcPr>
            <w:tcW w:w="0" w:type="auto"/>
            <w:vAlign w:val="bottom"/>
          </w:tcPr>
          <w:p w14:paraId="4B8391AE"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425 (507)</w:t>
            </w:r>
          </w:p>
        </w:tc>
        <w:tc>
          <w:tcPr>
            <w:tcW w:w="0" w:type="auto"/>
            <w:vAlign w:val="bottom"/>
          </w:tcPr>
          <w:p w14:paraId="1178981B"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&lt;0.01</w:t>
            </w:r>
          </w:p>
        </w:tc>
      </w:tr>
      <w:tr w:rsidR="00AE7F0C" w:rsidRPr="00450A14" w14:paraId="3A7580BD" w14:textId="77777777" w:rsidTr="007B0965">
        <w:tc>
          <w:tcPr>
            <w:tcW w:w="0" w:type="auto"/>
            <w:shd w:val="clear" w:color="auto" w:fill="auto"/>
            <w:noWrap/>
            <w:vAlign w:val="bottom"/>
          </w:tcPr>
          <w:p w14:paraId="14CD58ED"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AADT at 1000m</w:t>
            </w:r>
            <w:r w:rsidRPr="00450A14">
              <w:rPr>
                <w:rFonts w:ascii="Times New Roman" w:hAnsi="Times New Roman" w:cs="Times New Roman"/>
              </w:rPr>
              <w:t>, mean (SD)</w:t>
            </w:r>
          </w:p>
        </w:tc>
        <w:tc>
          <w:tcPr>
            <w:tcW w:w="0" w:type="auto"/>
            <w:shd w:val="clear" w:color="auto" w:fill="auto"/>
            <w:noWrap/>
            <w:vAlign w:val="bottom"/>
          </w:tcPr>
          <w:p w14:paraId="24D94096"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2680 (2994)</w:t>
            </w:r>
          </w:p>
        </w:tc>
        <w:tc>
          <w:tcPr>
            <w:tcW w:w="0" w:type="auto"/>
            <w:vAlign w:val="bottom"/>
          </w:tcPr>
          <w:p w14:paraId="3D8F6EB8"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3528 (3899)</w:t>
            </w:r>
          </w:p>
        </w:tc>
        <w:tc>
          <w:tcPr>
            <w:tcW w:w="0" w:type="auto"/>
            <w:vAlign w:val="bottom"/>
          </w:tcPr>
          <w:p w14:paraId="42975379"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2765 (3195)</w:t>
            </w:r>
          </w:p>
        </w:tc>
        <w:tc>
          <w:tcPr>
            <w:tcW w:w="0" w:type="auto"/>
            <w:vAlign w:val="bottom"/>
          </w:tcPr>
          <w:p w14:paraId="426A1F80"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2328 (2249)</w:t>
            </w:r>
          </w:p>
        </w:tc>
        <w:tc>
          <w:tcPr>
            <w:tcW w:w="0" w:type="auto"/>
            <w:vAlign w:val="bottom"/>
          </w:tcPr>
          <w:p w14:paraId="7C474378"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2154 (2186)</w:t>
            </w:r>
          </w:p>
        </w:tc>
        <w:tc>
          <w:tcPr>
            <w:tcW w:w="0" w:type="auto"/>
            <w:vAlign w:val="bottom"/>
          </w:tcPr>
          <w:p w14:paraId="54F447DB"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&lt;0.01</w:t>
            </w:r>
          </w:p>
        </w:tc>
      </w:tr>
      <w:tr w:rsidR="00AE7F0C" w:rsidRPr="00450A14" w14:paraId="735A2AD2" w14:textId="77777777" w:rsidTr="007B0965">
        <w:tc>
          <w:tcPr>
            <w:tcW w:w="0" w:type="auto"/>
            <w:shd w:val="clear" w:color="auto" w:fill="auto"/>
            <w:noWrap/>
            <w:vAlign w:val="bottom"/>
          </w:tcPr>
          <w:p w14:paraId="48D8A6E1"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PNE</w:t>
            </w:r>
            <w:r w:rsidRPr="00450A14">
              <w:rPr>
                <w:rFonts w:ascii="Times New Roman" w:hAnsi="Times New Roman" w:cs="Times New Roman"/>
              </w:rPr>
              <w:t>, mean (SD)</w:t>
            </w:r>
          </w:p>
        </w:tc>
        <w:tc>
          <w:tcPr>
            <w:tcW w:w="0" w:type="auto"/>
            <w:shd w:val="clear" w:color="auto" w:fill="auto"/>
            <w:noWrap/>
            <w:vAlign w:val="bottom"/>
          </w:tcPr>
          <w:p w14:paraId="3A86E5DF"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10.3 (1.5)</w:t>
            </w:r>
          </w:p>
        </w:tc>
        <w:tc>
          <w:tcPr>
            <w:tcW w:w="0" w:type="auto"/>
            <w:vAlign w:val="bottom"/>
          </w:tcPr>
          <w:p w14:paraId="642D7792"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10.0 (1.71)</w:t>
            </w:r>
          </w:p>
        </w:tc>
        <w:tc>
          <w:tcPr>
            <w:tcW w:w="0" w:type="auto"/>
            <w:vAlign w:val="bottom"/>
          </w:tcPr>
          <w:p w14:paraId="3F511AE5"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10.4 (1.4)</w:t>
            </w:r>
          </w:p>
        </w:tc>
        <w:tc>
          <w:tcPr>
            <w:tcW w:w="0" w:type="auto"/>
            <w:vAlign w:val="bottom"/>
          </w:tcPr>
          <w:p w14:paraId="25818A86"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10.3 (1.4)</w:t>
            </w:r>
          </w:p>
        </w:tc>
        <w:tc>
          <w:tcPr>
            <w:tcW w:w="0" w:type="auto"/>
            <w:vAlign w:val="bottom"/>
          </w:tcPr>
          <w:p w14:paraId="75AC0D85"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10.4 (1.4)</w:t>
            </w:r>
          </w:p>
        </w:tc>
        <w:tc>
          <w:tcPr>
            <w:tcW w:w="0" w:type="auto"/>
            <w:vAlign w:val="bottom"/>
          </w:tcPr>
          <w:p w14:paraId="648F9529"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&lt;0.01</w:t>
            </w:r>
          </w:p>
        </w:tc>
      </w:tr>
      <w:tr w:rsidR="00AE7F0C" w:rsidRPr="00450A14" w14:paraId="5CB9B40B" w14:textId="77777777" w:rsidTr="007B0965">
        <w:tc>
          <w:tcPr>
            <w:tcW w:w="0" w:type="auto"/>
            <w:shd w:val="clear" w:color="auto" w:fill="auto"/>
            <w:noWrap/>
            <w:vAlign w:val="bottom"/>
          </w:tcPr>
          <w:p w14:paraId="6529ADD4" w14:textId="77777777" w:rsidR="00AE7F0C" w:rsidRPr="00450A14" w:rsidRDefault="00AE7F0C" w:rsidP="007B0965">
            <w:pPr>
              <w:spacing w:after="0" w:line="240" w:lineRule="auto"/>
              <w:rPr>
                <w:rFonts w:ascii="Times New Roman" w:hAnsi="Times New Roman" w:cs="Times New Roman"/>
                <w:b/>
              </w:rPr>
            </w:pPr>
            <w:r w:rsidRPr="00450A14">
              <w:rPr>
                <w:rFonts w:ascii="Times New Roman" w:hAnsi="Times New Roman" w:cs="Times New Roman"/>
                <w:b/>
              </w:rPr>
              <w:t>Walkability</w:t>
            </w:r>
            <w:r w:rsidRPr="00450A14">
              <w:rPr>
                <w:rFonts w:ascii="Times New Roman" w:hAnsi="Times New Roman" w:cs="Times New Roman"/>
              </w:rPr>
              <w:t>, median (IQR)</w:t>
            </w:r>
            <w:r w:rsidRPr="00450A14">
              <w:rPr>
                <w:rFonts w:ascii="Times New Roman" w:hAnsi="Times New Roman" w:cs="Times New Roman"/>
                <w:vertAlign w:val="superscript"/>
              </w:rPr>
              <w:t>†</w:t>
            </w:r>
          </w:p>
        </w:tc>
        <w:tc>
          <w:tcPr>
            <w:tcW w:w="0" w:type="auto"/>
            <w:shd w:val="clear" w:color="auto" w:fill="auto"/>
            <w:noWrap/>
            <w:vAlign w:val="bottom"/>
          </w:tcPr>
          <w:p w14:paraId="0AFE7B74"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1.5 (4.2)</w:t>
            </w:r>
          </w:p>
        </w:tc>
        <w:tc>
          <w:tcPr>
            <w:tcW w:w="0" w:type="auto"/>
            <w:vAlign w:val="bottom"/>
          </w:tcPr>
          <w:p w14:paraId="5FD2D805"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1.8 (2.1)</w:t>
            </w:r>
          </w:p>
        </w:tc>
        <w:tc>
          <w:tcPr>
            <w:tcW w:w="0" w:type="auto"/>
            <w:vAlign w:val="bottom"/>
          </w:tcPr>
          <w:p w14:paraId="36B6319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2.2 (1.7)</w:t>
            </w:r>
          </w:p>
        </w:tc>
        <w:tc>
          <w:tcPr>
            <w:tcW w:w="0" w:type="auto"/>
            <w:vAlign w:val="bottom"/>
          </w:tcPr>
          <w:p w14:paraId="0698B49D"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2.0 (6.8)</w:t>
            </w:r>
          </w:p>
        </w:tc>
        <w:tc>
          <w:tcPr>
            <w:tcW w:w="0" w:type="auto"/>
            <w:vAlign w:val="bottom"/>
          </w:tcPr>
          <w:p w14:paraId="2B55A734"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0.5 (4.0)</w:t>
            </w:r>
          </w:p>
        </w:tc>
        <w:tc>
          <w:tcPr>
            <w:tcW w:w="0" w:type="auto"/>
            <w:vAlign w:val="bottom"/>
          </w:tcPr>
          <w:p w14:paraId="0FFC4A43" w14:textId="77777777" w:rsidR="00AE7F0C" w:rsidRPr="00450A14" w:rsidRDefault="00AE7F0C" w:rsidP="007B0965">
            <w:pPr>
              <w:spacing w:after="0"/>
              <w:jc w:val="right"/>
              <w:rPr>
                <w:rFonts w:ascii="Times New Roman" w:hAnsi="Times New Roman" w:cs="Times New Roman"/>
              </w:rPr>
            </w:pPr>
            <w:r w:rsidRPr="00450A14">
              <w:rPr>
                <w:rFonts w:ascii="Times New Roman" w:hAnsi="Times New Roman" w:cs="Times New Roman"/>
              </w:rPr>
              <w:t>&lt;0.01</w:t>
            </w:r>
          </w:p>
        </w:tc>
      </w:tr>
    </w:tbl>
    <w:p w14:paraId="5B3D03AE" w14:textId="77777777" w:rsidR="00AE7F0C" w:rsidRPr="00450A14" w:rsidRDefault="00AE7F0C" w:rsidP="00AE7F0C">
      <w:pPr>
        <w:rPr>
          <w:rFonts w:ascii="Times New Roman" w:hAnsi="Times New Roman" w:cs="Times New Roman"/>
          <w:sz w:val="18"/>
          <w:szCs w:val="18"/>
        </w:rPr>
      </w:pPr>
    </w:p>
    <w:p w14:paraId="4EC30373" w14:textId="77777777" w:rsidR="00AE7F0C" w:rsidRPr="00450A14" w:rsidRDefault="00AE7F0C" w:rsidP="00AE7F0C">
      <w:pPr>
        <w:spacing w:after="0"/>
        <w:rPr>
          <w:rFonts w:ascii="Times New Roman" w:hAnsi="Times New Roman" w:cs="Times New Roman"/>
          <w:sz w:val="24"/>
          <w:szCs w:val="24"/>
        </w:rPr>
      </w:pPr>
      <w:r w:rsidRPr="00450A14">
        <w:rPr>
          <w:rFonts w:ascii="Times New Roman" w:hAnsi="Times New Roman" w:cs="Times New Roman"/>
          <w:sz w:val="24"/>
          <w:szCs w:val="24"/>
        </w:rPr>
        <w:t>AADT: Annual Average Daily Traffic; BMI: Body Mass Index; eGFR: estimated Glomerular Filtration Rate; GDS: Geriatric Depression Scale; HDL: High-Density Lipoprotein; HT: Hypertension; MCS: Mental Component Score of the SF-12; METs: Metabolic Equivalents; MMSE: Mini-Mental State Examination; MVPA: Moderate-vigorous physical activity as estimated with the accelerometer; PA: Physical activity; PCS: Physical Component Score of the SF-12; PNE: Perceived Neighborhood Environment; SBP: Systolic Blood Pressure; SPPB: Short Physical Performance Battery; TV: Television</w:t>
      </w:r>
    </w:p>
    <w:p w14:paraId="2A68396E" w14:textId="77777777" w:rsidR="00AE7F0C" w:rsidRPr="00450A14" w:rsidRDefault="00AE7F0C" w:rsidP="00AE7F0C">
      <w:pPr>
        <w:spacing w:after="0"/>
        <w:rPr>
          <w:rFonts w:ascii="Times New Roman" w:hAnsi="Times New Roman" w:cs="Times New Roman"/>
          <w:sz w:val="24"/>
          <w:szCs w:val="24"/>
          <w:vertAlign w:val="superscript"/>
        </w:rPr>
      </w:pPr>
      <w:r w:rsidRPr="00450A14">
        <w:rPr>
          <w:rFonts w:ascii="Times New Roman" w:hAnsi="Times New Roman" w:cs="Times New Roman"/>
          <w:sz w:val="24"/>
          <w:szCs w:val="24"/>
          <w:vertAlign w:val="superscript"/>
        </w:rPr>
        <w:t xml:space="preserve">† </w:t>
      </w:r>
      <w:r w:rsidRPr="00450A14">
        <w:rPr>
          <w:rFonts w:ascii="Times New Roman" w:hAnsi="Times New Roman" w:cs="Times New Roman"/>
          <w:sz w:val="24"/>
          <w:szCs w:val="24"/>
        </w:rPr>
        <w:t>Subsample of 2020 participants with an accelerometry-based measures</w:t>
      </w:r>
    </w:p>
    <w:p w14:paraId="7B7004F4" w14:textId="77777777" w:rsidR="00AE7F0C" w:rsidRPr="00450A14" w:rsidRDefault="00AE7F0C" w:rsidP="00AE7F0C">
      <w:pPr>
        <w:spacing w:after="0"/>
        <w:rPr>
          <w:rFonts w:ascii="Times New Roman" w:hAnsi="Times New Roman" w:cs="Times New Roman"/>
          <w:sz w:val="24"/>
          <w:szCs w:val="24"/>
        </w:rPr>
      </w:pPr>
      <w:r w:rsidRPr="00450A14">
        <w:rPr>
          <w:rFonts w:ascii="Times New Roman" w:hAnsi="Times New Roman" w:cs="Times New Roman"/>
          <w:sz w:val="24"/>
          <w:szCs w:val="24"/>
          <w:vertAlign w:val="superscript"/>
        </w:rPr>
        <w:t xml:space="preserve">†† </w:t>
      </w:r>
      <w:r w:rsidRPr="00450A14">
        <w:rPr>
          <w:rFonts w:ascii="Times New Roman" w:hAnsi="Times New Roman" w:cs="Times New Roman"/>
          <w:sz w:val="24"/>
          <w:szCs w:val="24"/>
        </w:rPr>
        <w:t>Subsample of 1072 participants with this information available</w:t>
      </w:r>
    </w:p>
    <w:p w14:paraId="137AF63C" w14:textId="77777777" w:rsidR="00AE7F0C" w:rsidRPr="00450A14" w:rsidRDefault="00AE7F0C" w:rsidP="00AE7F0C">
      <w:pPr>
        <w:rPr>
          <w:rFonts w:ascii="Times New Roman" w:hAnsi="Times New Roman" w:cs="Times New Roman"/>
          <w:sz w:val="18"/>
          <w:szCs w:val="18"/>
        </w:rPr>
      </w:pPr>
      <w:r w:rsidRPr="00450A14">
        <w:rPr>
          <w:rFonts w:ascii="Times New Roman" w:hAnsi="Times New Roman" w:cs="Times New Roman"/>
          <w:sz w:val="18"/>
          <w:szCs w:val="18"/>
        </w:rPr>
        <w:br w:type="page"/>
      </w:r>
    </w:p>
    <w:p w14:paraId="0D28BC89" w14:textId="77777777" w:rsidR="00C749D6" w:rsidRDefault="00C749D6" w:rsidP="007B0965">
      <w:pPr>
        <w:spacing w:after="0"/>
        <w:rPr>
          <w:rFonts w:ascii="Times New Roman" w:hAnsi="Times New Roman" w:cs="Times New Roman"/>
          <w:b/>
          <w:sz w:val="24"/>
          <w:szCs w:val="24"/>
        </w:rPr>
        <w:sectPr w:rsidR="00C749D6" w:rsidSect="00C749D6">
          <w:pgSz w:w="11906" w:h="16838"/>
          <w:pgMar w:top="624" w:right="720" w:bottom="624" w:left="720" w:header="709" w:footer="709" w:gutter="0"/>
          <w:cols w:space="708"/>
          <w:docGrid w:linePitch="360"/>
        </w:sectPr>
      </w:pPr>
    </w:p>
    <w:p w14:paraId="0BC8C116" w14:textId="0E149C14" w:rsidR="007B0965" w:rsidRPr="0009274F" w:rsidRDefault="007B0965" w:rsidP="007B0965">
      <w:pPr>
        <w:spacing w:after="0"/>
        <w:rPr>
          <w:rFonts w:ascii="Times New Roman" w:hAnsi="Times New Roman" w:cs="Times New Roman"/>
          <w:sz w:val="24"/>
          <w:szCs w:val="24"/>
        </w:rPr>
      </w:pPr>
      <w:bookmarkStart w:id="3" w:name="_Hlk158119036"/>
      <w:r>
        <w:rPr>
          <w:rFonts w:ascii="Times New Roman" w:hAnsi="Times New Roman" w:cs="Times New Roman"/>
          <w:b/>
          <w:sz w:val="24"/>
          <w:szCs w:val="24"/>
        </w:rPr>
        <w:lastRenderedPageBreak/>
        <w:t xml:space="preserve">Supplementary table </w:t>
      </w:r>
      <w:r w:rsidR="00C749D6">
        <w:rPr>
          <w:rFonts w:ascii="Times New Roman" w:hAnsi="Times New Roman" w:cs="Times New Roman"/>
          <w:b/>
          <w:sz w:val="24"/>
          <w:szCs w:val="24"/>
        </w:rPr>
        <w:t>2</w:t>
      </w:r>
      <w:r>
        <w:rPr>
          <w:rFonts w:ascii="Times New Roman" w:hAnsi="Times New Roman" w:cs="Times New Roman"/>
          <w:b/>
          <w:sz w:val="24"/>
          <w:szCs w:val="24"/>
        </w:rPr>
        <w:t>:</w:t>
      </w:r>
      <w:r w:rsidRPr="009175CF">
        <w:rPr>
          <w:rFonts w:ascii="Times New Roman" w:hAnsi="Times New Roman" w:cs="Times New Roman"/>
          <w:sz w:val="24"/>
          <w:szCs w:val="24"/>
        </w:rPr>
        <w:t xml:space="preserve"> </w:t>
      </w:r>
      <w:r>
        <w:rPr>
          <w:rFonts w:ascii="Times New Roman" w:hAnsi="Times New Roman" w:cs="Times New Roman"/>
          <w:sz w:val="24"/>
          <w:szCs w:val="24"/>
        </w:rPr>
        <w:t xml:space="preserve">Mediation analyses of individual lifestyle and health-related variables between residential greenness </w:t>
      </w:r>
      <w:r w:rsidRPr="009175CF">
        <w:rPr>
          <w:rFonts w:ascii="Times New Roman" w:hAnsi="Times New Roman" w:cs="Times New Roman"/>
          <w:sz w:val="24"/>
          <w:szCs w:val="24"/>
        </w:rPr>
        <w:t>(buffer zones at 250, 500, 750, and 1000 meters)</w:t>
      </w:r>
      <w:r>
        <w:rPr>
          <w:rFonts w:ascii="Times New Roman" w:hAnsi="Times New Roman" w:cs="Times New Roman"/>
          <w:sz w:val="24"/>
          <w:szCs w:val="24"/>
        </w:rPr>
        <w:t xml:space="preserve"> and levels of cardiovascular disease risk biomarkers. </w:t>
      </w:r>
      <w:r w:rsidRPr="009175CF">
        <w:rPr>
          <w:rFonts w:ascii="Times New Roman" w:hAnsi="Times New Roman" w:cs="Times New Roman"/>
          <w:sz w:val="24"/>
          <w:szCs w:val="24"/>
        </w:rPr>
        <w:t>Results are expressed by increasing interquartile range in greenness.</w:t>
      </w:r>
    </w:p>
    <w:tbl>
      <w:tblPr>
        <w:tblStyle w:val="Tablaconcuadrcula"/>
        <w:tblW w:w="0" w:type="auto"/>
        <w:tblBorders>
          <w:left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459"/>
        <w:gridCol w:w="1526"/>
        <w:gridCol w:w="814"/>
        <w:gridCol w:w="826"/>
        <w:gridCol w:w="930"/>
        <w:gridCol w:w="811"/>
        <w:gridCol w:w="931"/>
        <w:gridCol w:w="827"/>
        <w:gridCol w:w="931"/>
        <w:gridCol w:w="719"/>
        <w:gridCol w:w="931"/>
        <w:gridCol w:w="827"/>
        <w:gridCol w:w="931"/>
        <w:gridCol w:w="719"/>
        <w:gridCol w:w="931"/>
        <w:gridCol w:w="827"/>
        <w:gridCol w:w="931"/>
        <w:gridCol w:w="719"/>
      </w:tblGrid>
      <w:tr w:rsidR="002609D2" w:rsidRPr="003A79D1" w14:paraId="725860EC" w14:textId="77777777" w:rsidTr="007E52B3">
        <w:tc>
          <w:tcPr>
            <w:tcW w:w="459" w:type="dxa"/>
          </w:tcPr>
          <w:p w14:paraId="2FA424C9" w14:textId="62010042" w:rsidR="007B0965" w:rsidRPr="002609D2" w:rsidRDefault="007B0965" w:rsidP="007B0965">
            <w:pPr>
              <w:widowControl w:val="0"/>
              <w:autoSpaceDE w:val="0"/>
              <w:autoSpaceDN w:val="0"/>
              <w:adjustRightInd w:val="0"/>
              <w:rPr>
                <w:rFonts w:ascii="Times New Roman" w:hAnsi="Times New Roman" w:cs="Times New Roman"/>
                <w:b/>
                <w:sz w:val="16"/>
                <w:szCs w:val="16"/>
              </w:rPr>
            </w:pPr>
            <w:bookmarkStart w:id="4" w:name="_Hlk149827159"/>
          </w:p>
        </w:tc>
        <w:tc>
          <w:tcPr>
            <w:tcW w:w="1526" w:type="dxa"/>
            <w:tcBorders>
              <w:right w:val="single" w:sz="4" w:space="0" w:color="auto"/>
            </w:tcBorders>
          </w:tcPr>
          <w:p w14:paraId="47240AE9" w14:textId="77777777" w:rsidR="007B0965" w:rsidRPr="002609D2" w:rsidRDefault="007B0965" w:rsidP="007B0965">
            <w:pPr>
              <w:widowControl w:val="0"/>
              <w:autoSpaceDE w:val="0"/>
              <w:autoSpaceDN w:val="0"/>
              <w:adjustRightInd w:val="0"/>
              <w:jc w:val="right"/>
              <w:rPr>
                <w:rFonts w:ascii="Times New Roman" w:hAnsi="Times New Roman" w:cs="Times New Roman"/>
                <w:b/>
                <w:sz w:val="16"/>
                <w:szCs w:val="16"/>
              </w:rPr>
            </w:pPr>
          </w:p>
        </w:tc>
        <w:tc>
          <w:tcPr>
            <w:tcW w:w="3381" w:type="dxa"/>
            <w:gridSpan w:val="4"/>
            <w:tcBorders>
              <w:top w:val="single" w:sz="4" w:space="0" w:color="auto"/>
              <w:left w:val="single" w:sz="4" w:space="0" w:color="auto"/>
              <w:bottom w:val="nil"/>
              <w:right w:val="single" w:sz="4" w:space="0" w:color="auto"/>
            </w:tcBorders>
          </w:tcPr>
          <w:p w14:paraId="4CC368F5" w14:textId="77777777" w:rsidR="007B0965" w:rsidRPr="003A79D1" w:rsidRDefault="007B0965" w:rsidP="007B0965">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NDVI at 250 m</w:t>
            </w:r>
          </w:p>
        </w:tc>
        <w:tc>
          <w:tcPr>
            <w:tcW w:w="3408" w:type="dxa"/>
            <w:gridSpan w:val="4"/>
            <w:tcBorders>
              <w:top w:val="single" w:sz="4" w:space="0" w:color="auto"/>
              <w:left w:val="single" w:sz="4" w:space="0" w:color="auto"/>
              <w:bottom w:val="nil"/>
              <w:right w:val="single" w:sz="4" w:space="0" w:color="auto"/>
            </w:tcBorders>
          </w:tcPr>
          <w:p w14:paraId="7F9E5073" w14:textId="77777777" w:rsidR="007B0965" w:rsidRPr="003A79D1" w:rsidRDefault="007B0965" w:rsidP="007B0965">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NDVI at 500 m</w:t>
            </w:r>
          </w:p>
        </w:tc>
        <w:tc>
          <w:tcPr>
            <w:tcW w:w="3408" w:type="dxa"/>
            <w:gridSpan w:val="4"/>
            <w:tcBorders>
              <w:top w:val="single" w:sz="4" w:space="0" w:color="auto"/>
              <w:left w:val="single" w:sz="4" w:space="0" w:color="auto"/>
              <w:bottom w:val="nil"/>
              <w:right w:val="single" w:sz="4" w:space="0" w:color="auto"/>
            </w:tcBorders>
          </w:tcPr>
          <w:p w14:paraId="7781369F" w14:textId="77777777" w:rsidR="007B0965" w:rsidRPr="003A79D1" w:rsidRDefault="007B0965" w:rsidP="007B0965">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NDVI at 750 m</w:t>
            </w:r>
          </w:p>
        </w:tc>
        <w:tc>
          <w:tcPr>
            <w:tcW w:w="3408" w:type="dxa"/>
            <w:gridSpan w:val="4"/>
            <w:tcBorders>
              <w:top w:val="single" w:sz="4" w:space="0" w:color="auto"/>
              <w:left w:val="single" w:sz="4" w:space="0" w:color="auto"/>
              <w:bottom w:val="nil"/>
            </w:tcBorders>
          </w:tcPr>
          <w:p w14:paraId="331972DD" w14:textId="77777777" w:rsidR="007B0965" w:rsidRPr="003A79D1" w:rsidRDefault="007B0965" w:rsidP="007B0965">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NDVI at 1000 m</w:t>
            </w:r>
          </w:p>
        </w:tc>
      </w:tr>
      <w:tr w:rsidR="002609D2" w:rsidRPr="003A79D1" w14:paraId="3789101A" w14:textId="77777777" w:rsidTr="007E52B3">
        <w:tc>
          <w:tcPr>
            <w:tcW w:w="459" w:type="dxa"/>
          </w:tcPr>
          <w:p w14:paraId="676C084C" w14:textId="77777777" w:rsidR="00CF68BE" w:rsidRPr="003A79D1" w:rsidRDefault="00CF68BE" w:rsidP="00CF68BE">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36873C4D" w14:textId="77777777" w:rsidR="00CF68BE" w:rsidRPr="003A79D1" w:rsidRDefault="00CF68BE" w:rsidP="00CF68BE">
            <w:pPr>
              <w:widowControl w:val="0"/>
              <w:autoSpaceDE w:val="0"/>
              <w:autoSpaceDN w:val="0"/>
              <w:adjustRightInd w:val="0"/>
              <w:jc w:val="right"/>
              <w:rPr>
                <w:rFonts w:ascii="Times New Roman" w:hAnsi="Times New Roman" w:cs="Times New Roman"/>
                <w:sz w:val="16"/>
                <w:szCs w:val="16"/>
              </w:rPr>
            </w:pPr>
          </w:p>
        </w:tc>
        <w:tc>
          <w:tcPr>
            <w:tcW w:w="814" w:type="dxa"/>
            <w:tcBorders>
              <w:top w:val="nil"/>
              <w:left w:val="single" w:sz="4" w:space="0" w:color="auto"/>
              <w:bottom w:val="single" w:sz="4" w:space="0" w:color="auto"/>
            </w:tcBorders>
          </w:tcPr>
          <w:p w14:paraId="7D213700" w14:textId="221E1657" w:rsidR="00CF68BE" w:rsidRPr="003A79D1" w:rsidRDefault="00CF68BE" w:rsidP="00CF68BE">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DE</w:t>
            </w:r>
          </w:p>
        </w:tc>
        <w:tc>
          <w:tcPr>
            <w:tcW w:w="1756" w:type="dxa"/>
            <w:gridSpan w:val="2"/>
            <w:tcBorders>
              <w:top w:val="nil"/>
              <w:bottom w:val="single" w:sz="4" w:space="0" w:color="auto"/>
            </w:tcBorders>
          </w:tcPr>
          <w:p w14:paraId="2BC75CD7" w14:textId="4330ACC1" w:rsidR="00CF68BE" w:rsidRPr="003A79D1" w:rsidRDefault="00CF68BE" w:rsidP="00CF68BE">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IE (a’*b’)</w:t>
            </w:r>
          </w:p>
        </w:tc>
        <w:tc>
          <w:tcPr>
            <w:tcW w:w="811" w:type="dxa"/>
            <w:tcBorders>
              <w:top w:val="nil"/>
              <w:bottom w:val="single" w:sz="4" w:space="0" w:color="auto"/>
              <w:right w:val="single" w:sz="4" w:space="0" w:color="auto"/>
            </w:tcBorders>
          </w:tcPr>
          <w:p w14:paraId="1A417DF2" w14:textId="77777777" w:rsidR="00CF68BE" w:rsidRPr="003A79D1" w:rsidRDefault="00CF68BE" w:rsidP="00CF68BE">
            <w:pPr>
              <w:widowControl w:val="0"/>
              <w:autoSpaceDE w:val="0"/>
              <w:autoSpaceDN w:val="0"/>
              <w:adjustRightInd w:val="0"/>
              <w:jc w:val="center"/>
              <w:rPr>
                <w:rFonts w:ascii="Times New Roman" w:hAnsi="Times New Roman" w:cs="Times New Roman"/>
                <w:b/>
                <w:sz w:val="16"/>
                <w:szCs w:val="16"/>
              </w:rPr>
            </w:pPr>
          </w:p>
        </w:tc>
        <w:tc>
          <w:tcPr>
            <w:tcW w:w="931" w:type="dxa"/>
            <w:tcBorders>
              <w:top w:val="nil"/>
              <w:left w:val="single" w:sz="4" w:space="0" w:color="auto"/>
              <w:bottom w:val="single" w:sz="4" w:space="0" w:color="auto"/>
            </w:tcBorders>
          </w:tcPr>
          <w:p w14:paraId="5D897E96" w14:textId="15986D12" w:rsidR="00CF68BE" w:rsidRPr="003A79D1" w:rsidRDefault="00CF68BE" w:rsidP="00CF68BE">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DE</w:t>
            </w:r>
          </w:p>
        </w:tc>
        <w:tc>
          <w:tcPr>
            <w:tcW w:w="1758" w:type="dxa"/>
            <w:gridSpan w:val="2"/>
            <w:tcBorders>
              <w:top w:val="nil"/>
              <w:bottom w:val="single" w:sz="4" w:space="0" w:color="auto"/>
            </w:tcBorders>
          </w:tcPr>
          <w:p w14:paraId="2A4FC154" w14:textId="5D1F6919" w:rsidR="00CF68BE" w:rsidRPr="003A79D1" w:rsidRDefault="00CF68BE" w:rsidP="00CF68BE">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IE (a’*b’)</w:t>
            </w:r>
          </w:p>
        </w:tc>
        <w:tc>
          <w:tcPr>
            <w:tcW w:w="719" w:type="dxa"/>
            <w:tcBorders>
              <w:top w:val="nil"/>
              <w:bottom w:val="single" w:sz="4" w:space="0" w:color="auto"/>
              <w:right w:val="single" w:sz="4" w:space="0" w:color="auto"/>
            </w:tcBorders>
          </w:tcPr>
          <w:p w14:paraId="50B87F44" w14:textId="77777777" w:rsidR="00CF68BE" w:rsidRPr="003A79D1" w:rsidRDefault="00CF68BE" w:rsidP="00CF68BE">
            <w:pPr>
              <w:widowControl w:val="0"/>
              <w:autoSpaceDE w:val="0"/>
              <w:autoSpaceDN w:val="0"/>
              <w:adjustRightInd w:val="0"/>
              <w:jc w:val="center"/>
              <w:rPr>
                <w:rFonts w:ascii="Times New Roman" w:hAnsi="Times New Roman" w:cs="Times New Roman"/>
                <w:b/>
                <w:sz w:val="16"/>
                <w:szCs w:val="16"/>
              </w:rPr>
            </w:pPr>
          </w:p>
        </w:tc>
        <w:tc>
          <w:tcPr>
            <w:tcW w:w="931" w:type="dxa"/>
            <w:tcBorders>
              <w:top w:val="nil"/>
              <w:left w:val="single" w:sz="4" w:space="0" w:color="auto"/>
              <w:bottom w:val="single" w:sz="4" w:space="0" w:color="auto"/>
            </w:tcBorders>
          </w:tcPr>
          <w:p w14:paraId="50F7460B" w14:textId="3D5A805C" w:rsidR="00CF68BE" w:rsidRPr="003A79D1" w:rsidRDefault="00CF68BE" w:rsidP="00CF68BE">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DE</w:t>
            </w:r>
          </w:p>
        </w:tc>
        <w:tc>
          <w:tcPr>
            <w:tcW w:w="1758" w:type="dxa"/>
            <w:gridSpan w:val="2"/>
            <w:tcBorders>
              <w:top w:val="nil"/>
              <w:bottom w:val="single" w:sz="4" w:space="0" w:color="auto"/>
              <w:right w:val="nil"/>
            </w:tcBorders>
          </w:tcPr>
          <w:p w14:paraId="722D3041" w14:textId="0FD86BAA" w:rsidR="00CF68BE" w:rsidRPr="003A79D1" w:rsidRDefault="00CF68BE" w:rsidP="00CF68BE">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IE (a’*b’)</w:t>
            </w:r>
          </w:p>
        </w:tc>
        <w:tc>
          <w:tcPr>
            <w:tcW w:w="719" w:type="dxa"/>
            <w:tcBorders>
              <w:top w:val="nil"/>
              <w:left w:val="nil"/>
              <w:bottom w:val="single" w:sz="4" w:space="0" w:color="auto"/>
              <w:right w:val="single" w:sz="4" w:space="0" w:color="auto"/>
            </w:tcBorders>
          </w:tcPr>
          <w:p w14:paraId="4AA1299F" w14:textId="77777777" w:rsidR="00CF68BE" w:rsidRPr="003A79D1" w:rsidRDefault="00CF68BE" w:rsidP="00CF68BE">
            <w:pPr>
              <w:widowControl w:val="0"/>
              <w:autoSpaceDE w:val="0"/>
              <w:autoSpaceDN w:val="0"/>
              <w:adjustRightInd w:val="0"/>
              <w:jc w:val="center"/>
              <w:rPr>
                <w:rFonts w:ascii="Times New Roman" w:hAnsi="Times New Roman" w:cs="Times New Roman"/>
                <w:b/>
                <w:sz w:val="16"/>
                <w:szCs w:val="16"/>
              </w:rPr>
            </w:pPr>
          </w:p>
        </w:tc>
        <w:tc>
          <w:tcPr>
            <w:tcW w:w="931" w:type="dxa"/>
            <w:tcBorders>
              <w:top w:val="nil"/>
              <w:left w:val="single" w:sz="4" w:space="0" w:color="auto"/>
              <w:bottom w:val="single" w:sz="4" w:space="0" w:color="auto"/>
            </w:tcBorders>
          </w:tcPr>
          <w:p w14:paraId="23C683EB" w14:textId="68051476" w:rsidR="00CF68BE" w:rsidRPr="003A79D1" w:rsidRDefault="00CF68BE" w:rsidP="00CF68BE">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DE</w:t>
            </w:r>
          </w:p>
        </w:tc>
        <w:tc>
          <w:tcPr>
            <w:tcW w:w="1758" w:type="dxa"/>
            <w:gridSpan w:val="2"/>
            <w:tcBorders>
              <w:top w:val="nil"/>
              <w:bottom w:val="single" w:sz="4" w:space="0" w:color="auto"/>
            </w:tcBorders>
          </w:tcPr>
          <w:p w14:paraId="7BF64737" w14:textId="2E84B75E" w:rsidR="00CF68BE" w:rsidRPr="003A79D1" w:rsidRDefault="00CF68BE" w:rsidP="00CF68BE">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IE (a’*b’)</w:t>
            </w:r>
          </w:p>
        </w:tc>
        <w:tc>
          <w:tcPr>
            <w:tcW w:w="719" w:type="dxa"/>
            <w:tcBorders>
              <w:top w:val="nil"/>
              <w:bottom w:val="single" w:sz="4" w:space="0" w:color="auto"/>
            </w:tcBorders>
          </w:tcPr>
          <w:p w14:paraId="321700DE" w14:textId="77777777" w:rsidR="00CF68BE" w:rsidRPr="003A79D1" w:rsidRDefault="00CF68BE" w:rsidP="00CF68BE">
            <w:pPr>
              <w:widowControl w:val="0"/>
              <w:autoSpaceDE w:val="0"/>
              <w:autoSpaceDN w:val="0"/>
              <w:adjustRightInd w:val="0"/>
              <w:jc w:val="center"/>
              <w:rPr>
                <w:rFonts w:ascii="Times New Roman" w:hAnsi="Times New Roman" w:cs="Times New Roman"/>
                <w:b/>
                <w:sz w:val="16"/>
                <w:szCs w:val="16"/>
              </w:rPr>
            </w:pPr>
          </w:p>
        </w:tc>
      </w:tr>
      <w:tr w:rsidR="00321F7C" w:rsidRPr="003A79D1" w14:paraId="3651C848" w14:textId="77777777" w:rsidTr="007E52B3">
        <w:tc>
          <w:tcPr>
            <w:tcW w:w="459" w:type="dxa"/>
            <w:tcBorders>
              <w:top w:val="single" w:sz="4" w:space="0" w:color="auto"/>
            </w:tcBorders>
          </w:tcPr>
          <w:p w14:paraId="438B395E"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top w:val="single" w:sz="4" w:space="0" w:color="auto"/>
              <w:right w:val="single" w:sz="4" w:space="0" w:color="auto"/>
            </w:tcBorders>
          </w:tcPr>
          <w:p w14:paraId="4F2499E6" w14:textId="7777777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814" w:type="dxa"/>
            <w:tcBorders>
              <w:top w:val="single" w:sz="4" w:space="0" w:color="auto"/>
              <w:left w:val="single" w:sz="4" w:space="0" w:color="auto"/>
              <w:bottom w:val="single" w:sz="4" w:space="0" w:color="auto"/>
            </w:tcBorders>
          </w:tcPr>
          <w:p w14:paraId="11F14960" w14:textId="77777777"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 xml:space="preserve">Effect of NDVI on biomarker </w:t>
            </w:r>
          </w:p>
          <w:p w14:paraId="4A30E2B9" w14:textId="3D604AB8"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c’</w:t>
            </w:r>
          </w:p>
        </w:tc>
        <w:tc>
          <w:tcPr>
            <w:tcW w:w="826" w:type="dxa"/>
            <w:tcBorders>
              <w:top w:val="single" w:sz="4" w:space="0" w:color="auto"/>
              <w:bottom w:val="single" w:sz="4" w:space="0" w:color="auto"/>
            </w:tcBorders>
          </w:tcPr>
          <w:p w14:paraId="29B03893" w14:textId="3D23EDE8"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 xml:space="preserve">Effect of NDVI on mediator </w:t>
            </w:r>
          </w:p>
          <w:p w14:paraId="5076A8B3" w14:textId="321F502F"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a’</w:t>
            </w:r>
          </w:p>
        </w:tc>
        <w:tc>
          <w:tcPr>
            <w:tcW w:w="930" w:type="dxa"/>
            <w:tcBorders>
              <w:top w:val="single" w:sz="4" w:space="0" w:color="auto"/>
              <w:bottom w:val="single" w:sz="4" w:space="0" w:color="auto"/>
            </w:tcBorders>
          </w:tcPr>
          <w:p w14:paraId="7332BE88" w14:textId="2EC86CA8"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Effect of mediator on biomarker b’</w:t>
            </w:r>
          </w:p>
        </w:tc>
        <w:tc>
          <w:tcPr>
            <w:tcW w:w="811" w:type="dxa"/>
            <w:tcBorders>
              <w:top w:val="single" w:sz="4" w:space="0" w:color="auto"/>
              <w:bottom w:val="single" w:sz="4" w:space="0" w:color="auto"/>
              <w:right w:val="single" w:sz="4" w:space="0" w:color="auto"/>
            </w:tcBorders>
          </w:tcPr>
          <w:p w14:paraId="7CC449A2" w14:textId="0A4DAE33"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21F7C">
              <w:rPr>
                <w:rFonts w:ascii="Times New Roman" w:hAnsi="Times New Roman" w:cs="Times New Roman"/>
                <w:b/>
                <w:sz w:val="16"/>
                <w:szCs w:val="16"/>
              </w:rPr>
              <w:t>I/T</w:t>
            </w:r>
          </w:p>
        </w:tc>
        <w:tc>
          <w:tcPr>
            <w:tcW w:w="931" w:type="dxa"/>
            <w:tcBorders>
              <w:top w:val="single" w:sz="4" w:space="0" w:color="auto"/>
              <w:left w:val="single" w:sz="4" w:space="0" w:color="auto"/>
              <w:bottom w:val="single" w:sz="4" w:space="0" w:color="auto"/>
            </w:tcBorders>
          </w:tcPr>
          <w:p w14:paraId="3E58B9D0" w14:textId="77777777"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 xml:space="preserve">Effect of NDVI on biomarker </w:t>
            </w:r>
          </w:p>
          <w:p w14:paraId="1149D127" w14:textId="6CDD360E"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c’</w:t>
            </w:r>
          </w:p>
        </w:tc>
        <w:tc>
          <w:tcPr>
            <w:tcW w:w="827" w:type="dxa"/>
            <w:tcBorders>
              <w:top w:val="single" w:sz="4" w:space="0" w:color="auto"/>
              <w:bottom w:val="single" w:sz="4" w:space="0" w:color="auto"/>
            </w:tcBorders>
          </w:tcPr>
          <w:p w14:paraId="3D8A7516" w14:textId="77777777"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Effect of NDVI on mediator</w:t>
            </w:r>
          </w:p>
          <w:p w14:paraId="57E97E0A" w14:textId="03BAABEE"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a’</w:t>
            </w:r>
          </w:p>
        </w:tc>
        <w:tc>
          <w:tcPr>
            <w:tcW w:w="931" w:type="dxa"/>
            <w:tcBorders>
              <w:top w:val="single" w:sz="4" w:space="0" w:color="auto"/>
              <w:bottom w:val="single" w:sz="4" w:space="0" w:color="auto"/>
            </w:tcBorders>
          </w:tcPr>
          <w:p w14:paraId="33951A4E" w14:textId="7D2BEBAC"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Effect of mediator on biomarker b’</w:t>
            </w:r>
          </w:p>
        </w:tc>
        <w:tc>
          <w:tcPr>
            <w:tcW w:w="719" w:type="dxa"/>
            <w:tcBorders>
              <w:top w:val="single" w:sz="4" w:space="0" w:color="auto"/>
              <w:bottom w:val="single" w:sz="4" w:space="0" w:color="auto"/>
              <w:right w:val="single" w:sz="4" w:space="0" w:color="auto"/>
            </w:tcBorders>
          </w:tcPr>
          <w:p w14:paraId="7A1EDF8D" w14:textId="7EA87168"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21F7C">
              <w:rPr>
                <w:rFonts w:ascii="Times New Roman" w:hAnsi="Times New Roman" w:cs="Times New Roman"/>
                <w:b/>
                <w:sz w:val="16"/>
                <w:szCs w:val="16"/>
              </w:rPr>
              <w:t>I/T</w:t>
            </w:r>
          </w:p>
        </w:tc>
        <w:tc>
          <w:tcPr>
            <w:tcW w:w="931" w:type="dxa"/>
            <w:tcBorders>
              <w:top w:val="single" w:sz="4" w:space="0" w:color="auto"/>
              <w:left w:val="single" w:sz="4" w:space="0" w:color="auto"/>
              <w:bottom w:val="single" w:sz="4" w:space="0" w:color="auto"/>
            </w:tcBorders>
          </w:tcPr>
          <w:p w14:paraId="06EB72A3" w14:textId="77777777"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 xml:space="preserve">Effect of NDVI on biomarker </w:t>
            </w:r>
          </w:p>
          <w:p w14:paraId="0D730D6D" w14:textId="11999303"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c’</w:t>
            </w:r>
          </w:p>
        </w:tc>
        <w:tc>
          <w:tcPr>
            <w:tcW w:w="827" w:type="dxa"/>
            <w:tcBorders>
              <w:top w:val="single" w:sz="4" w:space="0" w:color="auto"/>
              <w:bottom w:val="single" w:sz="4" w:space="0" w:color="auto"/>
            </w:tcBorders>
          </w:tcPr>
          <w:p w14:paraId="425E08B6" w14:textId="77777777"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Effect of NDVI on mediator</w:t>
            </w:r>
          </w:p>
          <w:p w14:paraId="11D6C2FA" w14:textId="2C80FF91"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a’</w:t>
            </w:r>
          </w:p>
        </w:tc>
        <w:tc>
          <w:tcPr>
            <w:tcW w:w="931" w:type="dxa"/>
            <w:tcBorders>
              <w:top w:val="single" w:sz="4" w:space="0" w:color="auto"/>
              <w:bottom w:val="single" w:sz="4" w:space="0" w:color="auto"/>
              <w:right w:val="nil"/>
            </w:tcBorders>
          </w:tcPr>
          <w:p w14:paraId="7702A305" w14:textId="0400597D"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Effect of mediator on biomarker b’</w:t>
            </w:r>
          </w:p>
        </w:tc>
        <w:tc>
          <w:tcPr>
            <w:tcW w:w="719" w:type="dxa"/>
            <w:tcBorders>
              <w:top w:val="single" w:sz="4" w:space="0" w:color="auto"/>
              <w:left w:val="nil"/>
              <w:bottom w:val="single" w:sz="4" w:space="0" w:color="auto"/>
              <w:right w:val="single" w:sz="4" w:space="0" w:color="auto"/>
            </w:tcBorders>
          </w:tcPr>
          <w:p w14:paraId="3B34EB7B" w14:textId="56CD0BB7"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21F7C">
              <w:rPr>
                <w:rFonts w:ascii="Times New Roman" w:hAnsi="Times New Roman" w:cs="Times New Roman"/>
                <w:b/>
                <w:sz w:val="16"/>
                <w:szCs w:val="16"/>
              </w:rPr>
              <w:t>I/T</w:t>
            </w:r>
          </w:p>
        </w:tc>
        <w:tc>
          <w:tcPr>
            <w:tcW w:w="931" w:type="dxa"/>
            <w:tcBorders>
              <w:top w:val="single" w:sz="4" w:space="0" w:color="auto"/>
              <w:left w:val="single" w:sz="4" w:space="0" w:color="auto"/>
              <w:bottom w:val="single" w:sz="4" w:space="0" w:color="auto"/>
            </w:tcBorders>
          </w:tcPr>
          <w:p w14:paraId="58D6370E" w14:textId="77777777"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 xml:space="preserve">Effect of NDVI on biomarker </w:t>
            </w:r>
          </w:p>
          <w:p w14:paraId="783AA07A" w14:textId="2D0AFA37"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c’</w:t>
            </w:r>
          </w:p>
        </w:tc>
        <w:tc>
          <w:tcPr>
            <w:tcW w:w="827" w:type="dxa"/>
            <w:tcBorders>
              <w:top w:val="single" w:sz="4" w:space="0" w:color="auto"/>
              <w:bottom w:val="single" w:sz="4" w:space="0" w:color="auto"/>
            </w:tcBorders>
          </w:tcPr>
          <w:p w14:paraId="0F002B07" w14:textId="77777777"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Effect of NDVI on mediator</w:t>
            </w:r>
          </w:p>
          <w:p w14:paraId="7C2B5D81" w14:textId="147F6A7C"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a’</w:t>
            </w:r>
          </w:p>
        </w:tc>
        <w:tc>
          <w:tcPr>
            <w:tcW w:w="931" w:type="dxa"/>
            <w:tcBorders>
              <w:top w:val="single" w:sz="4" w:space="0" w:color="auto"/>
              <w:bottom w:val="single" w:sz="4" w:space="0" w:color="auto"/>
            </w:tcBorders>
          </w:tcPr>
          <w:p w14:paraId="26AF215D" w14:textId="5CCD2212"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A79D1">
              <w:rPr>
                <w:rFonts w:ascii="Times New Roman" w:hAnsi="Times New Roman" w:cs="Times New Roman"/>
                <w:b/>
                <w:sz w:val="16"/>
                <w:szCs w:val="16"/>
              </w:rPr>
              <w:t>Effect of mediator on biomarker b’</w:t>
            </w:r>
          </w:p>
        </w:tc>
        <w:tc>
          <w:tcPr>
            <w:tcW w:w="719" w:type="dxa"/>
            <w:tcBorders>
              <w:top w:val="single" w:sz="4" w:space="0" w:color="auto"/>
              <w:bottom w:val="single" w:sz="4" w:space="0" w:color="auto"/>
            </w:tcBorders>
          </w:tcPr>
          <w:p w14:paraId="279FBE3C" w14:textId="331F4592" w:rsidR="00321F7C" w:rsidRPr="003A79D1" w:rsidRDefault="00321F7C" w:rsidP="00321F7C">
            <w:pPr>
              <w:widowControl w:val="0"/>
              <w:autoSpaceDE w:val="0"/>
              <w:autoSpaceDN w:val="0"/>
              <w:adjustRightInd w:val="0"/>
              <w:jc w:val="center"/>
              <w:rPr>
                <w:rFonts w:ascii="Times New Roman" w:hAnsi="Times New Roman" w:cs="Times New Roman"/>
                <w:b/>
                <w:sz w:val="16"/>
                <w:szCs w:val="16"/>
              </w:rPr>
            </w:pPr>
            <w:r w:rsidRPr="00321F7C">
              <w:rPr>
                <w:rFonts w:ascii="Times New Roman" w:hAnsi="Times New Roman" w:cs="Times New Roman"/>
                <w:b/>
                <w:sz w:val="16"/>
                <w:szCs w:val="16"/>
              </w:rPr>
              <w:t>I/T</w:t>
            </w:r>
          </w:p>
        </w:tc>
      </w:tr>
      <w:tr w:rsidR="00944CF6" w:rsidRPr="003A79D1" w14:paraId="67ACFB06" w14:textId="77777777" w:rsidTr="00843FE5">
        <w:tc>
          <w:tcPr>
            <w:tcW w:w="1985" w:type="dxa"/>
            <w:gridSpan w:val="2"/>
            <w:tcBorders>
              <w:right w:val="single" w:sz="4" w:space="0" w:color="auto"/>
            </w:tcBorders>
          </w:tcPr>
          <w:p w14:paraId="44745077" w14:textId="7B84D426" w:rsidR="00944CF6" w:rsidRPr="003A79D1" w:rsidRDefault="00944CF6" w:rsidP="00944CF6">
            <w:pPr>
              <w:widowControl w:val="0"/>
              <w:autoSpaceDE w:val="0"/>
              <w:autoSpaceDN w:val="0"/>
              <w:adjustRightInd w:val="0"/>
              <w:rPr>
                <w:rFonts w:ascii="Times New Roman" w:hAnsi="Times New Roman" w:cs="Times New Roman"/>
                <w:sz w:val="16"/>
                <w:szCs w:val="16"/>
              </w:rPr>
            </w:pPr>
            <w:r w:rsidRPr="008928B7">
              <w:rPr>
                <w:rFonts w:ascii="Times New Roman" w:hAnsi="Times New Roman" w:cs="Times New Roman"/>
                <w:b/>
                <w:sz w:val="16"/>
                <w:szCs w:val="16"/>
              </w:rPr>
              <w:t>Pro-BNP</w:t>
            </w:r>
          </w:p>
        </w:tc>
        <w:tc>
          <w:tcPr>
            <w:tcW w:w="814" w:type="dxa"/>
            <w:tcBorders>
              <w:left w:val="single" w:sz="4" w:space="0" w:color="auto"/>
            </w:tcBorders>
          </w:tcPr>
          <w:p w14:paraId="3D3FD0AE" w14:textId="1CE12904" w:rsidR="00944CF6" w:rsidRPr="003A79D1" w:rsidRDefault="00944CF6" w:rsidP="00944CF6">
            <w:pPr>
              <w:widowControl w:val="0"/>
              <w:tabs>
                <w:tab w:val="center" w:pos="361"/>
                <w:tab w:val="right" w:pos="723"/>
              </w:tabs>
              <w:autoSpaceDE w:val="0"/>
              <w:autoSpaceDN w:val="0"/>
              <w:adjustRightInd w:val="0"/>
              <w:jc w:val="right"/>
              <w:rPr>
                <w:rFonts w:ascii="Times New Roman" w:hAnsi="Times New Roman" w:cs="Times New Roman"/>
                <w:sz w:val="16"/>
                <w:szCs w:val="16"/>
              </w:rPr>
            </w:pPr>
          </w:p>
        </w:tc>
        <w:tc>
          <w:tcPr>
            <w:tcW w:w="826" w:type="dxa"/>
          </w:tcPr>
          <w:p w14:paraId="543568D2" w14:textId="77777777" w:rsidR="00944CF6" w:rsidRPr="003A79D1" w:rsidRDefault="00944CF6" w:rsidP="00944CF6">
            <w:pPr>
              <w:widowControl w:val="0"/>
              <w:autoSpaceDE w:val="0"/>
              <w:autoSpaceDN w:val="0"/>
              <w:adjustRightInd w:val="0"/>
              <w:rPr>
                <w:rFonts w:ascii="Times New Roman" w:hAnsi="Times New Roman" w:cs="Times New Roman"/>
                <w:sz w:val="16"/>
                <w:szCs w:val="16"/>
              </w:rPr>
            </w:pPr>
          </w:p>
        </w:tc>
        <w:tc>
          <w:tcPr>
            <w:tcW w:w="930" w:type="dxa"/>
          </w:tcPr>
          <w:p w14:paraId="20031051" w14:textId="77777777" w:rsidR="00944CF6" w:rsidRPr="003A79D1" w:rsidRDefault="00944CF6" w:rsidP="00944CF6">
            <w:pPr>
              <w:widowControl w:val="0"/>
              <w:autoSpaceDE w:val="0"/>
              <w:autoSpaceDN w:val="0"/>
              <w:adjustRightInd w:val="0"/>
              <w:rPr>
                <w:rFonts w:ascii="Times New Roman" w:hAnsi="Times New Roman" w:cs="Times New Roman"/>
                <w:sz w:val="16"/>
                <w:szCs w:val="16"/>
              </w:rPr>
            </w:pPr>
          </w:p>
        </w:tc>
        <w:tc>
          <w:tcPr>
            <w:tcW w:w="811" w:type="dxa"/>
            <w:tcBorders>
              <w:right w:val="single" w:sz="4" w:space="0" w:color="auto"/>
            </w:tcBorders>
          </w:tcPr>
          <w:p w14:paraId="3095A69A" w14:textId="77777777" w:rsidR="00944CF6" w:rsidRPr="003A79D1" w:rsidRDefault="00944CF6" w:rsidP="00944CF6">
            <w:pPr>
              <w:widowControl w:val="0"/>
              <w:autoSpaceDE w:val="0"/>
              <w:autoSpaceDN w:val="0"/>
              <w:adjustRightInd w:val="0"/>
              <w:rPr>
                <w:rFonts w:ascii="Times New Roman" w:hAnsi="Times New Roman" w:cs="Times New Roman"/>
                <w:sz w:val="16"/>
                <w:szCs w:val="16"/>
              </w:rPr>
            </w:pPr>
          </w:p>
        </w:tc>
        <w:tc>
          <w:tcPr>
            <w:tcW w:w="931" w:type="dxa"/>
            <w:tcBorders>
              <w:left w:val="single" w:sz="4" w:space="0" w:color="auto"/>
            </w:tcBorders>
          </w:tcPr>
          <w:p w14:paraId="78253E1B" w14:textId="77777777" w:rsidR="00944CF6" w:rsidRPr="003A79D1" w:rsidRDefault="00944CF6" w:rsidP="00944CF6">
            <w:pPr>
              <w:widowControl w:val="0"/>
              <w:autoSpaceDE w:val="0"/>
              <w:autoSpaceDN w:val="0"/>
              <w:adjustRightInd w:val="0"/>
              <w:rPr>
                <w:rFonts w:ascii="Times New Roman" w:hAnsi="Times New Roman" w:cs="Times New Roman"/>
                <w:sz w:val="16"/>
                <w:szCs w:val="16"/>
              </w:rPr>
            </w:pPr>
          </w:p>
        </w:tc>
        <w:tc>
          <w:tcPr>
            <w:tcW w:w="827" w:type="dxa"/>
          </w:tcPr>
          <w:p w14:paraId="47CC7BAF" w14:textId="77777777" w:rsidR="00944CF6" w:rsidRPr="003A79D1" w:rsidRDefault="00944CF6" w:rsidP="00944CF6">
            <w:pPr>
              <w:widowControl w:val="0"/>
              <w:autoSpaceDE w:val="0"/>
              <w:autoSpaceDN w:val="0"/>
              <w:adjustRightInd w:val="0"/>
              <w:rPr>
                <w:rFonts w:ascii="Times New Roman" w:hAnsi="Times New Roman" w:cs="Times New Roman"/>
                <w:sz w:val="16"/>
                <w:szCs w:val="16"/>
              </w:rPr>
            </w:pPr>
          </w:p>
        </w:tc>
        <w:tc>
          <w:tcPr>
            <w:tcW w:w="931" w:type="dxa"/>
          </w:tcPr>
          <w:p w14:paraId="0AB1B561" w14:textId="77777777" w:rsidR="00944CF6" w:rsidRPr="003A79D1" w:rsidRDefault="00944CF6" w:rsidP="00944CF6">
            <w:pPr>
              <w:widowControl w:val="0"/>
              <w:autoSpaceDE w:val="0"/>
              <w:autoSpaceDN w:val="0"/>
              <w:adjustRightInd w:val="0"/>
              <w:rPr>
                <w:rFonts w:ascii="Times New Roman" w:hAnsi="Times New Roman" w:cs="Times New Roman"/>
                <w:sz w:val="16"/>
                <w:szCs w:val="16"/>
              </w:rPr>
            </w:pPr>
          </w:p>
        </w:tc>
        <w:tc>
          <w:tcPr>
            <w:tcW w:w="719" w:type="dxa"/>
            <w:tcBorders>
              <w:right w:val="single" w:sz="4" w:space="0" w:color="auto"/>
            </w:tcBorders>
          </w:tcPr>
          <w:p w14:paraId="5E8804AE" w14:textId="77777777" w:rsidR="00944CF6" w:rsidRPr="003A79D1" w:rsidRDefault="00944CF6" w:rsidP="00944CF6">
            <w:pPr>
              <w:widowControl w:val="0"/>
              <w:autoSpaceDE w:val="0"/>
              <w:autoSpaceDN w:val="0"/>
              <w:adjustRightInd w:val="0"/>
              <w:rPr>
                <w:rFonts w:ascii="Times New Roman" w:hAnsi="Times New Roman" w:cs="Times New Roman"/>
                <w:sz w:val="16"/>
                <w:szCs w:val="16"/>
              </w:rPr>
            </w:pPr>
          </w:p>
        </w:tc>
        <w:tc>
          <w:tcPr>
            <w:tcW w:w="931" w:type="dxa"/>
            <w:tcBorders>
              <w:left w:val="single" w:sz="4" w:space="0" w:color="auto"/>
            </w:tcBorders>
          </w:tcPr>
          <w:p w14:paraId="23287B21" w14:textId="77777777" w:rsidR="00944CF6" w:rsidRPr="003A79D1" w:rsidRDefault="00944CF6" w:rsidP="00944CF6">
            <w:pPr>
              <w:widowControl w:val="0"/>
              <w:autoSpaceDE w:val="0"/>
              <w:autoSpaceDN w:val="0"/>
              <w:adjustRightInd w:val="0"/>
              <w:rPr>
                <w:rFonts w:ascii="Times New Roman" w:hAnsi="Times New Roman" w:cs="Times New Roman"/>
                <w:sz w:val="16"/>
                <w:szCs w:val="16"/>
              </w:rPr>
            </w:pPr>
          </w:p>
        </w:tc>
        <w:tc>
          <w:tcPr>
            <w:tcW w:w="827" w:type="dxa"/>
          </w:tcPr>
          <w:p w14:paraId="63085463" w14:textId="77777777" w:rsidR="00944CF6" w:rsidRPr="003A79D1" w:rsidRDefault="00944CF6" w:rsidP="00944CF6">
            <w:pPr>
              <w:widowControl w:val="0"/>
              <w:autoSpaceDE w:val="0"/>
              <w:autoSpaceDN w:val="0"/>
              <w:adjustRightInd w:val="0"/>
              <w:rPr>
                <w:rFonts w:ascii="Times New Roman" w:hAnsi="Times New Roman" w:cs="Times New Roman"/>
                <w:sz w:val="16"/>
                <w:szCs w:val="16"/>
              </w:rPr>
            </w:pPr>
          </w:p>
        </w:tc>
        <w:tc>
          <w:tcPr>
            <w:tcW w:w="931" w:type="dxa"/>
            <w:tcBorders>
              <w:right w:val="nil"/>
            </w:tcBorders>
          </w:tcPr>
          <w:p w14:paraId="519A4B08" w14:textId="77777777" w:rsidR="00944CF6" w:rsidRPr="003A79D1" w:rsidRDefault="00944CF6" w:rsidP="00944CF6">
            <w:pPr>
              <w:widowControl w:val="0"/>
              <w:autoSpaceDE w:val="0"/>
              <w:autoSpaceDN w:val="0"/>
              <w:adjustRightInd w:val="0"/>
              <w:rPr>
                <w:rFonts w:ascii="Times New Roman" w:hAnsi="Times New Roman" w:cs="Times New Roman"/>
                <w:sz w:val="16"/>
                <w:szCs w:val="16"/>
              </w:rPr>
            </w:pPr>
          </w:p>
        </w:tc>
        <w:tc>
          <w:tcPr>
            <w:tcW w:w="719" w:type="dxa"/>
            <w:tcBorders>
              <w:left w:val="nil"/>
              <w:right w:val="single" w:sz="4" w:space="0" w:color="auto"/>
            </w:tcBorders>
          </w:tcPr>
          <w:p w14:paraId="273D4F6B" w14:textId="77777777" w:rsidR="00944CF6" w:rsidRPr="003A79D1" w:rsidRDefault="00944CF6" w:rsidP="00944CF6">
            <w:pPr>
              <w:widowControl w:val="0"/>
              <w:autoSpaceDE w:val="0"/>
              <w:autoSpaceDN w:val="0"/>
              <w:adjustRightInd w:val="0"/>
              <w:rPr>
                <w:rFonts w:ascii="Times New Roman" w:hAnsi="Times New Roman" w:cs="Times New Roman"/>
                <w:sz w:val="16"/>
                <w:szCs w:val="16"/>
              </w:rPr>
            </w:pPr>
          </w:p>
        </w:tc>
        <w:tc>
          <w:tcPr>
            <w:tcW w:w="931" w:type="dxa"/>
            <w:tcBorders>
              <w:left w:val="single" w:sz="4" w:space="0" w:color="auto"/>
            </w:tcBorders>
          </w:tcPr>
          <w:p w14:paraId="761C89B8" w14:textId="77777777" w:rsidR="00944CF6" w:rsidRPr="003A79D1" w:rsidRDefault="00944CF6" w:rsidP="00944CF6">
            <w:pPr>
              <w:widowControl w:val="0"/>
              <w:autoSpaceDE w:val="0"/>
              <w:autoSpaceDN w:val="0"/>
              <w:adjustRightInd w:val="0"/>
              <w:rPr>
                <w:rFonts w:ascii="Times New Roman" w:hAnsi="Times New Roman" w:cs="Times New Roman"/>
                <w:sz w:val="16"/>
                <w:szCs w:val="16"/>
              </w:rPr>
            </w:pPr>
          </w:p>
        </w:tc>
        <w:tc>
          <w:tcPr>
            <w:tcW w:w="827" w:type="dxa"/>
          </w:tcPr>
          <w:p w14:paraId="3FDC4D7B" w14:textId="77777777" w:rsidR="00944CF6" w:rsidRPr="003A79D1" w:rsidRDefault="00944CF6" w:rsidP="00944CF6">
            <w:pPr>
              <w:widowControl w:val="0"/>
              <w:autoSpaceDE w:val="0"/>
              <w:autoSpaceDN w:val="0"/>
              <w:adjustRightInd w:val="0"/>
              <w:rPr>
                <w:rFonts w:ascii="Times New Roman" w:hAnsi="Times New Roman" w:cs="Times New Roman"/>
                <w:sz w:val="16"/>
                <w:szCs w:val="16"/>
              </w:rPr>
            </w:pPr>
          </w:p>
        </w:tc>
        <w:tc>
          <w:tcPr>
            <w:tcW w:w="931" w:type="dxa"/>
          </w:tcPr>
          <w:p w14:paraId="0195486C" w14:textId="77777777" w:rsidR="00944CF6" w:rsidRPr="003A79D1" w:rsidRDefault="00944CF6" w:rsidP="00944CF6">
            <w:pPr>
              <w:widowControl w:val="0"/>
              <w:autoSpaceDE w:val="0"/>
              <w:autoSpaceDN w:val="0"/>
              <w:adjustRightInd w:val="0"/>
              <w:rPr>
                <w:rFonts w:ascii="Times New Roman" w:hAnsi="Times New Roman" w:cs="Times New Roman"/>
                <w:sz w:val="16"/>
                <w:szCs w:val="16"/>
              </w:rPr>
            </w:pPr>
          </w:p>
        </w:tc>
        <w:tc>
          <w:tcPr>
            <w:tcW w:w="719" w:type="dxa"/>
          </w:tcPr>
          <w:p w14:paraId="5707F774" w14:textId="77777777" w:rsidR="00944CF6" w:rsidRPr="003A79D1" w:rsidRDefault="00944CF6" w:rsidP="00944CF6">
            <w:pPr>
              <w:widowControl w:val="0"/>
              <w:autoSpaceDE w:val="0"/>
              <w:autoSpaceDN w:val="0"/>
              <w:adjustRightInd w:val="0"/>
              <w:rPr>
                <w:rFonts w:ascii="Times New Roman" w:hAnsi="Times New Roman" w:cs="Times New Roman"/>
                <w:sz w:val="16"/>
                <w:szCs w:val="16"/>
              </w:rPr>
            </w:pPr>
          </w:p>
        </w:tc>
      </w:tr>
      <w:tr w:rsidR="00321F7C" w:rsidRPr="003A79D1" w14:paraId="216E5E83" w14:textId="77777777" w:rsidTr="00E406AA">
        <w:tc>
          <w:tcPr>
            <w:tcW w:w="459" w:type="dxa"/>
          </w:tcPr>
          <w:p w14:paraId="72271155"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5FD0E941" w14:textId="72D283DE"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M2:M1+Cohesion</w:t>
            </w:r>
          </w:p>
        </w:tc>
        <w:tc>
          <w:tcPr>
            <w:tcW w:w="814" w:type="dxa"/>
            <w:tcBorders>
              <w:left w:val="single" w:sz="4" w:space="0" w:color="auto"/>
            </w:tcBorders>
          </w:tcPr>
          <w:p w14:paraId="6C915AB9" w14:textId="6F96F922"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-0.057 </w:t>
            </w:r>
          </w:p>
        </w:tc>
        <w:tc>
          <w:tcPr>
            <w:tcW w:w="826" w:type="dxa"/>
          </w:tcPr>
          <w:p w14:paraId="1F524B91" w14:textId="0DE0701C"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-0.002 </w:t>
            </w:r>
          </w:p>
        </w:tc>
        <w:tc>
          <w:tcPr>
            <w:tcW w:w="930" w:type="dxa"/>
          </w:tcPr>
          <w:p w14:paraId="3329C3EE" w14:textId="7639A53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-0.002 </w:t>
            </w:r>
          </w:p>
        </w:tc>
        <w:tc>
          <w:tcPr>
            <w:tcW w:w="811" w:type="dxa"/>
            <w:tcBorders>
              <w:right w:val="single" w:sz="4" w:space="0" w:color="auto"/>
            </w:tcBorders>
          </w:tcPr>
          <w:p w14:paraId="644E5B86" w14:textId="1C84B81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-0.005</w:t>
            </w:r>
          </w:p>
        </w:tc>
        <w:tc>
          <w:tcPr>
            <w:tcW w:w="931" w:type="dxa"/>
            <w:tcBorders>
              <w:left w:val="single" w:sz="4" w:space="0" w:color="auto"/>
            </w:tcBorders>
          </w:tcPr>
          <w:p w14:paraId="2D1A0A42" w14:textId="360A630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-0.053 </w:t>
            </w:r>
          </w:p>
        </w:tc>
        <w:tc>
          <w:tcPr>
            <w:tcW w:w="827" w:type="dxa"/>
          </w:tcPr>
          <w:p w14:paraId="5B085300" w14:textId="4786750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0.001 </w:t>
            </w:r>
          </w:p>
        </w:tc>
        <w:tc>
          <w:tcPr>
            <w:tcW w:w="931" w:type="dxa"/>
          </w:tcPr>
          <w:p w14:paraId="69651CB6" w14:textId="0C44C48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-1.886 </w:t>
            </w:r>
          </w:p>
        </w:tc>
        <w:tc>
          <w:tcPr>
            <w:tcW w:w="719" w:type="dxa"/>
            <w:tcBorders>
              <w:right w:val="single" w:sz="4" w:space="0" w:color="auto"/>
            </w:tcBorders>
          </w:tcPr>
          <w:p w14:paraId="670B59AB" w14:textId="4533EB8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3.821</w:t>
            </w:r>
          </w:p>
        </w:tc>
        <w:tc>
          <w:tcPr>
            <w:tcW w:w="931" w:type="dxa"/>
            <w:tcBorders>
              <w:left w:val="single" w:sz="4" w:space="0" w:color="auto"/>
            </w:tcBorders>
          </w:tcPr>
          <w:p w14:paraId="397BD003" w14:textId="1266287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-0.043 </w:t>
            </w:r>
          </w:p>
        </w:tc>
        <w:tc>
          <w:tcPr>
            <w:tcW w:w="827" w:type="dxa"/>
          </w:tcPr>
          <w:p w14:paraId="5DE7C33A" w14:textId="742A010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-0.002 </w:t>
            </w:r>
          </w:p>
        </w:tc>
        <w:tc>
          <w:tcPr>
            <w:tcW w:w="931" w:type="dxa"/>
            <w:tcBorders>
              <w:right w:val="nil"/>
            </w:tcBorders>
          </w:tcPr>
          <w:p w14:paraId="1F39747E" w14:textId="0A75D65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-0.049 </w:t>
            </w:r>
          </w:p>
        </w:tc>
        <w:tc>
          <w:tcPr>
            <w:tcW w:w="719" w:type="dxa"/>
            <w:tcBorders>
              <w:left w:val="nil"/>
              <w:right w:val="single" w:sz="4" w:space="0" w:color="auto"/>
            </w:tcBorders>
          </w:tcPr>
          <w:p w14:paraId="7A36D93E" w14:textId="65AD747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-0.229</w:t>
            </w:r>
          </w:p>
        </w:tc>
        <w:tc>
          <w:tcPr>
            <w:tcW w:w="931" w:type="dxa"/>
            <w:tcBorders>
              <w:left w:val="single" w:sz="4" w:space="0" w:color="auto"/>
            </w:tcBorders>
          </w:tcPr>
          <w:p w14:paraId="253906B4" w14:textId="38AE1C7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-0.420</w:t>
            </w:r>
          </w:p>
        </w:tc>
        <w:tc>
          <w:tcPr>
            <w:tcW w:w="827" w:type="dxa"/>
          </w:tcPr>
          <w:p w14:paraId="17C2DF84" w14:textId="245EE85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-0.043</w:t>
            </w:r>
          </w:p>
        </w:tc>
        <w:tc>
          <w:tcPr>
            <w:tcW w:w="931" w:type="dxa"/>
          </w:tcPr>
          <w:p w14:paraId="2A05804E" w14:textId="3C728C7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-0.072</w:t>
            </w:r>
          </w:p>
        </w:tc>
        <w:tc>
          <w:tcPr>
            <w:tcW w:w="719" w:type="dxa"/>
          </w:tcPr>
          <w:p w14:paraId="3017F067" w14:textId="4610A88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-0.420</w:t>
            </w:r>
          </w:p>
        </w:tc>
      </w:tr>
      <w:tr w:rsidR="00321F7C" w:rsidRPr="003A79D1" w14:paraId="08622E0A" w14:textId="77777777" w:rsidTr="00E406AA">
        <w:tc>
          <w:tcPr>
            <w:tcW w:w="459" w:type="dxa"/>
          </w:tcPr>
          <w:p w14:paraId="292AE919"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6E3D2019" w14:textId="1F892826"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M3 :M1+Lifestyle</w:t>
            </w:r>
          </w:p>
        </w:tc>
        <w:tc>
          <w:tcPr>
            <w:tcW w:w="814" w:type="dxa"/>
            <w:tcBorders>
              <w:left w:val="single" w:sz="4" w:space="0" w:color="auto"/>
            </w:tcBorders>
          </w:tcPr>
          <w:p w14:paraId="3A054BE1" w14:textId="58041ED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-0.051</w:t>
            </w:r>
          </w:p>
        </w:tc>
        <w:tc>
          <w:tcPr>
            <w:tcW w:w="826" w:type="dxa"/>
          </w:tcPr>
          <w:p w14:paraId="783CC6AF" w14:textId="794E4F1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-0.007</w:t>
            </w:r>
          </w:p>
        </w:tc>
        <w:tc>
          <w:tcPr>
            <w:tcW w:w="930" w:type="dxa"/>
          </w:tcPr>
          <w:p w14:paraId="4E9F2082" w14:textId="01E0616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811" w:type="dxa"/>
            <w:tcBorders>
              <w:right w:val="single" w:sz="4" w:space="0" w:color="auto"/>
            </w:tcBorders>
          </w:tcPr>
          <w:p w14:paraId="49AEFBA9" w14:textId="7239959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11.563</w:t>
            </w:r>
          </w:p>
        </w:tc>
        <w:tc>
          <w:tcPr>
            <w:tcW w:w="931" w:type="dxa"/>
            <w:tcBorders>
              <w:left w:val="single" w:sz="4" w:space="0" w:color="auto"/>
            </w:tcBorders>
          </w:tcPr>
          <w:p w14:paraId="58F95377" w14:textId="218EB79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-0.047</w:t>
            </w:r>
          </w:p>
        </w:tc>
        <w:tc>
          <w:tcPr>
            <w:tcW w:w="827" w:type="dxa"/>
          </w:tcPr>
          <w:p w14:paraId="7003EA99" w14:textId="18BC2CD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-0.005</w:t>
            </w:r>
          </w:p>
        </w:tc>
        <w:tc>
          <w:tcPr>
            <w:tcW w:w="931" w:type="dxa"/>
          </w:tcPr>
          <w:p w14:paraId="614BDEC6" w14:textId="7777777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719" w:type="dxa"/>
            <w:tcBorders>
              <w:right w:val="single" w:sz="4" w:space="0" w:color="auto"/>
            </w:tcBorders>
          </w:tcPr>
          <w:p w14:paraId="36AE410D" w14:textId="4D504AC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9.626</w:t>
            </w:r>
          </w:p>
        </w:tc>
        <w:tc>
          <w:tcPr>
            <w:tcW w:w="931" w:type="dxa"/>
            <w:tcBorders>
              <w:left w:val="single" w:sz="4" w:space="0" w:color="auto"/>
            </w:tcBorders>
          </w:tcPr>
          <w:p w14:paraId="56025182" w14:textId="6738142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-0.041</w:t>
            </w:r>
          </w:p>
        </w:tc>
        <w:tc>
          <w:tcPr>
            <w:tcW w:w="827" w:type="dxa"/>
          </w:tcPr>
          <w:p w14:paraId="31FDD480" w14:textId="022DC7C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-0.003</w:t>
            </w:r>
          </w:p>
        </w:tc>
        <w:tc>
          <w:tcPr>
            <w:tcW w:w="931" w:type="dxa"/>
            <w:tcBorders>
              <w:right w:val="nil"/>
            </w:tcBorders>
          </w:tcPr>
          <w:p w14:paraId="71CDF808" w14:textId="7777777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719" w:type="dxa"/>
            <w:tcBorders>
              <w:left w:val="nil"/>
              <w:right w:val="single" w:sz="4" w:space="0" w:color="auto"/>
            </w:tcBorders>
          </w:tcPr>
          <w:p w14:paraId="05B13A54" w14:textId="132CF46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6.942</w:t>
            </w:r>
          </w:p>
        </w:tc>
        <w:tc>
          <w:tcPr>
            <w:tcW w:w="931" w:type="dxa"/>
            <w:tcBorders>
              <w:left w:val="single" w:sz="4" w:space="0" w:color="auto"/>
            </w:tcBorders>
          </w:tcPr>
          <w:p w14:paraId="7B175FE2" w14:textId="417CB54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-0.040</w:t>
            </w:r>
          </w:p>
        </w:tc>
        <w:tc>
          <w:tcPr>
            <w:tcW w:w="827" w:type="dxa"/>
          </w:tcPr>
          <w:p w14:paraId="4AC66A38" w14:textId="434C04E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-0.003</w:t>
            </w:r>
          </w:p>
        </w:tc>
        <w:tc>
          <w:tcPr>
            <w:tcW w:w="931" w:type="dxa"/>
          </w:tcPr>
          <w:p w14:paraId="38E5CFC5" w14:textId="7777777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719" w:type="dxa"/>
          </w:tcPr>
          <w:p w14:paraId="636081D8" w14:textId="237FD4E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7.424</w:t>
            </w:r>
          </w:p>
        </w:tc>
      </w:tr>
      <w:tr w:rsidR="00321F7C" w:rsidRPr="003A79D1" w14:paraId="4D2169F2" w14:textId="77777777" w:rsidTr="00E406AA">
        <w:tc>
          <w:tcPr>
            <w:tcW w:w="459" w:type="dxa"/>
          </w:tcPr>
          <w:p w14:paraId="08A77DC2"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1C9038C5" w14:textId="6B67E5F1"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M3b:M1sub+accel</w:t>
            </w:r>
            <w:r w:rsidRPr="003A79D1">
              <w:rPr>
                <w:rFonts w:ascii="Times New Roman" w:hAnsi="Times New Roman" w:cs="Times New Roman"/>
                <w:sz w:val="20"/>
                <w:szCs w:val="20"/>
                <w:vertAlign w:val="superscript"/>
              </w:rPr>
              <w:t>†</w:t>
            </w:r>
          </w:p>
        </w:tc>
        <w:tc>
          <w:tcPr>
            <w:tcW w:w="814" w:type="dxa"/>
            <w:tcBorders>
              <w:left w:val="single" w:sz="4" w:space="0" w:color="auto"/>
            </w:tcBorders>
          </w:tcPr>
          <w:p w14:paraId="63DEA75E" w14:textId="2CB8D9E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-0.050 </w:t>
            </w:r>
          </w:p>
        </w:tc>
        <w:tc>
          <w:tcPr>
            <w:tcW w:w="826" w:type="dxa"/>
          </w:tcPr>
          <w:p w14:paraId="6FC7BE20" w14:textId="4A8D671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-0.006 </w:t>
            </w:r>
          </w:p>
        </w:tc>
        <w:tc>
          <w:tcPr>
            <w:tcW w:w="930" w:type="dxa"/>
          </w:tcPr>
          <w:p w14:paraId="5CD5D0ED" w14:textId="7777777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811" w:type="dxa"/>
            <w:tcBorders>
              <w:right w:val="single" w:sz="4" w:space="0" w:color="auto"/>
            </w:tcBorders>
          </w:tcPr>
          <w:p w14:paraId="11BD0551" w14:textId="2DB898D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11.026</w:t>
            </w:r>
          </w:p>
        </w:tc>
        <w:tc>
          <w:tcPr>
            <w:tcW w:w="931" w:type="dxa"/>
            <w:tcBorders>
              <w:left w:val="single" w:sz="4" w:space="0" w:color="auto"/>
            </w:tcBorders>
          </w:tcPr>
          <w:p w14:paraId="1B81B983" w14:textId="044C48B2"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-0.046 </w:t>
            </w:r>
          </w:p>
        </w:tc>
        <w:tc>
          <w:tcPr>
            <w:tcW w:w="827" w:type="dxa"/>
          </w:tcPr>
          <w:p w14:paraId="5AB69C32" w14:textId="7D8D92E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-0.006 </w:t>
            </w:r>
          </w:p>
        </w:tc>
        <w:tc>
          <w:tcPr>
            <w:tcW w:w="931" w:type="dxa"/>
          </w:tcPr>
          <w:p w14:paraId="2A93208D" w14:textId="7777777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719" w:type="dxa"/>
            <w:tcBorders>
              <w:right w:val="single" w:sz="4" w:space="0" w:color="auto"/>
            </w:tcBorders>
          </w:tcPr>
          <w:p w14:paraId="69549AC3" w14:textId="3B4A8C2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10.768</w:t>
            </w:r>
          </w:p>
        </w:tc>
        <w:tc>
          <w:tcPr>
            <w:tcW w:w="931" w:type="dxa"/>
            <w:tcBorders>
              <w:left w:val="single" w:sz="4" w:space="0" w:color="auto"/>
            </w:tcBorders>
          </w:tcPr>
          <w:p w14:paraId="6DC20700" w14:textId="6D80AA5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-0.041 </w:t>
            </w:r>
          </w:p>
        </w:tc>
        <w:tc>
          <w:tcPr>
            <w:tcW w:w="827" w:type="dxa"/>
          </w:tcPr>
          <w:p w14:paraId="479374E0" w14:textId="7C13C942"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-0.003 </w:t>
            </w:r>
          </w:p>
        </w:tc>
        <w:tc>
          <w:tcPr>
            <w:tcW w:w="931" w:type="dxa"/>
            <w:tcBorders>
              <w:right w:val="nil"/>
            </w:tcBorders>
          </w:tcPr>
          <w:p w14:paraId="7EF7822C" w14:textId="7777777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719" w:type="dxa"/>
            <w:tcBorders>
              <w:left w:val="nil"/>
              <w:right w:val="single" w:sz="4" w:space="0" w:color="auto"/>
            </w:tcBorders>
          </w:tcPr>
          <w:p w14:paraId="7849D927" w14:textId="1E1CDA5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7.796</w:t>
            </w:r>
          </w:p>
        </w:tc>
        <w:tc>
          <w:tcPr>
            <w:tcW w:w="931" w:type="dxa"/>
            <w:tcBorders>
              <w:left w:val="single" w:sz="4" w:space="0" w:color="auto"/>
            </w:tcBorders>
          </w:tcPr>
          <w:p w14:paraId="441CA115" w14:textId="04B15BDC"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-0.042 </w:t>
            </w:r>
          </w:p>
        </w:tc>
        <w:tc>
          <w:tcPr>
            <w:tcW w:w="827" w:type="dxa"/>
          </w:tcPr>
          <w:p w14:paraId="195C7C78" w14:textId="231DAD7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-0.003 </w:t>
            </w:r>
          </w:p>
        </w:tc>
        <w:tc>
          <w:tcPr>
            <w:tcW w:w="931" w:type="dxa"/>
          </w:tcPr>
          <w:p w14:paraId="0C1FD945" w14:textId="7777777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719" w:type="dxa"/>
          </w:tcPr>
          <w:p w14:paraId="3CDEDF18" w14:textId="4493631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7.730</w:t>
            </w:r>
          </w:p>
        </w:tc>
      </w:tr>
      <w:tr w:rsidR="00321F7C" w:rsidRPr="003A79D1" w14:paraId="598E99D3" w14:textId="77777777" w:rsidTr="00E406AA">
        <w:tc>
          <w:tcPr>
            <w:tcW w:w="459" w:type="dxa"/>
          </w:tcPr>
          <w:p w14:paraId="398CDEB2"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6C481AD1" w14:textId="1D86C74C"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M4: M1+CVR</w:t>
            </w:r>
          </w:p>
        </w:tc>
        <w:tc>
          <w:tcPr>
            <w:tcW w:w="814" w:type="dxa"/>
            <w:tcBorders>
              <w:left w:val="single" w:sz="4" w:space="0" w:color="auto"/>
            </w:tcBorders>
          </w:tcPr>
          <w:p w14:paraId="2539C10F" w14:textId="5666A38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-0.053 </w:t>
            </w:r>
          </w:p>
        </w:tc>
        <w:tc>
          <w:tcPr>
            <w:tcW w:w="826" w:type="dxa"/>
          </w:tcPr>
          <w:p w14:paraId="33B01D1D" w14:textId="3A9D540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-0.006 </w:t>
            </w:r>
          </w:p>
        </w:tc>
        <w:tc>
          <w:tcPr>
            <w:tcW w:w="930" w:type="dxa"/>
          </w:tcPr>
          <w:p w14:paraId="0659B203" w14:textId="7777777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811" w:type="dxa"/>
            <w:tcBorders>
              <w:right w:val="single" w:sz="4" w:space="0" w:color="auto"/>
            </w:tcBorders>
          </w:tcPr>
          <w:p w14:paraId="3A0ED3B7" w14:textId="40AC86E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10.708</w:t>
            </w:r>
          </w:p>
        </w:tc>
        <w:tc>
          <w:tcPr>
            <w:tcW w:w="931" w:type="dxa"/>
            <w:tcBorders>
              <w:left w:val="single" w:sz="4" w:space="0" w:color="auto"/>
            </w:tcBorders>
          </w:tcPr>
          <w:p w14:paraId="65DCD6EA" w14:textId="2EA6D0E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-0.045 </w:t>
            </w:r>
          </w:p>
        </w:tc>
        <w:tc>
          <w:tcPr>
            <w:tcW w:w="827" w:type="dxa"/>
          </w:tcPr>
          <w:p w14:paraId="642DBB21" w14:textId="50A8111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-0.007 </w:t>
            </w:r>
          </w:p>
        </w:tc>
        <w:tc>
          <w:tcPr>
            <w:tcW w:w="931" w:type="dxa"/>
          </w:tcPr>
          <w:p w14:paraId="4970BEF3" w14:textId="65E8757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719" w:type="dxa"/>
            <w:tcBorders>
              <w:right w:val="single" w:sz="4" w:space="0" w:color="auto"/>
            </w:tcBorders>
          </w:tcPr>
          <w:p w14:paraId="055A4194" w14:textId="5AA498E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12.889</w:t>
            </w:r>
          </w:p>
        </w:tc>
        <w:tc>
          <w:tcPr>
            <w:tcW w:w="931" w:type="dxa"/>
            <w:tcBorders>
              <w:left w:val="single" w:sz="4" w:space="0" w:color="auto"/>
            </w:tcBorders>
          </w:tcPr>
          <w:p w14:paraId="72928150" w14:textId="71E42EA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-0.039 </w:t>
            </w:r>
          </w:p>
        </w:tc>
        <w:tc>
          <w:tcPr>
            <w:tcW w:w="827" w:type="dxa"/>
          </w:tcPr>
          <w:p w14:paraId="7977BCE4" w14:textId="59DF54C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-0.006 </w:t>
            </w:r>
          </w:p>
        </w:tc>
        <w:tc>
          <w:tcPr>
            <w:tcW w:w="931" w:type="dxa"/>
            <w:tcBorders>
              <w:right w:val="nil"/>
            </w:tcBorders>
          </w:tcPr>
          <w:p w14:paraId="01966726" w14:textId="7777777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719" w:type="dxa"/>
            <w:tcBorders>
              <w:left w:val="nil"/>
              <w:right w:val="single" w:sz="4" w:space="0" w:color="auto"/>
            </w:tcBorders>
          </w:tcPr>
          <w:p w14:paraId="01FFDB13" w14:textId="67C322B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13.229</w:t>
            </w:r>
          </w:p>
        </w:tc>
        <w:tc>
          <w:tcPr>
            <w:tcW w:w="931" w:type="dxa"/>
            <w:tcBorders>
              <w:left w:val="single" w:sz="4" w:space="0" w:color="auto"/>
            </w:tcBorders>
          </w:tcPr>
          <w:p w14:paraId="4F841935" w14:textId="0459B4E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-0.039 </w:t>
            </w:r>
          </w:p>
        </w:tc>
        <w:tc>
          <w:tcPr>
            <w:tcW w:w="827" w:type="dxa"/>
          </w:tcPr>
          <w:p w14:paraId="19C7D92A" w14:textId="007D7D0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-0.006 </w:t>
            </w:r>
          </w:p>
        </w:tc>
        <w:tc>
          <w:tcPr>
            <w:tcW w:w="931" w:type="dxa"/>
          </w:tcPr>
          <w:p w14:paraId="22E2CF64" w14:textId="7777777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719" w:type="dxa"/>
          </w:tcPr>
          <w:p w14:paraId="723AEC78" w14:textId="6933169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13.480</w:t>
            </w:r>
          </w:p>
        </w:tc>
      </w:tr>
      <w:tr w:rsidR="00321F7C" w:rsidRPr="003A79D1" w14:paraId="3218012C" w14:textId="77777777" w:rsidTr="00E406AA">
        <w:tc>
          <w:tcPr>
            <w:tcW w:w="459" w:type="dxa"/>
          </w:tcPr>
          <w:p w14:paraId="222C78D2"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1F23D0BB" w14:textId="2FB28F42"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M5: M1+Mental</w:t>
            </w:r>
          </w:p>
        </w:tc>
        <w:tc>
          <w:tcPr>
            <w:tcW w:w="814" w:type="dxa"/>
            <w:tcBorders>
              <w:left w:val="single" w:sz="4" w:space="0" w:color="auto"/>
            </w:tcBorders>
          </w:tcPr>
          <w:p w14:paraId="3C0B5181" w14:textId="0F01F6D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-0.056 </w:t>
            </w:r>
          </w:p>
        </w:tc>
        <w:tc>
          <w:tcPr>
            <w:tcW w:w="826" w:type="dxa"/>
          </w:tcPr>
          <w:p w14:paraId="194284DA" w14:textId="5967EEA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-0.001 </w:t>
            </w:r>
          </w:p>
        </w:tc>
        <w:tc>
          <w:tcPr>
            <w:tcW w:w="930" w:type="dxa"/>
          </w:tcPr>
          <w:p w14:paraId="27EF6182" w14:textId="036FCFB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811" w:type="dxa"/>
            <w:tcBorders>
              <w:right w:val="single" w:sz="4" w:space="0" w:color="auto"/>
            </w:tcBorders>
          </w:tcPr>
          <w:p w14:paraId="257C888D" w14:textId="033B2DE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1.048</w:t>
            </w:r>
          </w:p>
        </w:tc>
        <w:tc>
          <w:tcPr>
            <w:tcW w:w="931" w:type="dxa"/>
            <w:tcBorders>
              <w:left w:val="single" w:sz="4" w:space="0" w:color="auto"/>
            </w:tcBorders>
          </w:tcPr>
          <w:p w14:paraId="358F5846" w14:textId="78C79BB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-0.051 </w:t>
            </w:r>
          </w:p>
        </w:tc>
        <w:tc>
          <w:tcPr>
            <w:tcW w:w="827" w:type="dxa"/>
          </w:tcPr>
          <w:p w14:paraId="573A411B" w14:textId="1CACBA7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-0.000 </w:t>
            </w:r>
          </w:p>
        </w:tc>
        <w:tc>
          <w:tcPr>
            <w:tcW w:w="931" w:type="dxa"/>
          </w:tcPr>
          <w:p w14:paraId="70E0942E" w14:textId="2F7412F2"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719" w:type="dxa"/>
            <w:tcBorders>
              <w:right w:val="single" w:sz="4" w:space="0" w:color="auto"/>
            </w:tcBorders>
          </w:tcPr>
          <w:p w14:paraId="72A18DB6" w14:textId="2979D66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0.679</w:t>
            </w:r>
          </w:p>
        </w:tc>
        <w:tc>
          <w:tcPr>
            <w:tcW w:w="931" w:type="dxa"/>
            <w:tcBorders>
              <w:left w:val="single" w:sz="4" w:space="0" w:color="auto"/>
            </w:tcBorders>
          </w:tcPr>
          <w:p w14:paraId="3AC679A0" w14:textId="1C0D08C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-0.043 </w:t>
            </w:r>
          </w:p>
        </w:tc>
        <w:tc>
          <w:tcPr>
            <w:tcW w:w="827" w:type="dxa"/>
          </w:tcPr>
          <w:p w14:paraId="6B34C85D" w14:textId="3B16D6A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-0.000 </w:t>
            </w:r>
          </w:p>
        </w:tc>
        <w:tc>
          <w:tcPr>
            <w:tcW w:w="931" w:type="dxa"/>
            <w:tcBorders>
              <w:right w:val="nil"/>
            </w:tcBorders>
          </w:tcPr>
          <w:p w14:paraId="62F77E6F" w14:textId="52C60AF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719" w:type="dxa"/>
            <w:tcBorders>
              <w:left w:val="nil"/>
              <w:right w:val="single" w:sz="4" w:space="0" w:color="auto"/>
            </w:tcBorders>
          </w:tcPr>
          <w:p w14:paraId="4BBA62D5" w14:textId="76363B2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0.271</w:t>
            </w:r>
          </w:p>
        </w:tc>
        <w:tc>
          <w:tcPr>
            <w:tcW w:w="931" w:type="dxa"/>
            <w:tcBorders>
              <w:left w:val="single" w:sz="4" w:space="0" w:color="auto"/>
            </w:tcBorders>
          </w:tcPr>
          <w:p w14:paraId="486E5E8B" w14:textId="75F41C8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-0.042 </w:t>
            </w:r>
          </w:p>
        </w:tc>
        <w:tc>
          <w:tcPr>
            <w:tcW w:w="827" w:type="dxa"/>
          </w:tcPr>
          <w:p w14:paraId="4D2DDA2E" w14:textId="30F8688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-0.000 </w:t>
            </w:r>
          </w:p>
        </w:tc>
        <w:tc>
          <w:tcPr>
            <w:tcW w:w="931" w:type="dxa"/>
          </w:tcPr>
          <w:p w14:paraId="7317EED3" w14:textId="7366772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719" w:type="dxa"/>
          </w:tcPr>
          <w:p w14:paraId="783205DE" w14:textId="44CFB18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0.235</w:t>
            </w:r>
          </w:p>
        </w:tc>
      </w:tr>
      <w:tr w:rsidR="00321F7C" w:rsidRPr="00944CF6" w14:paraId="756440C4" w14:textId="77777777" w:rsidTr="00E406AA">
        <w:tc>
          <w:tcPr>
            <w:tcW w:w="459" w:type="dxa"/>
          </w:tcPr>
          <w:p w14:paraId="5DF1C1A2"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1E9E5D17" w14:textId="4A4AB336"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M6: M1+SPPB</w:t>
            </w:r>
          </w:p>
        </w:tc>
        <w:tc>
          <w:tcPr>
            <w:tcW w:w="814" w:type="dxa"/>
            <w:tcBorders>
              <w:left w:val="single" w:sz="4" w:space="0" w:color="auto"/>
            </w:tcBorders>
          </w:tcPr>
          <w:p w14:paraId="3C65EAC9" w14:textId="6C68EE0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-0.046 </w:t>
            </w:r>
          </w:p>
        </w:tc>
        <w:tc>
          <w:tcPr>
            <w:tcW w:w="826" w:type="dxa"/>
          </w:tcPr>
          <w:p w14:paraId="2CECFA09" w14:textId="10819E9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-0.033 </w:t>
            </w:r>
          </w:p>
        </w:tc>
        <w:tc>
          <w:tcPr>
            <w:tcW w:w="930" w:type="dxa"/>
          </w:tcPr>
          <w:p w14:paraId="1A40FD05" w14:textId="57AD413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0.364 </w:t>
            </w:r>
          </w:p>
        </w:tc>
        <w:tc>
          <w:tcPr>
            <w:tcW w:w="811" w:type="dxa"/>
            <w:tcBorders>
              <w:right w:val="single" w:sz="4" w:space="0" w:color="auto"/>
            </w:tcBorders>
          </w:tcPr>
          <w:p w14:paraId="4A3762D0" w14:textId="2CACF18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20.524</w:t>
            </w:r>
          </w:p>
        </w:tc>
        <w:tc>
          <w:tcPr>
            <w:tcW w:w="931" w:type="dxa"/>
            <w:tcBorders>
              <w:left w:val="single" w:sz="4" w:space="0" w:color="auto"/>
            </w:tcBorders>
          </w:tcPr>
          <w:p w14:paraId="49D68FAB" w14:textId="540FB102"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-0.039 </w:t>
            </w:r>
          </w:p>
        </w:tc>
        <w:tc>
          <w:tcPr>
            <w:tcW w:w="827" w:type="dxa"/>
          </w:tcPr>
          <w:p w14:paraId="47525F40" w14:textId="79068C2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-0.033 </w:t>
            </w:r>
          </w:p>
        </w:tc>
        <w:tc>
          <w:tcPr>
            <w:tcW w:w="931" w:type="dxa"/>
          </w:tcPr>
          <w:p w14:paraId="3E1CE2B5" w14:textId="0B3B28E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0.410 </w:t>
            </w:r>
          </w:p>
        </w:tc>
        <w:tc>
          <w:tcPr>
            <w:tcW w:w="719" w:type="dxa"/>
            <w:tcBorders>
              <w:right w:val="single" w:sz="4" w:space="0" w:color="auto"/>
            </w:tcBorders>
          </w:tcPr>
          <w:p w14:paraId="75320607" w14:textId="779E030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25.992</w:t>
            </w:r>
          </w:p>
        </w:tc>
        <w:tc>
          <w:tcPr>
            <w:tcW w:w="931" w:type="dxa"/>
            <w:tcBorders>
              <w:left w:val="single" w:sz="4" w:space="0" w:color="auto"/>
            </w:tcBorders>
          </w:tcPr>
          <w:p w14:paraId="1B1E374D" w14:textId="01F71D6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-0.031 </w:t>
            </w:r>
          </w:p>
        </w:tc>
        <w:tc>
          <w:tcPr>
            <w:tcW w:w="827" w:type="dxa"/>
          </w:tcPr>
          <w:p w14:paraId="713C4914" w14:textId="00303FF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-0.033 </w:t>
            </w:r>
          </w:p>
        </w:tc>
        <w:tc>
          <w:tcPr>
            <w:tcW w:w="931" w:type="dxa"/>
            <w:tcBorders>
              <w:right w:val="nil"/>
            </w:tcBorders>
          </w:tcPr>
          <w:p w14:paraId="30CC88BD" w14:textId="5612425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0.369 </w:t>
            </w:r>
          </w:p>
        </w:tc>
        <w:tc>
          <w:tcPr>
            <w:tcW w:w="719" w:type="dxa"/>
            <w:tcBorders>
              <w:left w:val="nil"/>
              <w:right w:val="single" w:sz="4" w:space="0" w:color="auto"/>
            </w:tcBorders>
          </w:tcPr>
          <w:p w14:paraId="31A699E5" w14:textId="158703A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28.363</w:t>
            </w:r>
          </w:p>
        </w:tc>
        <w:tc>
          <w:tcPr>
            <w:tcW w:w="931" w:type="dxa"/>
            <w:tcBorders>
              <w:left w:val="single" w:sz="4" w:space="0" w:color="auto"/>
            </w:tcBorders>
          </w:tcPr>
          <w:p w14:paraId="5F6ABADC" w14:textId="06106BC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-0.034 </w:t>
            </w:r>
          </w:p>
        </w:tc>
        <w:tc>
          <w:tcPr>
            <w:tcW w:w="827" w:type="dxa"/>
          </w:tcPr>
          <w:p w14:paraId="1C8F6D81" w14:textId="3F040F9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-0.033 </w:t>
            </w:r>
          </w:p>
        </w:tc>
        <w:tc>
          <w:tcPr>
            <w:tcW w:w="931" w:type="dxa"/>
          </w:tcPr>
          <w:p w14:paraId="4568B0B3" w14:textId="19D7846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0.261 </w:t>
            </w:r>
          </w:p>
        </w:tc>
        <w:tc>
          <w:tcPr>
            <w:tcW w:w="719" w:type="dxa"/>
          </w:tcPr>
          <w:p w14:paraId="5C4F9DC4" w14:textId="7BFE3342"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20.502</w:t>
            </w:r>
          </w:p>
        </w:tc>
      </w:tr>
      <w:tr w:rsidR="00321F7C" w:rsidRPr="00944CF6" w14:paraId="2818971D" w14:textId="77777777" w:rsidTr="00E406AA">
        <w:trPr>
          <w:trHeight w:val="120"/>
        </w:trPr>
        <w:tc>
          <w:tcPr>
            <w:tcW w:w="459" w:type="dxa"/>
          </w:tcPr>
          <w:p w14:paraId="221593DE"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1526" w:type="dxa"/>
            <w:tcBorders>
              <w:right w:val="single" w:sz="4" w:space="0" w:color="auto"/>
            </w:tcBorders>
          </w:tcPr>
          <w:p w14:paraId="30D67E72" w14:textId="1364C82A"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M7:M1+MMSE</w:t>
            </w:r>
          </w:p>
        </w:tc>
        <w:tc>
          <w:tcPr>
            <w:tcW w:w="814" w:type="dxa"/>
            <w:tcBorders>
              <w:left w:val="single" w:sz="4" w:space="0" w:color="auto"/>
            </w:tcBorders>
          </w:tcPr>
          <w:p w14:paraId="2FBDAA3D" w14:textId="3AC338C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-0.054 </w:t>
            </w:r>
          </w:p>
        </w:tc>
        <w:tc>
          <w:tcPr>
            <w:tcW w:w="826" w:type="dxa"/>
          </w:tcPr>
          <w:p w14:paraId="1A38C34C" w14:textId="6E66954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-0.015 </w:t>
            </w:r>
          </w:p>
        </w:tc>
        <w:tc>
          <w:tcPr>
            <w:tcW w:w="930" w:type="dxa"/>
          </w:tcPr>
          <w:p w14:paraId="0EA90BFC" w14:textId="7079438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0.232 </w:t>
            </w:r>
          </w:p>
        </w:tc>
        <w:tc>
          <w:tcPr>
            <w:tcW w:w="811" w:type="dxa"/>
            <w:tcBorders>
              <w:right w:val="single" w:sz="4" w:space="0" w:color="auto"/>
            </w:tcBorders>
          </w:tcPr>
          <w:p w14:paraId="063D8011" w14:textId="77201BD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6.077</w:t>
            </w:r>
          </w:p>
        </w:tc>
        <w:tc>
          <w:tcPr>
            <w:tcW w:w="931" w:type="dxa"/>
            <w:tcBorders>
              <w:left w:val="single" w:sz="4" w:space="0" w:color="auto"/>
            </w:tcBorders>
          </w:tcPr>
          <w:p w14:paraId="0066C487" w14:textId="5CC6ECC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-0.047 </w:t>
            </w:r>
          </w:p>
        </w:tc>
        <w:tc>
          <w:tcPr>
            <w:tcW w:w="827" w:type="dxa"/>
          </w:tcPr>
          <w:p w14:paraId="018E12F0" w14:textId="56777BB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-0.015 </w:t>
            </w:r>
          </w:p>
        </w:tc>
        <w:tc>
          <w:tcPr>
            <w:tcW w:w="931" w:type="dxa"/>
          </w:tcPr>
          <w:p w14:paraId="427934E4" w14:textId="40D2165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0.319 </w:t>
            </w:r>
          </w:p>
        </w:tc>
        <w:tc>
          <w:tcPr>
            <w:tcW w:w="719" w:type="dxa"/>
            <w:tcBorders>
              <w:right w:val="single" w:sz="4" w:space="0" w:color="auto"/>
            </w:tcBorders>
          </w:tcPr>
          <w:p w14:paraId="3EEEDD6A" w14:textId="56B0C36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9.199</w:t>
            </w:r>
          </w:p>
        </w:tc>
        <w:tc>
          <w:tcPr>
            <w:tcW w:w="931" w:type="dxa"/>
            <w:tcBorders>
              <w:left w:val="single" w:sz="4" w:space="0" w:color="auto"/>
            </w:tcBorders>
          </w:tcPr>
          <w:p w14:paraId="6CB10EB6" w14:textId="4C9CD98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-0.039 </w:t>
            </w:r>
          </w:p>
        </w:tc>
        <w:tc>
          <w:tcPr>
            <w:tcW w:w="827" w:type="dxa"/>
          </w:tcPr>
          <w:p w14:paraId="5F8E48D6" w14:textId="3853048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-0.015 </w:t>
            </w:r>
          </w:p>
        </w:tc>
        <w:tc>
          <w:tcPr>
            <w:tcW w:w="931" w:type="dxa"/>
            <w:tcBorders>
              <w:right w:val="nil"/>
            </w:tcBorders>
          </w:tcPr>
          <w:p w14:paraId="708D2928" w14:textId="63E0ECF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0.279 </w:t>
            </w:r>
          </w:p>
        </w:tc>
        <w:tc>
          <w:tcPr>
            <w:tcW w:w="719" w:type="dxa"/>
            <w:tcBorders>
              <w:left w:val="nil"/>
              <w:right w:val="single" w:sz="4" w:space="0" w:color="auto"/>
            </w:tcBorders>
          </w:tcPr>
          <w:p w14:paraId="7270E78D" w14:textId="46EF44E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9.737</w:t>
            </w:r>
          </w:p>
        </w:tc>
        <w:tc>
          <w:tcPr>
            <w:tcW w:w="931" w:type="dxa"/>
            <w:tcBorders>
              <w:left w:val="single" w:sz="4" w:space="0" w:color="auto"/>
            </w:tcBorders>
          </w:tcPr>
          <w:p w14:paraId="70700E85" w14:textId="4D623C0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-0.040 </w:t>
            </w:r>
          </w:p>
        </w:tc>
        <w:tc>
          <w:tcPr>
            <w:tcW w:w="827" w:type="dxa"/>
          </w:tcPr>
          <w:p w14:paraId="15E9FFBA" w14:textId="4CA6203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-0.015 </w:t>
            </w:r>
          </w:p>
        </w:tc>
        <w:tc>
          <w:tcPr>
            <w:tcW w:w="931" w:type="dxa"/>
          </w:tcPr>
          <w:p w14:paraId="4D043C57" w14:textId="1C2F2DA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0.164 </w:t>
            </w:r>
          </w:p>
        </w:tc>
        <w:tc>
          <w:tcPr>
            <w:tcW w:w="719" w:type="dxa"/>
          </w:tcPr>
          <w:p w14:paraId="368BB12B" w14:textId="58F8598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5.958</w:t>
            </w:r>
          </w:p>
        </w:tc>
      </w:tr>
      <w:tr w:rsidR="00321F7C" w:rsidRPr="00944CF6" w14:paraId="785E2417" w14:textId="77777777" w:rsidTr="00E406AA">
        <w:tc>
          <w:tcPr>
            <w:tcW w:w="459" w:type="dxa"/>
          </w:tcPr>
          <w:p w14:paraId="5269FADE"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46C9ED7E" w14:textId="1DFC3B6B"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M8:M1+Traffic</w:t>
            </w:r>
          </w:p>
        </w:tc>
        <w:tc>
          <w:tcPr>
            <w:tcW w:w="814" w:type="dxa"/>
            <w:tcBorders>
              <w:left w:val="single" w:sz="4" w:space="0" w:color="auto"/>
            </w:tcBorders>
          </w:tcPr>
          <w:p w14:paraId="4BA8C241" w14:textId="0010357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-0.051 </w:t>
            </w:r>
          </w:p>
        </w:tc>
        <w:tc>
          <w:tcPr>
            <w:tcW w:w="826" w:type="dxa"/>
          </w:tcPr>
          <w:p w14:paraId="24311C65" w14:textId="006E7F0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0.015 </w:t>
            </w:r>
          </w:p>
        </w:tc>
        <w:tc>
          <w:tcPr>
            <w:tcW w:w="930" w:type="dxa"/>
          </w:tcPr>
          <w:p w14:paraId="0B1B0DEF" w14:textId="7B919E7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-0.419 </w:t>
            </w:r>
          </w:p>
        </w:tc>
        <w:tc>
          <w:tcPr>
            <w:tcW w:w="811" w:type="dxa"/>
            <w:tcBorders>
              <w:right w:val="single" w:sz="4" w:space="0" w:color="auto"/>
            </w:tcBorders>
          </w:tcPr>
          <w:p w14:paraId="27F248FE" w14:textId="4FA93D9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11.166</w:t>
            </w:r>
          </w:p>
        </w:tc>
        <w:tc>
          <w:tcPr>
            <w:tcW w:w="931" w:type="dxa"/>
            <w:tcBorders>
              <w:left w:val="single" w:sz="4" w:space="0" w:color="auto"/>
            </w:tcBorders>
          </w:tcPr>
          <w:p w14:paraId="14E6F079" w14:textId="41C3734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-0.047 </w:t>
            </w:r>
          </w:p>
        </w:tc>
        <w:tc>
          <w:tcPr>
            <w:tcW w:w="827" w:type="dxa"/>
          </w:tcPr>
          <w:p w14:paraId="7AA40E45" w14:textId="022A099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0.019 </w:t>
            </w:r>
          </w:p>
        </w:tc>
        <w:tc>
          <w:tcPr>
            <w:tcW w:w="931" w:type="dxa"/>
          </w:tcPr>
          <w:p w14:paraId="02C475BD" w14:textId="21BEB26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-0.254 </w:t>
            </w:r>
          </w:p>
        </w:tc>
        <w:tc>
          <w:tcPr>
            <w:tcW w:w="719" w:type="dxa"/>
            <w:tcBorders>
              <w:right w:val="single" w:sz="4" w:space="0" w:color="auto"/>
            </w:tcBorders>
          </w:tcPr>
          <w:p w14:paraId="45E59320" w14:textId="2BD0183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9.061</w:t>
            </w:r>
          </w:p>
        </w:tc>
        <w:tc>
          <w:tcPr>
            <w:tcW w:w="931" w:type="dxa"/>
            <w:tcBorders>
              <w:left w:val="single" w:sz="4" w:space="0" w:color="auto"/>
            </w:tcBorders>
          </w:tcPr>
          <w:p w14:paraId="134A06B3" w14:textId="64C2C42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-0.039 </w:t>
            </w:r>
          </w:p>
        </w:tc>
        <w:tc>
          <w:tcPr>
            <w:tcW w:w="827" w:type="dxa"/>
          </w:tcPr>
          <w:p w14:paraId="19EFC3DE" w14:textId="1EEB672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0.019 </w:t>
            </w:r>
          </w:p>
        </w:tc>
        <w:tc>
          <w:tcPr>
            <w:tcW w:w="931" w:type="dxa"/>
            <w:tcBorders>
              <w:right w:val="nil"/>
            </w:tcBorders>
          </w:tcPr>
          <w:p w14:paraId="1E39D007" w14:textId="47E1275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-0.244 </w:t>
            </w:r>
          </w:p>
        </w:tc>
        <w:tc>
          <w:tcPr>
            <w:tcW w:w="719" w:type="dxa"/>
            <w:tcBorders>
              <w:left w:val="nil"/>
              <w:right w:val="single" w:sz="4" w:space="0" w:color="auto"/>
            </w:tcBorders>
          </w:tcPr>
          <w:p w14:paraId="2AEE4EBF" w14:textId="23AF558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10.503</w:t>
            </w:r>
          </w:p>
        </w:tc>
        <w:tc>
          <w:tcPr>
            <w:tcW w:w="931" w:type="dxa"/>
            <w:tcBorders>
              <w:left w:val="single" w:sz="4" w:space="0" w:color="auto"/>
            </w:tcBorders>
          </w:tcPr>
          <w:p w14:paraId="134FC3B1" w14:textId="1126EE7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-0.037 </w:t>
            </w:r>
          </w:p>
        </w:tc>
        <w:tc>
          <w:tcPr>
            <w:tcW w:w="827" w:type="dxa"/>
          </w:tcPr>
          <w:p w14:paraId="761309A8" w14:textId="1D9628A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0.017 </w:t>
            </w:r>
          </w:p>
        </w:tc>
        <w:tc>
          <w:tcPr>
            <w:tcW w:w="931" w:type="dxa"/>
          </w:tcPr>
          <w:p w14:paraId="53666040" w14:textId="24A1C8E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-0.318 </w:t>
            </w:r>
          </w:p>
        </w:tc>
        <w:tc>
          <w:tcPr>
            <w:tcW w:w="719" w:type="dxa"/>
          </w:tcPr>
          <w:p w14:paraId="19875896" w14:textId="6DA5685C"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12.488</w:t>
            </w:r>
          </w:p>
        </w:tc>
      </w:tr>
      <w:tr w:rsidR="00321F7C" w:rsidRPr="00944CF6" w14:paraId="690F6323" w14:textId="77777777" w:rsidTr="00E406AA">
        <w:tc>
          <w:tcPr>
            <w:tcW w:w="459" w:type="dxa"/>
          </w:tcPr>
          <w:p w14:paraId="4E9B9000"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40F01D67" w14:textId="6C6CC169"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M9:M1+PNE</w:t>
            </w:r>
          </w:p>
        </w:tc>
        <w:tc>
          <w:tcPr>
            <w:tcW w:w="814" w:type="dxa"/>
            <w:tcBorders>
              <w:left w:val="single" w:sz="4" w:space="0" w:color="auto"/>
            </w:tcBorders>
          </w:tcPr>
          <w:p w14:paraId="56A4C43F" w14:textId="63A5586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-0.055 </w:t>
            </w:r>
          </w:p>
        </w:tc>
        <w:tc>
          <w:tcPr>
            <w:tcW w:w="826" w:type="dxa"/>
          </w:tcPr>
          <w:p w14:paraId="0A0977D6" w14:textId="593DF40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-0.009 </w:t>
            </w:r>
          </w:p>
        </w:tc>
        <w:tc>
          <w:tcPr>
            <w:tcW w:w="930" w:type="dxa"/>
          </w:tcPr>
          <w:p w14:paraId="28470324" w14:textId="38C7DE1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0.228 </w:t>
            </w:r>
          </w:p>
        </w:tc>
        <w:tc>
          <w:tcPr>
            <w:tcW w:w="811" w:type="dxa"/>
            <w:tcBorders>
              <w:right w:val="single" w:sz="4" w:space="0" w:color="auto"/>
            </w:tcBorders>
          </w:tcPr>
          <w:p w14:paraId="475050F9" w14:textId="669F72D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3.428</w:t>
            </w:r>
          </w:p>
        </w:tc>
        <w:tc>
          <w:tcPr>
            <w:tcW w:w="931" w:type="dxa"/>
            <w:tcBorders>
              <w:left w:val="single" w:sz="4" w:space="0" w:color="auto"/>
            </w:tcBorders>
          </w:tcPr>
          <w:p w14:paraId="6F3F3293" w14:textId="066DB66C"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-0.050 </w:t>
            </w:r>
          </w:p>
        </w:tc>
        <w:tc>
          <w:tcPr>
            <w:tcW w:w="827" w:type="dxa"/>
          </w:tcPr>
          <w:p w14:paraId="6684349A" w14:textId="39FBEFB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-0.010 </w:t>
            </w:r>
          </w:p>
        </w:tc>
        <w:tc>
          <w:tcPr>
            <w:tcW w:w="931" w:type="dxa"/>
          </w:tcPr>
          <w:p w14:paraId="78E2D3E1" w14:textId="1127952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0.187 </w:t>
            </w:r>
          </w:p>
        </w:tc>
        <w:tc>
          <w:tcPr>
            <w:tcW w:w="719" w:type="dxa"/>
            <w:tcBorders>
              <w:right w:val="single" w:sz="4" w:space="0" w:color="auto"/>
            </w:tcBorders>
          </w:tcPr>
          <w:p w14:paraId="30E75A12" w14:textId="3691949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3.459</w:t>
            </w:r>
          </w:p>
        </w:tc>
        <w:tc>
          <w:tcPr>
            <w:tcW w:w="931" w:type="dxa"/>
            <w:tcBorders>
              <w:left w:val="single" w:sz="4" w:space="0" w:color="auto"/>
            </w:tcBorders>
          </w:tcPr>
          <w:p w14:paraId="36773DC8" w14:textId="723F91C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-0.042 </w:t>
            </w:r>
          </w:p>
        </w:tc>
        <w:tc>
          <w:tcPr>
            <w:tcW w:w="827" w:type="dxa"/>
          </w:tcPr>
          <w:p w14:paraId="1789E1F3" w14:textId="0BC9A87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-0.010 </w:t>
            </w:r>
          </w:p>
        </w:tc>
        <w:tc>
          <w:tcPr>
            <w:tcW w:w="931" w:type="dxa"/>
            <w:tcBorders>
              <w:right w:val="nil"/>
            </w:tcBorders>
          </w:tcPr>
          <w:p w14:paraId="1FADD4E9" w14:textId="524F9C7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0.128 </w:t>
            </w:r>
          </w:p>
        </w:tc>
        <w:tc>
          <w:tcPr>
            <w:tcW w:w="719" w:type="dxa"/>
            <w:tcBorders>
              <w:left w:val="nil"/>
              <w:right w:val="single" w:sz="4" w:space="0" w:color="auto"/>
            </w:tcBorders>
          </w:tcPr>
          <w:p w14:paraId="6ACDB9DF" w14:textId="5331670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3.012</w:t>
            </w:r>
          </w:p>
        </w:tc>
        <w:tc>
          <w:tcPr>
            <w:tcW w:w="931" w:type="dxa"/>
            <w:tcBorders>
              <w:left w:val="single" w:sz="4" w:space="0" w:color="auto"/>
            </w:tcBorders>
          </w:tcPr>
          <w:p w14:paraId="716087EF" w14:textId="0D6449F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-0.041 </w:t>
            </w:r>
          </w:p>
        </w:tc>
        <w:tc>
          <w:tcPr>
            <w:tcW w:w="827" w:type="dxa"/>
          </w:tcPr>
          <w:p w14:paraId="1F4BD9A2" w14:textId="5B75EA7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-0.010 </w:t>
            </w:r>
          </w:p>
        </w:tc>
        <w:tc>
          <w:tcPr>
            <w:tcW w:w="931" w:type="dxa"/>
          </w:tcPr>
          <w:p w14:paraId="3BE8CE6E" w14:textId="55B07C0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0.112 </w:t>
            </w:r>
          </w:p>
        </w:tc>
        <w:tc>
          <w:tcPr>
            <w:tcW w:w="719" w:type="dxa"/>
          </w:tcPr>
          <w:p w14:paraId="6D441CBD" w14:textId="6E92ACC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2.645</w:t>
            </w:r>
          </w:p>
        </w:tc>
      </w:tr>
      <w:tr w:rsidR="00321F7C" w:rsidRPr="00944CF6" w14:paraId="5CA425A4" w14:textId="77777777" w:rsidTr="00E406AA">
        <w:tc>
          <w:tcPr>
            <w:tcW w:w="459" w:type="dxa"/>
          </w:tcPr>
          <w:p w14:paraId="391DDD22"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49B938F1" w14:textId="47D9037E"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M10:M1sub+Walk</w:t>
            </w:r>
            <w:r w:rsidRPr="003A79D1">
              <w:rPr>
                <w:rFonts w:ascii="Times New Roman" w:hAnsi="Times New Roman" w:cs="Times New Roman"/>
                <w:sz w:val="20"/>
                <w:szCs w:val="20"/>
                <w:vertAlign w:val="superscript"/>
              </w:rPr>
              <w:t>†</w:t>
            </w:r>
          </w:p>
        </w:tc>
        <w:tc>
          <w:tcPr>
            <w:tcW w:w="814" w:type="dxa"/>
            <w:tcBorders>
              <w:left w:val="single" w:sz="4" w:space="0" w:color="auto"/>
            </w:tcBorders>
          </w:tcPr>
          <w:p w14:paraId="61CA5C5A" w14:textId="26283DB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944CF6">
              <w:rPr>
                <w:rFonts w:ascii="Times New Roman" w:hAnsi="Times New Roman" w:cs="Times New Roman"/>
                <w:sz w:val="16"/>
                <w:szCs w:val="16"/>
              </w:rPr>
              <w:t xml:space="preserve">-0.053 </w:t>
            </w:r>
          </w:p>
        </w:tc>
        <w:tc>
          <w:tcPr>
            <w:tcW w:w="826" w:type="dxa"/>
          </w:tcPr>
          <w:p w14:paraId="2B45CAA1" w14:textId="30C835C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944CF6">
              <w:rPr>
                <w:rFonts w:ascii="Times New Roman" w:hAnsi="Times New Roman" w:cs="Times New Roman"/>
                <w:sz w:val="16"/>
                <w:szCs w:val="16"/>
              </w:rPr>
              <w:t xml:space="preserve">0.001 </w:t>
            </w:r>
          </w:p>
        </w:tc>
        <w:tc>
          <w:tcPr>
            <w:tcW w:w="930" w:type="dxa"/>
          </w:tcPr>
          <w:p w14:paraId="2F7B457A" w14:textId="7F96997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944CF6">
              <w:rPr>
                <w:rFonts w:ascii="Times New Roman" w:hAnsi="Times New Roman" w:cs="Times New Roman"/>
                <w:sz w:val="16"/>
                <w:szCs w:val="16"/>
              </w:rPr>
              <w:t xml:space="preserve">-1.886 </w:t>
            </w:r>
          </w:p>
        </w:tc>
        <w:tc>
          <w:tcPr>
            <w:tcW w:w="811" w:type="dxa"/>
            <w:tcBorders>
              <w:right w:val="single" w:sz="4" w:space="0" w:color="auto"/>
            </w:tcBorders>
          </w:tcPr>
          <w:p w14:paraId="27251BA2" w14:textId="308912CC"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944CF6">
              <w:rPr>
                <w:rFonts w:ascii="Times New Roman" w:hAnsi="Times New Roman" w:cs="Times New Roman"/>
                <w:sz w:val="16"/>
                <w:szCs w:val="16"/>
              </w:rPr>
              <w:t>3.821</w:t>
            </w:r>
          </w:p>
        </w:tc>
        <w:tc>
          <w:tcPr>
            <w:tcW w:w="931" w:type="dxa"/>
            <w:tcBorders>
              <w:left w:val="single" w:sz="4" w:space="0" w:color="auto"/>
            </w:tcBorders>
          </w:tcPr>
          <w:p w14:paraId="55A1E62C" w14:textId="01DF658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944CF6">
              <w:rPr>
                <w:rFonts w:ascii="Times New Roman" w:hAnsi="Times New Roman" w:cs="Times New Roman"/>
                <w:sz w:val="16"/>
                <w:szCs w:val="16"/>
              </w:rPr>
              <w:t xml:space="preserve">-0.050 </w:t>
            </w:r>
          </w:p>
        </w:tc>
        <w:tc>
          <w:tcPr>
            <w:tcW w:w="827" w:type="dxa"/>
          </w:tcPr>
          <w:p w14:paraId="3F081B66" w14:textId="3D766EF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944CF6">
              <w:rPr>
                <w:rFonts w:ascii="Times New Roman" w:hAnsi="Times New Roman" w:cs="Times New Roman"/>
                <w:sz w:val="16"/>
                <w:szCs w:val="16"/>
              </w:rPr>
              <w:t xml:space="preserve">0.003 </w:t>
            </w:r>
          </w:p>
        </w:tc>
        <w:tc>
          <w:tcPr>
            <w:tcW w:w="931" w:type="dxa"/>
          </w:tcPr>
          <w:p w14:paraId="350FE3BC" w14:textId="378552C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944CF6">
              <w:rPr>
                <w:rFonts w:ascii="Times New Roman" w:hAnsi="Times New Roman" w:cs="Times New Roman"/>
                <w:sz w:val="16"/>
                <w:szCs w:val="16"/>
              </w:rPr>
              <w:t xml:space="preserve">-1.653 </w:t>
            </w:r>
          </w:p>
        </w:tc>
        <w:tc>
          <w:tcPr>
            <w:tcW w:w="719" w:type="dxa"/>
            <w:tcBorders>
              <w:right w:val="single" w:sz="4" w:space="0" w:color="auto"/>
            </w:tcBorders>
          </w:tcPr>
          <w:p w14:paraId="3DA0684E" w14:textId="2F02454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944CF6">
              <w:rPr>
                <w:rFonts w:ascii="Times New Roman" w:hAnsi="Times New Roman" w:cs="Times New Roman"/>
                <w:sz w:val="16"/>
                <w:szCs w:val="16"/>
              </w:rPr>
              <w:t>10.301</w:t>
            </w:r>
          </w:p>
        </w:tc>
        <w:tc>
          <w:tcPr>
            <w:tcW w:w="931" w:type="dxa"/>
            <w:tcBorders>
              <w:left w:val="single" w:sz="4" w:space="0" w:color="auto"/>
            </w:tcBorders>
          </w:tcPr>
          <w:p w14:paraId="4DCE5D57" w14:textId="7DAA56D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944CF6">
              <w:rPr>
                <w:rFonts w:ascii="Times New Roman" w:hAnsi="Times New Roman" w:cs="Times New Roman"/>
                <w:sz w:val="16"/>
                <w:szCs w:val="16"/>
              </w:rPr>
              <w:t xml:space="preserve">-0.039 </w:t>
            </w:r>
          </w:p>
        </w:tc>
        <w:tc>
          <w:tcPr>
            <w:tcW w:w="827" w:type="dxa"/>
          </w:tcPr>
          <w:p w14:paraId="00DFA6C1" w14:textId="2D6C2DD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944CF6">
              <w:rPr>
                <w:rFonts w:ascii="Times New Roman" w:hAnsi="Times New Roman" w:cs="Times New Roman"/>
                <w:sz w:val="16"/>
                <w:szCs w:val="16"/>
              </w:rPr>
              <w:t xml:space="preserve">0.006 </w:t>
            </w:r>
          </w:p>
        </w:tc>
        <w:tc>
          <w:tcPr>
            <w:tcW w:w="931" w:type="dxa"/>
            <w:tcBorders>
              <w:right w:val="nil"/>
            </w:tcBorders>
          </w:tcPr>
          <w:p w14:paraId="1F0CECEB" w14:textId="313F1DE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944CF6">
              <w:rPr>
                <w:rFonts w:ascii="Times New Roman" w:hAnsi="Times New Roman" w:cs="Times New Roman"/>
                <w:sz w:val="16"/>
                <w:szCs w:val="16"/>
              </w:rPr>
              <w:t xml:space="preserve">-0.732 </w:t>
            </w:r>
          </w:p>
        </w:tc>
        <w:tc>
          <w:tcPr>
            <w:tcW w:w="719" w:type="dxa"/>
            <w:tcBorders>
              <w:left w:val="nil"/>
              <w:right w:val="single" w:sz="4" w:space="0" w:color="auto"/>
            </w:tcBorders>
          </w:tcPr>
          <w:p w14:paraId="4DE9ACB1" w14:textId="000B693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944CF6">
              <w:rPr>
                <w:rFonts w:ascii="Times New Roman" w:hAnsi="Times New Roman" w:cs="Times New Roman"/>
                <w:sz w:val="16"/>
                <w:szCs w:val="16"/>
              </w:rPr>
              <w:t>10.105</w:t>
            </w:r>
          </w:p>
        </w:tc>
        <w:tc>
          <w:tcPr>
            <w:tcW w:w="931" w:type="dxa"/>
            <w:tcBorders>
              <w:left w:val="single" w:sz="4" w:space="0" w:color="auto"/>
            </w:tcBorders>
          </w:tcPr>
          <w:p w14:paraId="1892E5EC" w14:textId="218BE4D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944CF6">
              <w:rPr>
                <w:rFonts w:ascii="Times New Roman" w:hAnsi="Times New Roman" w:cs="Times New Roman"/>
                <w:sz w:val="16"/>
                <w:szCs w:val="16"/>
              </w:rPr>
              <w:t xml:space="preserve">-0.036 </w:t>
            </w:r>
          </w:p>
        </w:tc>
        <w:tc>
          <w:tcPr>
            <w:tcW w:w="827" w:type="dxa"/>
          </w:tcPr>
          <w:p w14:paraId="568B41D6" w14:textId="77BBB1B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944CF6">
              <w:rPr>
                <w:rFonts w:ascii="Times New Roman" w:hAnsi="Times New Roman" w:cs="Times New Roman"/>
                <w:sz w:val="16"/>
                <w:szCs w:val="16"/>
              </w:rPr>
              <w:t xml:space="preserve">0.007 </w:t>
            </w:r>
          </w:p>
        </w:tc>
        <w:tc>
          <w:tcPr>
            <w:tcW w:w="931" w:type="dxa"/>
          </w:tcPr>
          <w:p w14:paraId="376983F0" w14:textId="1726772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944CF6">
              <w:rPr>
                <w:rFonts w:ascii="Times New Roman" w:hAnsi="Times New Roman" w:cs="Times New Roman"/>
                <w:sz w:val="16"/>
                <w:szCs w:val="16"/>
              </w:rPr>
              <w:t xml:space="preserve">-0.258 </w:t>
            </w:r>
          </w:p>
        </w:tc>
        <w:tc>
          <w:tcPr>
            <w:tcW w:w="719" w:type="dxa"/>
          </w:tcPr>
          <w:p w14:paraId="65F755D1" w14:textId="177407C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944CF6">
              <w:rPr>
                <w:rFonts w:ascii="Times New Roman" w:hAnsi="Times New Roman" w:cs="Times New Roman"/>
                <w:sz w:val="16"/>
                <w:szCs w:val="16"/>
              </w:rPr>
              <w:t>4.715</w:t>
            </w:r>
          </w:p>
        </w:tc>
      </w:tr>
      <w:tr w:rsidR="00321F7C" w:rsidRPr="003A79D1" w14:paraId="557B6FAE" w14:textId="77777777" w:rsidTr="00E406AA">
        <w:tc>
          <w:tcPr>
            <w:tcW w:w="1985" w:type="dxa"/>
            <w:gridSpan w:val="2"/>
            <w:tcBorders>
              <w:right w:val="single" w:sz="4" w:space="0" w:color="auto"/>
            </w:tcBorders>
          </w:tcPr>
          <w:p w14:paraId="6EF1E4A8" w14:textId="1A8D4333" w:rsidR="00321F7C" w:rsidRPr="003A79D1" w:rsidRDefault="00321F7C" w:rsidP="00321F7C">
            <w:pPr>
              <w:widowControl w:val="0"/>
              <w:autoSpaceDE w:val="0"/>
              <w:autoSpaceDN w:val="0"/>
              <w:adjustRightInd w:val="0"/>
              <w:rPr>
                <w:rFonts w:ascii="Times New Roman" w:hAnsi="Times New Roman" w:cs="Times New Roman"/>
                <w:sz w:val="16"/>
                <w:szCs w:val="16"/>
              </w:rPr>
            </w:pPr>
            <w:proofErr w:type="spellStart"/>
            <w:r w:rsidRPr="003A79D1">
              <w:rPr>
                <w:rFonts w:ascii="Times New Roman" w:hAnsi="Times New Roman" w:cs="Times New Roman"/>
                <w:b/>
                <w:sz w:val="16"/>
                <w:szCs w:val="16"/>
              </w:rPr>
              <w:t>hs-</w:t>
            </w:r>
            <w:r w:rsidRPr="00944CF6">
              <w:rPr>
                <w:rFonts w:ascii="Times New Roman" w:hAnsi="Times New Roman" w:cs="Times New Roman"/>
                <w:sz w:val="16"/>
                <w:szCs w:val="16"/>
              </w:rPr>
              <w:t>TnT</w:t>
            </w:r>
            <w:proofErr w:type="spellEnd"/>
            <w:r w:rsidRPr="00944CF6">
              <w:rPr>
                <w:rFonts w:ascii="Times New Roman" w:hAnsi="Times New Roman" w:cs="Times New Roman"/>
                <w:sz w:val="16"/>
                <w:szCs w:val="16"/>
              </w:rPr>
              <w:t>, T2</w:t>
            </w:r>
            <w:r w:rsidRPr="00944CF6">
              <w:rPr>
                <w:rFonts w:ascii="Times New Roman" w:hAnsi="Times New Roman" w:cs="Times New Roman"/>
                <w:b/>
                <w:sz w:val="16"/>
                <w:szCs w:val="16"/>
              </w:rPr>
              <w:t>DM</w:t>
            </w:r>
          </w:p>
        </w:tc>
        <w:tc>
          <w:tcPr>
            <w:tcW w:w="814" w:type="dxa"/>
            <w:tcBorders>
              <w:left w:val="single" w:sz="4" w:space="0" w:color="auto"/>
            </w:tcBorders>
          </w:tcPr>
          <w:p w14:paraId="50DDEE0D" w14:textId="7777777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826" w:type="dxa"/>
          </w:tcPr>
          <w:p w14:paraId="6D024DA6"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930" w:type="dxa"/>
          </w:tcPr>
          <w:p w14:paraId="0C69CCD9"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811" w:type="dxa"/>
            <w:tcBorders>
              <w:right w:val="single" w:sz="4" w:space="0" w:color="auto"/>
            </w:tcBorders>
          </w:tcPr>
          <w:p w14:paraId="51E457E7"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931" w:type="dxa"/>
            <w:tcBorders>
              <w:left w:val="single" w:sz="4" w:space="0" w:color="auto"/>
            </w:tcBorders>
          </w:tcPr>
          <w:p w14:paraId="400D262A"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827" w:type="dxa"/>
          </w:tcPr>
          <w:p w14:paraId="537DECA7"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931" w:type="dxa"/>
          </w:tcPr>
          <w:p w14:paraId="20ECA2E1"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719" w:type="dxa"/>
            <w:tcBorders>
              <w:right w:val="single" w:sz="4" w:space="0" w:color="auto"/>
            </w:tcBorders>
          </w:tcPr>
          <w:p w14:paraId="31314DE8"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931" w:type="dxa"/>
            <w:tcBorders>
              <w:left w:val="single" w:sz="4" w:space="0" w:color="auto"/>
            </w:tcBorders>
          </w:tcPr>
          <w:p w14:paraId="4B8691A6"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827" w:type="dxa"/>
          </w:tcPr>
          <w:p w14:paraId="048E7B61" w14:textId="158973F1"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931" w:type="dxa"/>
            <w:tcBorders>
              <w:right w:val="nil"/>
            </w:tcBorders>
          </w:tcPr>
          <w:p w14:paraId="691FE531" w14:textId="52AB6D35"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719" w:type="dxa"/>
            <w:tcBorders>
              <w:left w:val="nil"/>
              <w:right w:val="single" w:sz="4" w:space="0" w:color="auto"/>
            </w:tcBorders>
          </w:tcPr>
          <w:p w14:paraId="07A88868" w14:textId="259B522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931" w:type="dxa"/>
            <w:tcBorders>
              <w:left w:val="single" w:sz="4" w:space="0" w:color="auto"/>
            </w:tcBorders>
          </w:tcPr>
          <w:p w14:paraId="6785BE11" w14:textId="7E0B6F25"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3.012</w:t>
            </w:r>
          </w:p>
        </w:tc>
        <w:tc>
          <w:tcPr>
            <w:tcW w:w="827" w:type="dxa"/>
          </w:tcPr>
          <w:p w14:paraId="10D98C89"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931" w:type="dxa"/>
          </w:tcPr>
          <w:p w14:paraId="04F12F00"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719" w:type="dxa"/>
          </w:tcPr>
          <w:p w14:paraId="33A4D490"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r>
      <w:tr w:rsidR="00321F7C" w:rsidRPr="003A79D1" w14:paraId="158DE837" w14:textId="77777777" w:rsidTr="00E406AA">
        <w:tc>
          <w:tcPr>
            <w:tcW w:w="459" w:type="dxa"/>
          </w:tcPr>
          <w:p w14:paraId="7B78381B"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1526" w:type="dxa"/>
            <w:tcBorders>
              <w:right w:val="single" w:sz="4" w:space="0" w:color="auto"/>
            </w:tcBorders>
          </w:tcPr>
          <w:p w14:paraId="4E0D521A" w14:textId="767B5A46"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M1SES</w:t>
            </w:r>
          </w:p>
        </w:tc>
        <w:tc>
          <w:tcPr>
            <w:tcW w:w="814" w:type="dxa"/>
            <w:tcBorders>
              <w:left w:val="single" w:sz="4" w:space="0" w:color="auto"/>
            </w:tcBorders>
          </w:tcPr>
          <w:p w14:paraId="701397AB" w14:textId="7777777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826" w:type="dxa"/>
          </w:tcPr>
          <w:p w14:paraId="3AAE6E5D"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930" w:type="dxa"/>
          </w:tcPr>
          <w:p w14:paraId="50CCA759"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811" w:type="dxa"/>
            <w:tcBorders>
              <w:right w:val="single" w:sz="4" w:space="0" w:color="auto"/>
            </w:tcBorders>
          </w:tcPr>
          <w:p w14:paraId="563CD8B3"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931" w:type="dxa"/>
            <w:tcBorders>
              <w:left w:val="single" w:sz="4" w:space="0" w:color="auto"/>
            </w:tcBorders>
          </w:tcPr>
          <w:p w14:paraId="77521CEC"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827" w:type="dxa"/>
          </w:tcPr>
          <w:p w14:paraId="242C7808"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931" w:type="dxa"/>
          </w:tcPr>
          <w:p w14:paraId="59058CC4"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719" w:type="dxa"/>
            <w:tcBorders>
              <w:right w:val="single" w:sz="4" w:space="0" w:color="auto"/>
            </w:tcBorders>
          </w:tcPr>
          <w:p w14:paraId="44F62E71"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931" w:type="dxa"/>
            <w:tcBorders>
              <w:left w:val="single" w:sz="4" w:space="0" w:color="auto"/>
            </w:tcBorders>
          </w:tcPr>
          <w:p w14:paraId="33608CD4"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827" w:type="dxa"/>
          </w:tcPr>
          <w:p w14:paraId="1A076A73"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931" w:type="dxa"/>
            <w:tcBorders>
              <w:right w:val="nil"/>
            </w:tcBorders>
          </w:tcPr>
          <w:p w14:paraId="298B718E"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719" w:type="dxa"/>
            <w:tcBorders>
              <w:left w:val="nil"/>
              <w:right w:val="single" w:sz="4" w:space="0" w:color="auto"/>
            </w:tcBorders>
          </w:tcPr>
          <w:p w14:paraId="65901BC4"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931" w:type="dxa"/>
            <w:tcBorders>
              <w:left w:val="single" w:sz="4" w:space="0" w:color="auto"/>
            </w:tcBorders>
          </w:tcPr>
          <w:p w14:paraId="64861D78"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827" w:type="dxa"/>
          </w:tcPr>
          <w:p w14:paraId="08257AAF"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931" w:type="dxa"/>
          </w:tcPr>
          <w:p w14:paraId="20E0493E"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c>
          <w:tcPr>
            <w:tcW w:w="719" w:type="dxa"/>
          </w:tcPr>
          <w:p w14:paraId="576695CE" w14:textId="77777777" w:rsidR="00321F7C" w:rsidRPr="003A79D1" w:rsidRDefault="00321F7C" w:rsidP="00321F7C">
            <w:pPr>
              <w:widowControl w:val="0"/>
              <w:autoSpaceDE w:val="0"/>
              <w:autoSpaceDN w:val="0"/>
              <w:adjustRightInd w:val="0"/>
              <w:rPr>
                <w:rFonts w:ascii="Times New Roman" w:hAnsi="Times New Roman" w:cs="Times New Roman"/>
                <w:sz w:val="16"/>
                <w:szCs w:val="16"/>
              </w:rPr>
            </w:pPr>
          </w:p>
        </w:tc>
      </w:tr>
      <w:tr w:rsidR="00321F7C" w:rsidRPr="003A79D1" w14:paraId="0DF8D3C4" w14:textId="77777777" w:rsidTr="00E406AA">
        <w:tc>
          <w:tcPr>
            <w:tcW w:w="459" w:type="dxa"/>
          </w:tcPr>
          <w:p w14:paraId="00123A6F"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56586D7E" w14:textId="2E28245C"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M2:M1+Cohesion</w:t>
            </w:r>
          </w:p>
        </w:tc>
        <w:tc>
          <w:tcPr>
            <w:tcW w:w="814" w:type="dxa"/>
            <w:tcBorders>
              <w:left w:val="single" w:sz="4" w:space="0" w:color="auto"/>
            </w:tcBorders>
          </w:tcPr>
          <w:p w14:paraId="196D6B52" w14:textId="4383FB3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-0.082 </w:t>
            </w:r>
          </w:p>
        </w:tc>
        <w:tc>
          <w:tcPr>
            <w:tcW w:w="826" w:type="dxa"/>
          </w:tcPr>
          <w:p w14:paraId="15BAE329" w14:textId="762A48E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0.015 </w:t>
            </w:r>
          </w:p>
        </w:tc>
        <w:tc>
          <w:tcPr>
            <w:tcW w:w="930" w:type="dxa"/>
          </w:tcPr>
          <w:p w14:paraId="3DA9627A" w14:textId="75C1FE1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-0.131 </w:t>
            </w:r>
          </w:p>
        </w:tc>
        <w:tc>
          <w:tcPr>
            <w:tcW w:w="811" w:type="dxa"/>
            <w:tcBorders>
              <w:right w:val="single" w:sz="4" w:space="0" w:color="auto"/>
            </w:tcBorders>
          </w:tcPr>
          <w:p w14:paraId="2633C035" w14:textId="32579D2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2.356</w:t>
            </w:r>
          </w:p>
        </w:tc>
        <w:tc>
          <w:tcPr>
            <w:tcW w:w="931" w:type="dxa"/>
            <w:tcBorders>
              <w:left w:val="single" w:sz="4" w:space="0" w:color="auto"/>
            </w:tcBorders>
          </w:tcPr>
          <w:p w14:paraId="2A617B96" w14:textId="23992C6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-0.098 </w:t>
            </w:r>
          </w:p>
        </w:tc>
        <w:tc>
          <w:tcPr>
            <w:tcW w:w="827" w:type="dxa"/>
          </w:tcPr>
          <w:p w14:paraId="78CEE428" w14:textId="464A131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0.015 </w:t>
            </w:r>
          </w:p>
        </w:tc>
        <w:tc>
          <w:tcPr>
            <w:tcW w:w="931" w:type="dxa"/>
          </w:tcPr>
          <w:p w14:paraId="3413DB5A" w14:textId="22CB036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-0.113 </w:t>
            </w:r>
          </w:p>
        </w:tc>
        <w:tc>
          <w:tcPr>
            <w:tcW w:w="719" w:type="dxa"/>
            <w:tcBorders>
              <w:right w:val="single" w:sz="4" w:space="0" w:color="auto"/>
            </w:tcBorders>
          </w:tcPr>
          <w:p w14:paraId="78D2D93E" w14:textId="614DE95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1.702</w:t>
            </w:r>
          </w:p>
        </w:tc>
        <w:tc>
          <w:tcPr>
            <w:tcW w:w="931" w:type="dxa"/>
            <w:tcBorders>
              <w:left w:val="single" w:sz="4" w:space="0" w:color="auto"/>
            </w:tcBorders>
          </w:tcPr>
          <w:p w14:paraId="4BE51FA7" w14:textId="7744CEE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-0.082 </w:t>
            </w:r>
          </w:p>
        </w:tc>
        <w:tc>
          <w:tcPr>
            <w:tcW w:w="827" w:type="dxa"/>
          </w:tcPr>
          <w:p w14:paraId="2FFC1486" w14:textId="25C2DB7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0.015 </w:t>
            </w:r>
          </w:p>
        </w:tc>
        <w:tc>
          <w:tcPr>
            <w:tcW w:w="931" w:type="dxa"/>
            <w:tcBorders>
              <w:right w:val="nil"/>
            </w:tcBorders>
          </w:tcPr>
          <w:p w14:paraId="74AC1DC3" w14:textId="3F6988B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-0.125 </w:t>
            </w:r>
          </w:p>
        </w:tc>
        <w:tc>
          <w:tcPr>
            <w:tcW w:w="719" w:type="dxa"/>
            <w:tcBorders>
              <w:left w:val="nil"/>
              <w:right w:val="single" w:sz="4" w:space="0" w:color="auto"/>
            </w:tcBorders>
          </w:tcPr>
          <w:p w14:paraId="09FEADD1" w14:textId="4EAFC32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2.170</w:t>
            </w:r>
          </w:p>
        </w:tc>
        <w:tc>
          <w:tcPr>
            <w:tcW w:w="931" w:type="dxa"/>
            <w:tcBorders>
              <w:left w:val="single" w:sz="4" w:space="0" w:color="auto"/>
            </w:tcBorders>
          </w:tcPr>
          <w:p w14:paraId="0A5ED4AA" w14:textId="2DCB271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-0.056 </w:t>
            </w:r>
          </w:p>
        </w:tc>
        <w:tc>
          <w:tcPr>
            <w:tcW w:w="827" w:type="dxa"/>
          </w:tcPr>
          <w:p w14:paraId="731137E6" w14:textId="65A7F00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0.015 </w:t>
            </w:r>
          </w:p>
        </w:tc>
        <w:tc>
          <w:tcPr>
            <w:tcW w:w="931" w:type="dxa"/>
          </w:tcPr>
          <w:p w14:paraId="769A70F5" w14:textId="76B11A3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-0.138 </w:t>
            </w:r>
          </w:p>
        </w:tc>
        <w:tc>
          <w:tcPr>
            <w:tcW w:w="719" w:type="dxa"/>
          </w:tcPr>
          <w:p w14:paraId="1DEC5154" w14:textId="03483EC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3.468</w:t>
            </w:r>
          </w:p>
        </w:tc>
      </w:tr>
      <w:tr w:rsidR="00321F7C" w:rsidRPr="003A79D1" w14:paraId="4024257F" w14:textId="77777777" w:rsidTr="00E406AA">
        <w:tc>
          <w:tcPr>
            <w:tcW w:w="459" w:type="dxa"/>
          </w:tcPr>
          <w:p w14:paraId="01E0FE95"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2F933C99" w14:textId="1F348EE2"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M3 :M1+Lifestyle</w:t>
            </w:r>
          </w:p>
        </w:tc>
        <w:tc>
          <w:tcPr>
            <w:tcW w:w="814" w:type="dxa"/>
            <w:tcBorders>
              <w:left w:val="single" w:sz="4" w:space="0" w:color="auto"/>
            </w:tcBorders>
          </w:tcPr>
          <w:p w14:paraId="3E888257" w14:textId="3557D6E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-0.075 </w:t>
            </w:r>
          </w:p>
        </w:tc>
        <w:tc>
          <w:tcPr>
            <w:tcW w:w="826" w:type="dxa"/>
          </w:tcPr>
          <w:p w14:paraId="15FD1C66" w14:textId="05DC2A8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-0.007 </w:t>
            </w:r>
          </w:p>
        </w:tc>
        <w:tc>
          <w:tcPr>
            <w:tcW w:w="930" w:type="dxa"/>
          </w:tcPr>
          <w:p w14:paraId="2A3731E6" w14:textId="2E3CB07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811" w:type="dxa"/>
            <w:tcBorders>
              <w:right w:val="single" w:sz="4" w:space="0" w:color="auto"/>
            </w:tcBorders>
          </w:tcPr>
          <w:p w14:paraId="22820AEA" w14:textId="6A57F88C"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8.087</w:t>
            </w:r>
          </w:p>
        </w:tc>
        <w:tc>
          <w:tcPr>
            <w:tcW w:w="931" w:type="dxa"/>
            <w:tcBorders>
              <w:left w:val="single" w:sz="4" w:space="0" w:color="auto"/>
            </w:tcBorders>
          </w:tcPr>
          <w:p w14:paraId="71E97BFC" w14:textId="209C90D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-0.091 </w:t>
            </w:r>
          </w:p>
        </w:tc>
        <w:tc>
          <w:tcPr>
            <w:tcW w:w="827" w:type="dxa"/>
          </w:tcPr>
          <w:p w14:paraId="25466F9B" w14:textId="316CC592"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-0.006 </w:t>
            </w:r>
          </w:p>
        </w:tc>
        <w:tc>
          <w:tcPr>
            <w:tcW w:w="931" w:type="dxa"/>
          </w:tcPr>
          <w:p w14:paraId="1A3446EE" w14:textId="17B8DE8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719" w:type="dxa"/>
            <w:tcBorders>
              <w:right w:val="single" w:sz="4" w:space="0" w:color="auto"/>
            </w:tcBorders>
          </w:tcPr>
          <w:p w14:paraId="6291E616" w14:textId="34E4407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5.744</w:t>
            </w:r>
          </w:p>
        </w:tc>
        <w:tc>
          <w:tcPr>
            <w:tcW w:w="931" w:type="dxa"/>
            <w:tcBorders>
              <w:left w:val="single" w:sz="4" w:space="0" w:color="auto"/>
            </w:tcBorders>
          </w:tcPr>
          <w:p w14:paraId="1234BABA" w14:textId="40004FB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-0.074 </w:t>
            </w:r>
          </w:p>
        </w:tc>
        <w:tc>
          <w:tcPr>
            <w:tcW w:w="827" w:type="dxa"/>
          </w:tcPr>
          <w:p w14:paraId="0BEC3828" w14:textId="66FF9FF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-0.005 </w:t>
            </w:r>
          </w:p>
        </w:tc>
        <w:tc>
          <w:tcPr>
            <w:tcW w:w="931" w:type="dxa"/>
            <w:tcBorders>
              <w:right w:val="nil"/>
            </w:tcBorders>
          </w:tcPr>
          <w:p w14:paraId="00330E0F" w14:textId="7B4B60E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719" w:type="dxa"/>
            <w:tcBorders>
              <w:left w:val="nil"/>
              <w:right w:val="single" w:sz="4" w:space="0" w:color="auto"/>
            </w:tcBorders>
          </w:tcPr>
          <w:p w14:paraId="41AEF96A" w14:textId="77A870D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6.887</w:t>
            </w:r>
          </w:p>
        </w:tc>
        <w:tc>
          <w:tcPr>
            <w:tcW w:w="931" w:type="dxa"/>
            <w:tcBorders>
              <w:left w:val="single" w:sz="4" w:space="0" w:color="auto"/>
            </w:tcBorders>
          </w:tcPr>
          <w:p w14:paraId="70A3388A" w14:textId="3563DB7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-0.049 </w:t>
            </w:r>
          </w:p>
        </w:tc>
        <w:tc>
          <w:tcPr>
            <w:tcW w:w="827" w:type="dxa"/>
          </w:tcPr>
          <w:p w14:paraId="40BCF6FA" w14:textId="52E78AF2"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-0.005 </w:t>
            </w:r>
          </w:p>
        </w:tc>
        <w:tc>
          <w:tcPr>
            <w:tcW w:w="931" w:type="dxa"/>
          </w:tcPr>
          <w:p w14:paraId="2C5B9D94" w14:textId="684E8FD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719" w:type="dxa"/>
          </w:tcPr>
          <w:p w14:paraId="51B8F88D" w14:textId="17CA458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9.585</w:t>
            </w:r>
          </w:p>
        </w:tc>
      </w:tr>
      <w:tr w:rsidR="00321F7C" w:rsidRPr="003A79D1" w14:paraId="45BAC4DA" w14:textId="77777777" w:rsidTr="00E406AA">
        <w:tc>
          <w:tcPr>
            <w:tcW w:w="459" w:type="dxa"/>
          </w:tcPr>
          <w:p w14:paraId="09C7AA98"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4BE836DA" w14:textId="49406E6C"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M3b:M1sub+accel</w:t>
            </w:r>
            <w:r w:rsidRPr="003A79D1">
              <w:rPr>
                <w:rFonts w:ascii="Times New Roman" w:hAnsi="Times New Roman" w:cs="Times New Roman"/>
                <w:sz w:val="20"/>
                <w:szCs w:val="20"/>
                <w:vertAlign w:val="superscript"/>
              </w:rPr>
              <w:t>†</w:t>
            </w:r>
          </w:p>
        </w:tc>
        <w:tc>
          <w:tcPr>
            <w:tcW w:w="814" w:type="dxa"/>
            <w:tcBorders>
              <w:left w:val="single" w:sz="4" w:space="0" w:color="auto"/>
            </w:tcBorders>
          </w:tcPr>
          <w:p w14:paraId="268D146D" w14:textId="68738EB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-0.057 </w:t>
            </w:r>
          </w:p>
        </w:tc>
        <w:tc>
          <w:tcPr>
            <w:tcW w:w="826" w:type="dxa"/>
          </w:tcPr>
          <w:p w14:paraId="0D555B2A" w14:textId="34372CC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-0.028 </w:t>
            </w:r>
          </w:p>
        </w:tc>
        <w:tc>
          <w:tcPr>
            <w:tcW w:w="930" w:type="dxa"/>
          </w:tcPr>
          <w:p w14:paraId="1E970B43" w14:textId="43B2B74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811" w:type="dxa"/>
            <w:tcBorders>
              <w:right w:val="single" w:sz="4" w:space="0" w:color="auto"/>
            </w:tcBorders>
          </w:tcPr>
          <w:p w14:paraId="2397DB3D" w14:textId="43BE3C9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32.705</w:t>
            </w:r>
          </w:p>
        </w:tc>
        <w:tc>
          <w:tcPr>
            <w:tcW w:w="931" w:type="dxa"/>
            <w:tcBorders>
              <w:left w:val="single" w:sz="4" w:space="0" w:color="auto"/>
            </w:tcBorders>
          </w:tcPr>
          <w:p w14:paraId="13C27B18" w14:textId="45FDF08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-0.081 </w:t>
            </w:r>
          </w:p>
        </w:tc>
        <w:tc>
          <w:tcPr>
            <w:tcW w:w="827" w:type="dxa"/>
          </w:tcPr>
          <w:p w14:paraId="26F90995" w14:textId="3A010F2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-0.021 </w:t>
            </w:r>
          </w:p>
        </w:tc>
        <w:tc>
          <w:tcPr>
            <w:tcW w:w="931" w:type="dxa"/>
          </w:tcPr>
          <w:p w14:paraId="3AF16602" w14:textId="2A3DAA6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719" w:type="dxa"/>
            <w:tcBorders>
              <w:right w:val="single" w:sz="4" w:space="0" w:color="auto"/>
            </w:tcBorders>
          </w:tcPr>
          <w:p w14:paraId="59E31C23" w14:textId="55AF608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20.989</w:t>
            </w:r>
          </w:p>
        </w:tc>
        <w:tc>
          <w:tcPr>
            <w:tcW w:w="931" w:type="dxa"/>
            <w:tcBorders>
              <w:left w:val="single" w:sz="4" w:space="0" w:color="auto"/>
            </w:tcBorders>
          </w:tcPr>
          <w:p w14:paraId="78BB5A81" w14:textId="199ACDC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-0.070 </w:t>
            </w:r>
          </w:p>
        </w:tc>
        <w:tc>
          <w:tcPr>
            <w:tcW w:w="827" w:type="dxa"/>
          </w:tcPr>
          <w:p w14:paraId="468C075D" w14:textId="62D55FA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-0.015 </w:t>
            </w:r>
          </w:p>
        </w:tc>
        <w:tc>
          <w:tcPr>
            <w:tcW w:w="931" w:type="dxa"/>
            <w:tcBorders>
              <w:right w:val="nil"/>
            </w:tcBorders>
          </w:tcPr>
          <w:p w14:paraId="05036869" w14:textId="15D1765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719" w:type="dxa"/>
            <w:tcBorders>
              <w:left w:val="nil"/>
              <w:right w:val="single" w:sz="4" w:space="0" w:color="auto"/>
            </w:tcBorders>
          </w:tcPr>
          <w:p w14:paraId="6EC92DA7" w14:textId="2EC3560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17.419</w:t>
            </w:r>
          </w:p>
        </w:tc>
        <w:tc>
          <w:tcPr>
            <w:tcW w:w="931" w:type="dxa"/>
            <w:tcBorders>
              <w:left w:val="single" w:sz="4" w:space="0" w:color="auto"/>
            </w:tcBorders>
          </w:tcPr>
          <w:p w14:paraId="36E951A3" w14:textId="69F247F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-0.050 </w:t>
            </w:r>
          </w:p>
        </w:tc>
        <w:tc>
          <w:tcPr>
            <w:tcW w:w="827" w:type="dxa"/>
          </w:tcPr>
          <w:p w14:paraId="2FED9855" w14:textId="0EBF453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-0.009 </w:t>
            </w:r>
          </w:p>
        </w:tc>
        <w:tc>
          <w:tcPr>
            <w:tcW w:w="931" w:type="dxa"/>
          </w:tcPr>
          <w:p w14:paraId="48F9BE9C" w14:textId="28F2262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719" w:type="dxa"/>
          </w:tcPr>
          <w:p w14:paraId="30123652" w14:textId="5ACF2632"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15.087</w:t>
            </w:r>
          </w:p>
        </w:tc>
      </w:tr>
      <w:tr w:rsidR="00321F7C" w:rsidRPr="003A79D1" w14:paraId="0A7EA035" w14:textId="77777777" w:rsidTr="00E406AA">
        <w:tc>
          <w:tcPr>
            <w:tcW w:w="459" w:type="dxa"/>
          </w:tcPr>
          <w:p w14:paraId="45BF3EAC"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54D4158A" w14:textId="260EEA74"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M4: M1+CVR</w:t>
            </w:r>
          </w:p>
        </w:tc>
        <w:tc>
          <w:tcPr>
            <w:tcW w:w="814" w:type="dxa"/>
            <w:tcBorders>
              <w:left w:val="single" w:sz="4" w:space="0" w:color="auto"/>
            </w:tcBorders>
          </w:tcPr>
          <w:p w14:paraId="674B2CCB" w14:textId="71E4EF1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-0.082 </w:t>
            </w:r>
          </w:p>
        </w:tc>
        <w:tc>
          <w:tcPr>
            <w:tcW w:w="826" w:type="dxa"/>
          </w:tcPr>
          <w:p w14:paraId="4A024388" w14:textId="1EDF02E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-0.009 </w:t>
            </w:r>
          </w:p>
        </w:tc>
        <w:tc>
          <w:tcPr>
            <w:tcW w:w="930" w:type="dxa"/>
          </w:tcPr>
          <w:p w14:paraId="53E5A5CD" w14:textId="3A2F076C"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811" w:type="dxa"/>
            <w:tcBorders>
              <w:right w:val="single" w:sz="4" w:space="0" w:color="auto"/>
            </w:tcBorders>
          </w:tcPr>
          <w:p w14:paraId="2C168ACE" w14:textId="3D8C0A7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10.195</w:t>
            </w:r>
          </w:p>
        </w:tc>
        <w:tc>
          <w:tcPr>
            <w:tcW w:w="931" w:type="dxa"/>
            <w:tcBorders>
              <w:left w:val="single" w:sz="4" w:space="0" w:color="auto"/>
            </w:tcBorders>
          </w:tcPr>
          <w:p w14:paraId="77D7D8CC" w14:textId="53D29A0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-0.093 </w:t>
            </w:r>
          </w:p>
        </w:tc>
        <w:tc>
          <w:tcPr>
            <w:tcW w:w="827" w:type="dxa"/>
          </w:tcPr>
          <w:p w14:paraId="2EA513C1" w14:textId="60149F0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-0.007 </w:t>
            </w:r>
          </w:p>
        </w:tc>
        <w:tc>
          <w:tcPr>
            <w:tcW w:w="931" w:type="dxa"/>
          </w:tcPr>
          <w:p w14:paraId="0DF3A085" w14:textId="1ABEDE3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719" w:type="dxa"/>
            <w:tcBorders>
              <w:right w:val="single" w:sz="4" w:space="0" w:color="auto"/>
            </w:tcBorders>
          </w:tcPr>
          <w:p w14:paraId="5661B3C8" w14:textId="3DCAF16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7.191</w:t>
            </w:r>
          </w:p>
        </w:tc>
        <w:tc>
          <w:tcPr>
            <w:tcW w:w="931" w:type="dxa"/>
            <w:tcBorders>
              <w:left w:val="single" w:sz="4" w:space="0" w:color="auto"/>
            </w:tcBorders>
          </w:tcPr>
          <w:p w14:paraId="7D3AD299" w14:textId="555578D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-0.077 </w:t>
            </w:r>
          </w:p>
        </w:tc>
        <w:tc>
          <w:tcPr>
            <w:tcW w:w="827" w:type="dxa"/>
          </w:tcPr>
          <w:p w14:paraId="54AE3AB5" w14:textId="2937144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-0.008 </w:t>
            </w:r>
          </w:p>
        </w:tc>
        <w:tc>
          <w:tcPr>
            <w:tcW w:w="931" w:type="dxa"/>
            <w:tcBorders>
              <w:right w:val="nil"/>
            </w:tcBorders>
          </w:tcPr>
          <w:p w14:paraId="3B0F06CC" w14:textId="1FB54A7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719" w:type="dxa"/>
            <w:tcBorders>
              <w:left w:val="nil"/>
              <w:right w:val="single" w:sz="4" w:space="0" w:color="auto"/>
            </w:tcBorders>
          </w:tcPr>
          <w:p w14:paraId="4A84A02B" w14:textId="74381AF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9.182</w:t>
            </w:r>
          </w:p>
        </w:tc>
        <w:tc>
          <w:tcPr>
            <w:tcW w:w="931" w:type="dxa"/>
            <w:tcBorders>
              <w:left w:val="single" w:sz="4" w:space="0" w:color="auto"/>
            </w:tcBorders>
          </w:tcPr>
          <w:p w14:paraId="5D016637" w14:textId="5223F7F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-0.052 </w:t>
            </w:r>
          </w:p>
        </w:tc>
        <w:tc>
          <w:tcPr>
            <w:tcW w:w="827" w:type="dxa"/>
          </w:tcPr>
          <w:p w14:paraId="19BB2898" w14:textId="218A095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-0.008 </w:t>
            </w:r>
          </w:p>
        </w:tc>
        <w:tc>
          <w:tcPr>
            <w:tcW w:w="931" w:type="dxa"/>
          </w:tcPr>
          <w:p w14:paraId="3C11162D" w14:textId="6CAF166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719" w:type="dxa"/>
          </w:tcPr>
          <w:p w14:paraId="768C96B5" w14:textId="545F673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13.783</w:t>
            </w:r>
          </w:p>
        </w:tc>
      </w:tr>
      <w:tr w:rsidR="00321F7C" w:rsidRPr="003A79D1" w14:paraId="49D4DA45" w14:textId="77777777" w:rsidTr="00E406AA">
        <w:tc>
          <w:tcPr>
            <w:tcW w:w="459" w:type="dxa"/>
          </w:tcPr>
          <w:p w14:paraId="1DE0CE49"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54569651" w14:textId="672C141F"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M5: M1+Mental</w:t>
            </w:r>
          </w:p>
        </w:tc>
        <w:tc>
          <w:tcPr>
            <w:tcW w:w="814" w:type="dxa"/>
            <w:tcBorders>
              <w:left w:val="single" w:sz="4" w:space="0" w:color="auto"/>
            </w:tcBorders>
          </w:tcPr>
          <w:p w14:paraId="18D18C6D" w14:textId="5B55FA9C"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-0.080 </w:t>
            </w:r>
          </w:p>
        </w:tc>
        <w:tc>
          <w:tcPr>
            <w:tcW w:w="826" w:type="dxa"/>
          </w:tcPr>
          <w:p w14:paraId="3A04F3C3" w14:textId="0C7C21B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-0.125 </w:t>
            </w:r>
          </w:p>
        </w:tc>
        <w:tc>
          <w:tcPr>
            <w:tcW w:w="930" w:type="dxa"/>
          </w:tcPr>
          <w:p w14:paraId="6B084239" w14:textId="11264AA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0.025 </w:t>
            </w:r>
          </w:p>
        </w:tc>
        <w:tc>
          <w:tcPr>
            <w:tcW w:w="811" w:type="dxa"/>
            <w:tcBorders>
              <w:right w:val="single" w:sz="4" w:space="0" w:color="auto"/>
            </w:tcBorders>
          </w:tcPr>
          <w:p w14:paraId="36E1825D" w14:textId="050B25C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3.786</w:t>
            </w:r>
          </w:p>
        </w:tc>
        <w:tc>
          <w:tcPr>
            <w:tcW w:w="931" w:type="dxa"/>
            <w:tcBorders>
              <w:left w:val="single" w:sz="4" w:space="0" w:color="auto"/>
            </w:tcBorders>
          </w:tcPr>
          <w:p w14:paraId="0452F4CB" w14:textId="3BF2B97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-0.098 </w:t>
            </w:r>
          </w:p>
        </w:tc>
        <w:tc>
          <w:tcPr>
            <w:tcW w:w="827" w:type="dxa"/>
          </w:tcPr>
          <w:p w14:paraId="7D85BC66" w14:textId="69C307B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-0.128 </w:t>
            </w:r>
          </w:p>
        </w:tc>
        <w:tc>
          <w:tcPr>
            <w:tcW w:w="931" w:type="dxa"/>
          </w:tcPr>
          <w:p w14:paraId="0E999F27" w14:textId="7A0AE0D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0.017 </w:t>
            </w:r>
          </w:p>
        </w:tc>
        <w:tc>
          <w:tcPr>
            <w:tcW w:w="719" w:type="dxa"/>
            <w:tcBorders>
              <w:right w:val="single" w:sz="4" w:space="0" w:color="auto"/>
            </w:tcBorders>
          </w:tcPr>
          <w:p w14:paraId="367B45A7" w14:textId="0E61C77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2.189</w:t>
            </w:r>
          </w:p>
        </w:tc>
        <w:tc>
          <w:tcPr>
            <w:tcW w:w="931" w:type="dxa"/>
            <w:tcBorders>
              <w:left w:val="single" w:sz="4" w:space="0" w:color="auto"/>
            </w:tcBorders>
          </w:tcPr>
          <w:p w14:paraId="322BF122" w14:textId="58DFCE5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-0.082 </w:t>
            </w:r>
          </w:p>
        </w:tc>
        <w:tc>
          <w:tcPr>
            <w:tcW w:w="827" w:type="dxa"/>
          </w:tcPr>
          <w:p w14:paraId="5ACE7A8B" w14:textId="1CFC0CD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-0.131 </w:t>
            </w:r>
          </w:p>
        </w:tc>
        <w:tc>
          <w:tcPr>
            <w:tcW w:w="931" w:type="dxa"/>
            <w:tcBorders>
              <w:right w:val="nil"/>
            </w:tcBorders>
          </w:tcPr>
          <w:p w14:paraId="3E40147E" w14:textId="0C856C2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0.010 </w:t>
            </w:r>
          </w:p>
        </w:tc>
        <w:tc>
          <w:tcPr>
            <w:tcW w:w="719" w:type="dxa"/>
            <w:tcBorders>
              <w:left w:val="nil"/>
              <w:right w:val="single" w:sz="4" w:space="0" w:color="auto"/>
            </w:tcBorders>
          </w:tcPr>
          <w:p w14:paraId="3B5EF220" w14:textId="7592B1B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1.579</w:t>
            </w:r>
          </w:p>
        </w:tc>
        <w:tc>
          <w:tcPr>
            <w:tcW w:w="931" w:type="dxa"/>
            <w:tcBorders>
              <w:left w:val="single" w:sz="4" w:space="0" w:color="auto"/>
            </w:tcBorders>
          </w:tcPr>
          <w:p w14:paraId="447B92FC" w14:textId="3396A4E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-0.057 </w:t>
            </w:r>
          </w:p>
        </w:tc>
        <w:tc>
          <w:tcPr>
            <w:tcW w:w="827" w:type="dxa"/>
          </w:tcPr>
          <w:p w14:paraId="53C2B3D3" w14:textId="35400AE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-0.132 </w:t>
            </w:r>
          </w:p>
        </w:tc>
        <w:tc>
          <w:tcPr>
            <w:tcW w:w="931" w:type="dxa"/>
          </w:tcPr>
          <w:p w14:paraId="6F797D2B" w14:textId="74EF1E7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0.012 </w:t>
            </w:r>
          </w:p>
        </w:tc>
        <w:tc>
          <w:tcPr>
            <w:tcW w:w="719" w:type="dxa"/>
          </w:tcPr>
          <w:p w14:paraId="22C3BA75" w14:textId="1471110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2.618</w:t>
            </w:r>
          </w:p>
        </w:tc>
      </w:tr>
      <w:tr w:rsidR="00321F7C" w:rsidRPr="003A79D1" w14:paraId="1286D990" w14:textId="77777777" w:rsidTr="00E406AA">
        <w:tc>
          <w:tcPr>
            <w:tcW w:w="459" w:type="dxa"/>
          </w:tcPr>
          <w:p w14:paraId="05C652A6"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245D6C05" w14:textId="01EA8B04"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M6: M1+SPPB</w:t>
            </w:r>
          </w:p>
        </w:tc>
        <w:tc>
          <w:tcPr>
            <w:tcW w:w="814" w:type="dxa"/>
            <w:tcBorders>
              <w:left w:val="single" w:sz="4" w:space="0" w:color="auto"/>
            </w:tcBorders>
          </w:tcPr>
          <w:p w14:paraId="2F05BAC2" w14:textId="67278F8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-0.082 </w:t>
            </w:r>
          </w:p>
        </w:tc>
        <w:tc>
          <w:tcPr>
            <w:tcW w:w="826" w:type="dxa"/>
          </w:tcPr>
          <w:p w14:paraId="09DA6E22" w14:textId="4DD9BB8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-0.011 </w:t>
            </w:r>
          </w:p>
        </w:tc>
        <w:tc>
          <w:tcPr>
            <w:tcW w:w="930" w:type="dxa"/>
          </w:tcPr>
          <w:p w14:paraId="1BBFD709" w14:textId="3397FA4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0.208 </w:t>
            </w:r>
          </w:p>
        </w:tc>
        <w:tc>
          <w:tcPr>
            <w:tcW w:w="811" w:type="dxa"/>
            <w:tcBorders>
              <w:right w:val="single" w:sz="4" w:space="0" w:color="auto"/>
            </w:tcBorders>
          </w:tcPr>
          <w:p w14:paraId="29A92F17" w14:textId="2BA5059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2.643</w:t>
            </w:r>
          </w:p>
        </w:tc>
        <w:tc>
          <w:tcPr>
            <w:tcW w:w="931" w:type="dxa"/>
            <w:tcBorders>
              <w:left w:val="single" w:sz="4" w:space="0" w:color="auto"/>
            </w:tcBorders>
          </w:tcPr>
          <w:p w14:paraId="5A804F62" w14:textId="1668B81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-0.097 </w:t>
            </w:r>
          </w:p>
        </w:tc>
        <w:tc>
          <w:tcPr>
            <w:tcW w:w="827" w:type="dxa"/>
          </w:tcPr>
          <w:p w14:paraId="07724E21" w14:textId="4A6C430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-0.008 </w:t>
            </w:r>
          </w:p>
        </w:tc>
        <w:tc>
          <w:tcPr>
            <w:tcW w:w="931" w:type="dxa"/>
          </w:tcPr>
          <w:p w14:paraId="472BEE34" w14:textId="3653F4C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0.338 </w:t>
            </w:r>
          </w:p>
        </w:tc>
        <w:tc>
          <w:tcPr>
            <w:tcW w:w="719" w:type="dxa"/>
            <w:tcBorders>
              <w:right w:val="single" w:sz="4" w:space="0" w:color="auto"/>
            </w:tcBorders>
          </w:tcPr>
          <w:p w14:paraId="7B5E0CCA" w14:textId="4DE2479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2.872</w:t>
            </w:r>
          </w:p>
        </w:tc>
        <w:tc>
          <w:tcPr>
            <w:tcW w:w="931" w:type="dxa"/>
            <w:tcBorders>
              <w:left w:val="single" w:sz="4" w:space="0" w:color="auto"/>
            </w:tcBorders>
          </w:tcPr>
          <w:p w14:paraId="621DA1A9" w14:textId="21B73B6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-0.081 </w:t>
            </w:r>
          </w:p>
        </w:tc>
        <w:tc>
          <w:tcPr>
            <w:tcW w:w="827" w:type="dxa"/>
          </w:tcPr>
          <w:p w14:paraId="25CFA909" w14:textId="0D6F959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-0.008 </w:t>
            </w:r>
          </w:p>
        </w:tc>
        <w:tc>
          <w:tcPr>
            <w:tcW w:w="931" w:type="dxa"/>
            <w:tcBorders>
              <w:right w:val="nil"/>
            </w:tcBorders>
          </w:tcPr>
          <w:p w14:paraId="2A94938A" w14:textId="0CCACFA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0.336 </w:t>
            </w:r>
          </w:p>
        </w:tc>
        <w:tc>
          <w:tcPr>
            <w:tcW w:w="719" w:type="dxa"/>
            <w:tcBorders>
              <w:left w:val="nil"/>
              <w:right w:val="single" w:sz="4" w:space="0" w:color="auto"/>
            </w:tcBorders>
          </w:tcPr>
          <w:p w14:paraId="20ECE3BC" w14:textId="5B8BD3B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3.228</w:t>
            </w:r>
          </w:p>
        </w:tc>
        <w:tc>
          <w:tcPr>
            <w:tcW w:w="931" w:type="dxa"/>
            <w:tcBorders>
              <w:left w:val="single" w:sz="4" w:space="0" w:color="auto"/>
            </w:tcBorders>
          </w:tcPr>
          <w:p w14:paraId="3AE96B87" w14:textId="60A9F01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-0.056 </w:t>
            </w:r>
          </w:p>
        </w:tc>
        <w:tc>
          <w:tcPr>
            <w:tcW w:w="827" w:type="dxa"/>
          </w:tcPr>
          <w:p w14:paraId="27CEF7C8" w14:textId="587AD14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-0.010 </w:t>
            </w:r>
          </w:p>
        </w:tc>
        <w:tc>
          <w:tcPr>
            <w:tcW w:w="931" w:type="dxa"/>
          </w:tcPr>
          <w:p w14:paraId="4A04700C" w14:textId="355B561C"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0.249 </w:t>
            </w:r>
          </w:p>
        </w:tc>
        <w:tc>
          <w:tcPr>
            <w:tcW w:w="719" w:type="dxa"/>
          </w:tcPr>
          <w:p w14:paraId="274B65A3" w14:textId="0C03458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4.196</w:t>
            </w:r>
          </w:p>
        </w:tc>
      </w:tr>
      <w:tr w:rsidR="00321F7C" w:rsidRPr="003A79D1" w14:paraId="4B13BCBB" w14:textId="77777777" w:rsidTr="00E406AA">
        <w:tc>
          <w:tcPr>
            <w:tcW w:w="459" w:type="dxa"/>
          </w:tcPr>
          <w:p w14:paraId="5A551764"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0D6F4C5F" w14:textId="496EDFFA"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M7:M1+MMSE</w:t>
            </w:r>
          </w:p>
        </w:tc>
        <w:tc>
          <w:tcPr>
            <w:tcW w:w="814" w:type="dxa"/>
            <w:tcBorders>
              <w:left w:val="single" w:sz="4" w:space="0" w:color="auto"/>
            </w:tcBorders>
          </w:tcPr>
          <w:p w14:paraId="01D1815A" w14:textId="71AD429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-0.082 </w:t>
            </w:r>
          </w:p>
        </w:tc>
        <w:tc>
          <w:tcPr>
            <w:tcW w:w="826" w:type="dxa"/>
          </w:tcPr>
          <w:p w14:paraId="5D5C0CF2" w14:textId="3B86B28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-0.007 </w:t>
            </w:r>
          </w:p>
        </w:tc>
        <w:tc>
          <w:tcPr>
            <w:tcW w:w="930" w:type="dxa"/>
          </w:tcPr>
          <w:p w14:paraId="2F69830C" w14:textId="46E4414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0.188 </w:t>
            </w:r>
          </w:p>
        </w:tc>
        <w:tc>
          <w:tcPr>
            <w:tcW w:w="811" w:type="dxa"/>
            <w:tcBorders>
              <w:right w:val="single" w:sz="4" w:space="0" w:color="auto"/>
            </w:tcBorders>
          </w:tcPr>
          <w:p w14:paraId="7DD539C0" w14:textId="192804C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1.642</w:t>
            </w:r>
          </w:p>
        </w:tc>
        <w:tc>
          <w:tcPr>
            <w:tcW w:w="931" w:type="dxa"/>
            <w:tcBorders>
              <w:left w:val="single" w:sz="4" w:space="0" w:color="auto"/>
            </w:tcBorders>
          </w:tcPr>
          <w:p w14:paraId="78156525" w14:textId="64F6720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-0.098 </w:t>
            </w:r>
          </w:p>
        </w:tc>
        <w:tc>
          <w:tcPr>
            <w:tcW w:w="827" w:type="dxa"/>
          </w:tcPr>
          <w:p w14:paraId="67D639F2" w14:textId="5D80FD2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-0.006 </w:t>
            </w:r>
          </w:p>
        </w:tc>
        <w:tc>
          <w:tcPr>
            <w:tcW w:w="931" w:type="dxa"/>
          </w:tcPr>
          <w:p w14:paraId="2079DC59" w14:textId="387C00F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0.279 </w:t>
            </w:r>
          </w:p>
        </w:tc>
        <w:tc>
          <w:tcPr>
            <w:tcW w:w="719" w:type="dxa"/>
            <w:tcBorders>
              <w:right w:val="single" w:sz="4" w:space="0" w:color="auto"/>
            </w:tcBorders>
          </w:tcPr>
          <w:p w14:paraId="7E06F73A" w14:textId="083D774C"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1.673</w:t>
            </w:r>
          </w:p>
        </w:tc>
        <w:tc>
          <w:tcPr>
            <w:tcW w:w="931" w:type="dxa"/>
            <w:tcBorders>
              <w:left w:val="single" w:sz="4" w:space="0" w:color="auto"/>
            </w:tcBorders>
          </w:tcPr>
          <w:p w14:paraId="6C477569" w14:textId="3043B16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-0.082 </w:t>
            </w:r>
          </w:p>
        </w:tc>
        <w:tc>
          <w:tcPr>
            <w:tcW w:w="827" w:type="dxa"/>
          </w:tcPr>
          <w:p w14:paraId="0C703B67" w14:textId="2FF95D2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-0.006 </w:t>
            </w:r>
          </w:p>
        </w:tc>
        <w:tc>
          <w:tcPr>
            <w:tcW w:w="931" w:type="dxa"/>
            <w:tcBorders>
              <w:right w:val="nil"/>
            </w:tcBorders>
          </w:tcPr>
          <w:p w14:paraId="48A39471" w14:textId="0C77D63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0.229 </w:t>
            </w:r>
          </w:p>
        </w:tc>
        <w:tc>
          <w:tcPr>
            <w:tcW w:w="719" w:type="dxa"/>
            <w:tcBorders>
              <w:left w:val="nil"/>
              <w:right w:val="single" w:sz="4" w:space="0" w:color="auto"/>
            </w:tcBorders>
          </w:tcPr>
          <w:p w14:paraId="46828B77" w14:textId="6C611002"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1.718</w:t>
            </w:r>
          </w:p>
        </w:tc>
        <w:tc>
          <w:tcPr>
            <w:tcW w:w="931" w:type="dxa"/>
            <w:tcBorders>
              <w:left w:val="single" w:sz="4" w:space="0" w:color="auto"/>
            </w:tcBorders>
          </w:tcPr>
          <w:p w14:paraId="192D3AF6" w14:textId="1B9A7932"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-0.057 </w:t>
            </w:r>
          </w:p>
        </w:tc>
        <w:tc>
          <w:tcPr>
            <w:tcW w:w="827" w:type="dxa"/>
          </w:tcPr>
          <w:p w14:paraId="773BA3F7" w14:textId="10282F6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-0.007 </w:t>
            </w:r>
          </w:p>
        </w:tc>
        <w:tc>
          <w:tcPr>
            <w:tcW w:w="931" w:type="dxa"/>
          </w:tcPr>
          <w:p w14:paraId="460E2833" w14:textId="70AF841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0.162 </w:t>
            </w:r>
          </w:p>
        </w:tc>
        <w:tc>
          <w:tcPr>
            <w:tcW w:w="719" w:type="dxa"/>
          </w:tcPr>
          <w:p w14:paraId="282914E7" w14:textId="186C5CD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2.050</w:t>
            </w:r>
          </w:p>
        </w:tc>
      </w:tr>
      <w:tr w:rsidR="00321F7C" w:rsidRPr="003A79D1" w14:paraId="70275C2B" w14:textId="77777777" w:rsidTr="00E406AA">
        <w:tc>
          <w:tcPr>
            <w:tcW w:w="459" w:type="dxa"/>
          </w:tcPr>
          <w:p w14:paraId="4F3C3177"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534292C6" w14:textId="58286A20"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M8:M1+Traffic</w:t>
            </w:r>
          </w:p>
        </w:tc>
        <w:tc>
          <w:tcPr>
            <w:tcW w:w="814" w:type="dxa"/>
            <w:tcBorders>
              <w:left w:val="single" w:sz="4" w:space="0" w:color="auto"/>
            </w:tcBorders>
          </w:tcPr>
          <w:p w14:paraId="3C058907" w14:textId="4EB258B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-0.096 </w:t>
            </w:r>
          </w:p>
        </w:tc>
        <w:tc>
          <w:tcPr>
            <w:tcW w:w="826" w:type="dxa"/>
          </w:tcPr>
          <w:p w14:paraId="3B6695E1" w14:textId="1A106EE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-0.026 </w:t>
            </w:r>
          </w:p>
        </w:tc>
        <w:tc>
          <w:tcPr>
            <w:tcW w:w="930" w:type="dxa"/>
          </w:tcPr>
          <w:p w14:paraId="6990A563" w14:textId="0D9C16D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-0.401 </w:t>
            </w:r>
          </w:p>
        </w:tc>
        <w:tc>
          <w:tcPr>
            <w:tcW w:w="811" w:type="dxa"/>
            <w:tcBorders>
              <w:right w:val="single" w:sz="4" w:space="0" w:color="auto"/>
            </w:tcBorders>
          </w:tcPr>
          <w:p w14:paraId="6D25C032" w14:textId="4798B57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12.44</w:t>
            </w:r>
          </w:p>
        </w:tc>
        <w:tc>
          <w:tcPr>
            <w:tcW w:w="931" w:type="dxa"/>
            <w:tcBorders>
              <w:left w:val="single" w:sz="4" w:space="0" w:color="auto"/>
            </w:tcBorders>
          </w:tcPr>
          <w:p w14:paraId="5C4B3A52" w14:textId="639BB3B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-0.106 </w:t>
            </w:r>
          </w:p>
        </w:tc>
        <w:tc>
          <w:tcPr>
            <w:tcW w:w="827" w:type="dxa"/>
          </w:tcPr>
          <w:p w14:paraId="4D0934E1" w14:textId="674A922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-0.024 </w:t>
            </w:r>
          </w:p>
        </w:tc>
        <w:tc>
          <w:tcPr>
            <w:tcW w:w="931" w:type="dxa"/>
          </w:tcPr>
          <w:p w14:paraId="753E7473" w14:textId="32D6BD9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-0.232 </w:t>
            </w:r>
          </w:p>
        </w:tc>
        <w:tc>
          <w:tcPr>
            <w:tcW w:w="719" w:type="dxa"/>
            <w:tcBorders>
              <w:right w:val="single" w:sz="4" w:space="0" w:color="auto"/>
            </w:tcBorders>
          </w:tcPr>
          <w:p w14:paraId="78066260" w14:textId="7334EDC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-5.498</w:t>
            </w:r>
          </w:p>
        </w:tc>
        <w:tc>
          <w:tcPr>
            <w:tcW w:w="931" w:type="dxa"/>
            <w:tcBorders>
              <w:left w:val="single" w:sz="4" w:space="0" w:color="auto"/>
            </w:tcBorders>
          </w:tcPr>
          <w:p w14:paraId="27F8EDCB" w14:textId="3C9AD52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-0.088 </w:t>
            </w:r>
          </w:p>
        </w:tc>
        <w:tc>
          <w:tcPr>
            <w:tcW w:w="827" w:type="dxa"/>
          </w:tcPr>
          <w:p w14:paraId="13C75466" w14:textId="1AEF111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-0.023 </w:t>
            </w:r>
          </w:p>
        </w:tc>
        <w:tc>
          <w:tcPr>
            <w:tcW w:w="931" w:type="dxa"/>
            <w:tcBorders>
              <w:right w:val="nil"/>
            </w:tcBorders>
          </w:tcPr>
          <w:p w14:paraId="60FD83C0" w14:textId="6070028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-0.182 </w:t>
            </w:r>
          </w:p>
        </w:tc>
        <w:tc>
          <w:tcPr>
            <w:tcW w:w="719" w:type="dxa"/>
            <w:tcBorders>
              <w:left w:val="nil"/>
              <w:right w:val="single" w:sz="4" w:space="0" w:color="auto"/>
            </w:tcBorders>
          </w:tcPr>
          <w:p w14:paraId="78B44D84" w14:textId="441E37C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-5.050</w:t>
            </w:r>
          </w:p>
        </w:tc>
        <w:tc>
          <w:tcPr>
            <w:tcW w:w="931" w:type="dxa"/>
            <w:tcBorders>
              <w:left w:val="single" w:sz="4" w:space="0" w:color="auto"/>
            </w:tcBorders>
          </w:tcPr>
          <w:p w14:paraId="380EA8F4" w14:textId="4D3DB7A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-0.063 </w:t>
            </w:r>
          </w:p>
        </w:tc>
        <w:tc>
          <w:tcPr>
            <w:tcW w:w="827" w:type="dxa"/>
          </w:tcPr>
          <w:p w14:paraId="257476FA" w14:textId="53BA68E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-0.024 </w:t>
            </w:r>
          </w:p>
        </w:tc>
        <w:tc>
          <w:tcPr>
            <w:tcW w:w="931" w:type="dxa"/>
          </w:tcPr>
          <w:p w14:paraId="0005229A" w14:textId="3156BEA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-0.223 </w:t>
            </w:r>
          </w:p>
        </w:tc>
        <w:tc>
          <w:tcPr>
            <w:tcW w:w="719" w:type="dxa"/>
          </w:tcPr>
          <w:p w14:paraId="600D0FE3" w14:textId="67DD05F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-9.156</w:t>
            </w:r>
          </w:p>
        </w:tc>
      </w:tr>
      <w:tr w:rsidR="00321F7C" w:rsidRPr="003A79D1" w14:paraId="41C39BEC" w14:textId="77777777" w:rsidTr="00E406AA">
        <w:tc>
          <w:tcPr>
            <w:tcW w:w="459" w:type="dxa"/>
          </w:tcPr>
          <w:p w14:paraId="3107CA1E"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12E1BB57" w14:textId="352D98F2"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M9:M1+PNE</w:t>
            </w:r>
          </w:p>
        </w:tc>
        <w:tc>
          <w:tcPr>
            <w:tcW w:w="814" w:type="dxa"/>
            <w:tcBorders>
              <w:left w:val="single" w:sz="4" w:space="0" w:color="auto"/>
            </w:tcBorders>
          </w:tcPr>
          <w:p w14:paraId="78DCB54B" w14:textId="00B0888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-0.050 </w:t>
            </w:r>
          </w:p>
        </w:tc>
        <w:tc>
          <w:tcPr>
            <w:tcW w:w="826" w:type="dxa"/>
          </w:tcPr>
          <w:p w14:paraId="46240365" w14:textId="0F73477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-0.010 </w:t>
            </w:r>
          </w:p>
        </w:tc>
        <w:tc>
          <w:tcPr>
            <w:tcW w:w="930" w:type="dxa"/>
          </w:tcPr>
          <w:p w14:paraId="6EA30AFC" w14:textId="548A5E1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0.187 </w:t>
            </w:r>
          </w:p>
        </w:tc>
        <w:tc>
          <w:tcPr>
            <w:tcW w:w="811" w:type="dxa"/>
            <w:tcBorders>
              <w:right w:val="single" w:sz="4" w:space="0" w:color="auto"/>
            </w:tcBorders>
          </w:tcPr>
          <w:p w14:paraId="7FE968D1" w14:textId="5B47F82C"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3.459</w:t>
            </w:r>
          </w:p>
        </w:tc>
        <w:tc>
          <w:tcPr>
            <w:tcW w:w="931" w:type="dxa"/>
            <w:tcBorders>
              <w:left w:val="single" w:sz="4" w:space="0" w:color="auto"/>
            </w:tcBorders>
          </w:tcPr>
          <w:p w14:paraId="3867231F" w14:textId="6E8EB84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-0.099 </w:t>
            </w:r>
          </w:p>
        </w:tc>
        <w:tc>
          <w:tcPr>
            <w:tcW w:w="827" w:type="dxa"/>
          </w:tcPr>
          <w:p w14:paraId="67BB2637" w14:textId="744029A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-0.005 </w:t>
            </w:r>
          </w:p>
        </w:tc>
        <w:tc>
          <w:tcPr>
            <w:tcW w:w="931" w:type="dxa"/>
          </w:tcPr>
          <w:p w14:paraId="11B5F08A" w14:textId="5C8AA57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0.166 </w:t>
            </w:r>
          </w:p>
        </w:tc>
        <w:tc>
          <w:tcPr>
            <w:tcW w:w="719" w:type="dxa"/>
            <w:tcBorders>
              <w:right w:val="single" w:sz="4" w:space="0" w:color="auto"/>
            </w:tcBorders>
          </w:tcPr>
          <w:p w14:paraId="0BD98879" w14:textId="4DF9955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0.842</w:t>
            </w:r>
          </w:p>
        </w:tc>
        <w:tc>
          <w:tcPr>
            <w:tcW w:w="931" w:type="dxa"/>
            <w:tcBorders>
              <w:left w:val="single" w:sz="4" w:space="0" w:color="auto"/>
            </w:tcBorders>
          </w:tcPr>
          <w:p w14:paraId="33552F1F" w14:textId="02D99A02"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-0.083 </w:t>
            </w:r>
          </w:p>
        </w:tc>
        <w:tc>
          <w:tcPr>
            <w:tcW w:w="827" w:type="dxa"/>
          </w:tcPr>
          <w:p w14:paraId="65FD95B2" w14:textId="70F5ECA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-0.007 </w:t>
            </w:r>
          </w:p>
        </w:tc>
        <w:tc>
          <w:tcPr>
            <w:tcW w:w="931" w:type="dxa"/>
            <w:tcBorders>
              <w:right w:val="nil"/>
            </w:tcBorders>
          </w:tcPr>
          <w:p w14:paraId="4C64BAE9" w14:textId="2584D02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0.091 </w:t>
            </w:r>
          </w:p>
        </w:tc>
        <w:tc>
          <w:tcPr>
            <w:tcW w:w="719" w:type="dxa"/>
            <w:tcBorders>
              <w:left w:val="nil"/>
              <w:right w:val="single" w:sz="4" w:space="0" w:color="auto"/>
            </w:tcBorders>
          </w:tcPr>
          <w:p w14:paraId="4F63500A" w14:textId="733196D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0.720</w:t>
            </w:r>
          </w:p>
        </w:tc>
        <w:tc>
          <w:tcPr>
            <w:tcW w:w="931" w:type="dxa"/>
            <w:tcBorders>
              <w:left w:val="single" w:sz="4" w:space="0" w:color="auto"/>
            </w:tcBorders>
          </w:tcPr>
          <w:p w14:paraId="30026FD8" w14:textId="31BA5FF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-0.058 </w:t>
            </w:r>
          </w:p>
        </w:tc>
        <w:tc>
          <w:tcPr>
            <w:tcW w:w="827" w:type="dxa"/>
          </w:tcPr>
          <w:p w14:paraId="68896DA2" w14:textId="5600CAA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-0.007 </w:t>
            </w:r>
          </w:p>
        </w:tc>
        <w:tc>
          <w:tcPr>
            <w:tcW w:w="931" w:type="dxa"/>
          </w:tcPr>
          <w:p w14:paraId="7B3FDA95" w14:textId="776BDB9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0.093 </w:t>
            </w:r>
          </w:p>
        </w:tc>
        <w:tc>
          <w:tcPr>
            <w:tcW w:w="719" w:type="dxa"/>
          </w:tcPr>
          <w:p w14:paraId="5BB17432" w14:textId="7FD3DEA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1.092</w:t>
            </w:r>
          </w:p>
        </w:tc>
      </w:tr>
      <w:tr w:rsidR="00321F7C" w:rsidRPr="003A79D1" w14:paraId="3EACD278" w14:textId="77777777" w:rsidTr="00E406AA">
        <w:tc>
          <w:tcPr>
            <w:tcW w:w="459" w:type="dxa"/>
          </w:tcPr>
          <w:p w14:paraId="08418CF2"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55C8DC15" w14:textId="7E30FB12"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M10:M1sub+Walk</w:t>
            </w:r>
            <w:r w:rsidRPr="003A79D1">
              <w:rPr>
                <w:rFonts w:ascii="Times New Roman" w:hAnsi="Times New Roman" w:cs="Times New Roman"/>
                <w:sz w:val="20"/>
                <w:szCs w:val="20"/>
                <w:vertAlign w:val="superscript"/>
              </w:rPr>
              <w:t>†</w:t>
            </w:r>
          </w:p>
        </w:tc>
        <w:tc>
          <w:tcPr>
            <w:tcW w:w="814" w:type="dxa"/>
            <w:tcBorders>
              <w:left w:val="single" w:sz="4" w:space="0" w:color="auto"/>
            </w:tcBorders>
          </w:tcPr>
          <w:p w14:paraId="15AFE600" w14:textId="60C8C75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0.015 </w:t>
            </w:r>
          </w:p>
        </w:tc>
        <w:tc>
          <w:tcPr>
            <w:tcW w:w="826" w:type="dxa"/>
          </w:tcPr>
          <w:p w14:paraId="181755B6" w14:textId="11949B3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0.025 </w:t>
            </w:r>
          </w:p>
        </w:tc>
        <w:tc>
          <w:tcPr>
            <w:tcW w:w="930" w:type="dxa"/>
          </w:tcPr>
          <w:p w14:paraId="523FD413" w14:textId="0D14614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-2.231 </w:t>
            </w:r>
          </w:p>
        </w:tc>
        <w:tc>
          <w:tcPr>
            <w:tcW w:w="811" w:type="dxa"/>
            <w:tcBorders>
              <w:right w:val="single" w:sz="4" w:space="0" w:color="auto"/>
            </w:tcBorders>
          </w:tcPr>
          <w:p w14:paraId="75B7B624" w14:textId="536A8EE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67.610</w:t>
            </w:r>
          </w:p>
        </w:tc>
        <w:tc>
          <w:tcPr>
            <w:tcW w:w="931" w:type="dxa"/>
            <w:tcBorders>
              <w:left w:val="single" w:sz="4" w:space="0" w:color="auto"/>
            </w:tcBorders>
          </w:tcPr>
          <w:p w14:paraId="23D369BB" w14:textId="6F818BC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-0.018 </w:t>
            </w:r>
          </w:p>
        </w:tc>
        <w:tc>
          <w:tcPr>
            <w:tcW w:w="827" w:type="dxa"/>
          </w:tcPr>
          <w:p w14:paraId="008BFF15" w14:textId="57DB6F3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0.022 </w:t>
            </w:r>
          </w:p>
        </w:tc>
        <w:tc>
          <w:tcPr>
            <w:tcW w:w="931" w:type="dxa"/>
          </w:tcPr>
          <w:p w14:paraId="15C57B6F" w14:textId="18464D7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-1.956 </w:t>
            </w:r>
          </w:p>
        </w:tc>
        <w:tc>
          <w:tcPr>
            <w:tcW w:w="719" w:type="dxa"/>
            <w:tcBorders>
              <w:right w:val="single" w:sz="4" w:space="0" w:color="auto"/>
            </w:tcBorders>
          </w:tcPr>
          <w:p w14:paraId="541D0AA5" w14:textId="5C15FEA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69.810</w:t>
            </w:r>
          </w:p>
        </w:tc>
        <w:tc>
          <w:tcPr>
            <w:tcW w:w="931" w:type="dxa"/>
            <w:tcBorders>
              <w:left w:val="single" w:sz="4" w:space="0" w:color="auto"/>
            </w:tcBorders>
          </w:tcPr>
          <w:p w14:paraId="792E3F8E" w14:textId="536F5DE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-0.017 </w:t>
            </w:r>
          </w:p>
        </w:tc>
        <w:tc>
          <w:tcPr>
            <w:tcW w:w="827" w:type="dxa"/>
          </w:tcPr>
          <w:p w14:paraId="7E492A69" w14:textId="72728D0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0.022 </w:t>
            </w:r>
          </w:p>
        </w:tc>
        <w:tc>
          <w:tcPr>
            <w:tcW w:w="931" w:type="dxa"/>
            <w:tcBorders>
              <w:right w:val="nil"/>
            </w:tcBorders>
          </w:tcPr>
          <w:p w14:paraId="57ECF9DA" w14:textId="2F99607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-1.166 </w:t>
            </w:r>
          </w:p>
        </w:tc>
        <w:tc>
          <w:tcPr>
            <w:tcW w:w="719" w:type="dxa"/>
            <w:tcBorders>
              <w:left w:val="nil"/>
              <w:right w:val="single" w:sz="4" w:space="0" w:color="auto"/>
            </w:tcBorders>
          </w:tcPr>
          <w:p w14:paraId="3939F5D7" w14:textId="2A17B3E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60.211</w:t>
            </w:r>
          </w:p>
        </w:tc>
        <w:tc>
          <w:tcPr>
            <w:tcW w:w="931" w:type="dxa"/>
            <w:tcBorders>
              <w:left w:val="single" w:sz="4" w:space="0" w:color="auto"/>
            </w:tcBorders>
          </w:tcPr>
          <w:p w14:paraId="7F99042E" w14:textId="1C63281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-0.016 </w:t>
            </w:r>
          </w:p>
        </w:tc>
        <w:tc>
          <w:tcPr>
            <w:tcW w:w="827" w:type="dxa"/>
          </w:tcPr>
          <w:p w14:paraId="2C425911" w14:textId="2306BD7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0.023 </w:t>
            </w:r>
          </w:p>
        </w:tc>
        <w:tc>
          <w:tcPr>
            <w:tcW w:w="931" w:type="dxa"/>
          </w:tcPr>
          <w:p w14:paraId="085F9A80" w14:textId="549EA13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-0.611 </w:t>
            </w:r>
          </w:p>
        </w:tc>
        <w:tc>
          <w:tcPr>
            <w:tcW w:w="719" w:type="dxa"/>
          </w:tcPr>
          <w:p w14:paraId="56B6D240" w14:textId="649CB7C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46.048</w:t>
            </w:r>
          </w:p>
        </w:tc>
      </w:tr>
      <w:tr w:rsidR="00944CF6" w:rsidRPr="003A79D1" w14:paraId="1A5EE5F7" w14:textId="77777777" w:rsidTr="005B4D1B">
        <w:tc>
          <w:tcPr>
            <w:tcW w:w="1985" w:type="dxa"/>
            <w:gridSpan w:val="2"/>
            <w:tcBorders>
              <w:right w:val="single" w:sz="4" w:space="0" w:color="auto"/>
            </w:tcBorders>
          </w:tcPr>
          <w:p w14:paraId="13BFA380" w14:textId="184A511C" w:rsidR="00944CF6" w:rsidRPr="003A79D1" w:rsidRDefault="00944CF6"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b/>
                <w:sz w:val="16"/>
                <w:szCs w:val="16"/>
              </w:rPr>
              <w:t>IL6</w:t>
            </w:r>
          </w:p>
        </w:tc>
        <w:tc>
          <w:tcPr>
            <w:tcW w:w="814" w:type="dxa"/>
            <w:tcBorders>
              <w:left w:val="single" w:sz="4" w:space="0" w:color="auto"/>
            </w:tcBorders>
          </w:tcPr>
          <w:p w14:paraId="39F0153B" w14:textId="77777777" w:rsidR="00944CF6" w:rsidRPr="003A79D1" w:rsidRDefault="00944CF6" w:rsidP="00321F7C">
            <w:pPr>
              <w:widowControl w:val="0"/>
              <w:autoSpaceDE w:val="0"/>
              <w:autoSpaceDN w:val="0"/>
              <w:adjustRightInd w:val="0"/>
              <w:jc w:val="right"/>
              <w:rPr>
                <w:rFonts w:ascii="Times New Roman" w:hAnsi="Times New Roman" w:cs="Times New Roman"/>
                <w:sz w:val="16"/>
                <w:szCs w:val="16"/>
              </w:rPr>
            </w:pPr>
          </w:p>
        </w:tc>
        <w:tc>
          <w:tcPr>
            <w:tcW w:w="826" w:type="dxa"/>
          </w:tcPr>
          <w:p w14:paraId="4A6B46F5" w14:textId="77777777" w:rsidR="00944CF6" w:rsidRPr="003A79D1" w:rsidRDefault="00944CF6" w:rsidP="00321F7C">
            <w:pPr>
              <w:widowControl w:val="0"/>
              <w:autoSpaceDE w:val="0"/>
              <w:autoSpaceDN w:val="0"/>
              <w:adjustRightInd w:val="0"/>
              <w:jc w:val="right"/>
              <w:rPr>
                <w:rFonts w:ascii="Times New Roman" w:hAnsi="Times New Roman" w:cs="Times New Roman"/>
                <w:sz w:val="16"/>
                <w:szCs w:val="16"/>
              </w:rPr>
            </w:pPr>
          </w:p>
        </w:tc>
        <w:tc>
          <w:tcPr>
            <w:tcW w:w="930" w:type="dxa"/>
          </w:tcPr>
          <w:p w14:paraId="108E0CA2" w14:textId="77777777" w:rsidR="00944CF6" w:rsidRPr="003A79D1" w:rsidRDefault="00944CF6" w:rsidP="00321F7C">
            <w:pPr>
              <w:widowControl w:val="0"/>
              <w:autoSpaceDE w:val="0"/>
              <w:autoSpaceDN w:val="0"/>
              <w:adjustRightInd w:val="0"/>
              <w:jc w:val="right"/>
              <w:rPr>
                <w:rFonts w:ascii="Times New Roman" w:hAnsi="Times New Roman" w:cs="Times New Roman"/>
                <w:sz w:val="16"/>
                <w:szCs w:val="16"/>
              </w:rPr>
            </w:pPr>
          </w:p>
        </w:tc>
        <w:tc>
          <w:tcPr>
            <w:tcW w:w="811" w:type="dxa"/>
            <w:tcBorders>
              <w:right w:val="single" w:sz="4" w:space="0" w:color="auto"/>
            </w:tcBorders>
          </w:tcPr>
          <w:p w14:paraId="34875E58" w14:textId="77777777" w:rsidR="00944CF6" w:rsidRPr="003A79D1" w:rsidRDefault="00944CF6" w:rsidP="00321F7C">
            <w:pPr>
              <w:widowControl w:val="0"/>
              <w:autoSpaceDE w:val="0"/>
              <w:autoSpaceDN w:val="0"/>
              <w:adjustRightInd w:val="0"/>
              <w:jc w:val="right"/>
              <w:rPr>
                <w:rFonts w:ascii="Times New Roman" w:hAnsi="Times New Roman" w:cs="Times New Roman"/>
                <w:sz w:val="16"/>
                <w:szCs w:val="16"/>
              </w:rPr>
            </w:pPr>
          </w:p>
        </w:tc>
        <w:tc>
          <w:tcPr>
            <w:tcW w:w="931" w:type="dxa"/>
            <w:tcBorders>
              <w:left w:val="single" w:sz="4" w:space="0" w:color="auto"/>
            </w:tcBorders>
          </w:tcPr>
          <w:p w14:paraId="483B3859" w14:textId="77777777" w:rsidR="00944CF6" w:rsidRPr="003A79D1" w:rsidRDefault="00944CF6" w:rsidP="00321F7C">
            <w:pPr>
              <w:widowControl w:val="0"/>
              <w:autoSpaceDE w:val="0"/>
              <w:autoSpaceDN w:val="0"/>
              <w:adjustRightInd w:val="0"/>
              <w:jc w:val="right"/>
              <w:rPr>
                <w:rFonts w:ascii="Times New Roman" w:hAnsi="Times New Roman" w:cs="Times New Roman"/>
                <w:sz w:val="16"/>
                <w:szCs w:val="16"/>
              </w:rPr>
            </w:pPr>
          </w:p>
        </w:tc>
        <w:tc>
          <w:tcPr>
            <w:tcW w:w="827" w:type="dxa"/>
          </w:tcPr>
          <w:p w14:paraId="22ED9B21" w14:textId="77777777" w:rsidR="00944CF6" w:rsidRPr="003A79D1" w:rsidRDefault="00944CF6" w:rsidP="00321F7C">
            <w:pPr>
              <w:widowControl w:val="0"/>
              <w:autoSpaceDE w:val="0"/>
              <w:autoSpaceDN w:val="0"/>
              <w:adjustRightInd w:val="0"/>
              <w:jc w:val="right"/>
              <w:rPr>
                <w:rFonts w:ascii="Times New Roman" w:hAnsi="Times New Roman" w:cs="Times New Roman"/>
                <w:sz w:val="16"/>
                <w:szCs w:val="16"/>
              </w:rPr>
            </w:pPr>
          </w:p>
        </w:tc>
        <w:tc>
          <w:tcPr>
            <w:tcW w:w="931" w:type="dxa"/>
          </w:tcPr>
          <w:p w14:paraId="106510F1" w14:textId="77777777" w:rsidR="00944CF6" w:rsidRPr="003A79D1" w:rsidRDefault="00944CF6" w:rsidP="00321F7C">
            <w:pPr>
              <w:widowControl w:val="0"/>
              <w:autoSpaceDE w:val="0"/>
              <w:autoSpaceDN w:val="0"/>
              <w:adjustRightInd w:val="0"/>
              <w:jc w:val="right"/>
              <w:rPr>
                <w:rFonts w:ascii="Times New Roman" w:hAnsi="Times New Roman" w:cs="Times New Roman"/>
                <w:sz w:val="16"/>
                <w:szCs w:val="16"/>
              </w:rPr>
            </w:pPr>
          </w:p>
        </w:tc>
        <w:tc>
          <w:tcPr>
            <w:tcW w:w="719" w:type="dxa"/>
            <w:tcBorders>
              <w:right w:val="single" w:sz="4" w:space="0" w:color="auto"/>
            </w:tcBorders>
          </w:tcPr>
          <w:p w14:paraId="104799C3" w14:textId="77777777" w:rsidR="00944CF6" w:rsidRPr="003A79D1" w:rsidRDefault="00944CF6" w:rsidP="00321F7C">
            <w:pPr>
              <w:widowControl w:val="0"/>
              <w:autoSpaceDE w:val="0"/>
              <w:autoSpaceDN w:val="0"/>
              <w:adjustRightInd w:val="0"/>
              <w:jc w:val="right"/>
              <w:rPr>
                <w:rFonts w:ascii="Times New Roman" w:hAnsi="Times New Roman" w:cs="Times New Roman"/>
                <w:sz w:val="16"/>
                <w:szCs w:val="16"/>
              </w:rPr>
            </w:pPr>
          </w:p>
        </w:tc>
        <w:tc>
          <w:tcPr>
            <w:tcW w:w="931" w:type="dxa"/>
            <w:tcBorders>
              <w:left w:val="single" w:sz="4" w:space="0" w:color="auto"/>
            </w:tcBorders>
          </w:tcPr>
          <w:p w14:paraId="25E287C3" w14:textId="77777777" w:rsidR="00944CF6" w:rsidRPr="003A79D1" w:rsidRDefault="00944CF6" w:rsidP="00321F7C">
            <w:pPr>
              <w:widowControl w:val="0"/>
              <w:autoSpaceDE w:val="0"/>
              <w:autoSpaceDN w:val="0"/>
              <w:adjustRightInd w:val="0"/>
              <w:jc w:val="right"/>
              <w:rPr>
                <w:rFonts w:ascii="Times New Roman" w:hAnsi="Times New Roman" w:cs="Times New Roman"/>
                <w:sz w:val="16"/>
                <w:szCs w:val="16"/>
              </w:rPr>
            </w:pPr>
          </w:p>
        </w:tc>
        <w:tc>
          <w:tcPr>
            <w:tcW w:w="827" w:type="dxa"/>
          </w:tcPr>
          <w:p w14:paraId="7E7F06F9" w14:textId="77777777" w:rsidR="00944CF6" w:rsidRPr="003A79D1" w:rsidRDefault="00944CF6" w:rsidP="00321F7C">
            <w:pPr>
              <w:widowControl w:val="0"/>
              <w:autoSpaceDE w:val="0"/>
              <w:autoSpaceDN w:val="0"/>
              <w:adjustRightInd w:val="0"/>
              <w:jc w:val="right"/>
              <w:rPr>
                <w:rFonts w:ascii="Times New Roman" w:hAnsi="Times New Roman" w:cs="Times New Roman"/>
                <w:sz w:val="16"/>
                <w:szCs w:val="16"/>
              </w:rPr>
            </w:pPr>
          </w:p>
        </w:tc>
        <w:tc>
          <w:tcPr>
            <w:tcW w:w="931" w:type="dxa"/>
            <w:tcBorders>
              <w:right w:val="nil"/>
            </w:tcBorders>
          </w:tcPr>
          <w:p w14:paraId="6A3B7511" w14:textId="77777777" w:rsidR="00944CF6" w:rsidRPr="003A79D1" w:rsidRDefault="00944CF6" w:rsidP="00321F7C">
            <w:pPr>
              <w:widowControl w:val="0"/>
              <w:autoSpaceDE w:val="0"/>
              <w:autoSpaceDN w:val="0"/>
              <w:adjustRightInd w:val="0"/>
              <w:jc w:val="right"/>
              <w:rPr>
                <w:rFonts w:ascii="Times New Roman" w:hAnsi="Times New Roman" w:cs="Times New Roman"/>
                <w:sz w:val="16"/>
                <w:szCs w:val="16"/>
              </w:rPr>
            </w:pPr>
          </w:p>
        </w:tc>
        <w:tc>
          <w:tcPr>
            <w:tcW w:w="719" w:type="dxa"/>
            <w:tcBorders>
              <w:left w:val="nil"/>
              <w:right w:val="single" w:sz="4" w:space="0" w:color="auto"/>
            </w:tcBorders>
          </w:tcPr>
          <w:p w14:paraId="0606FBB3" w14:textId="77777777" w:rsidR="00944CF6" w:rsidRPr="003A79D1" w:rsidRDefault="00944CF6" w:rsidP="00321F7C">
            <w:pPr>
              <w:widowControl w:val="0"/>
              <w:autoSpaceDE w:val="0"/>
              <w:autoSpaceDN w:val="0"/>
              <w:adjustRightInd w:val="0"/>
              <w:jc w:val="right"/>
              <w:rPr>
                <w:rFonts w:ascii="Times New Roman" w:hAnsi="Times New Roman" w:cs="Times New Roman"/>
                <w:sz w:val="16"/>
                <w:szCs w:val="16"/>
              </w:rPr>
            </w:pPr>
          </w:p>
        </w:tc>
        <w:tc>
          <w:tcPr>
            <w:tcW w:w="931" w:type="dxa"/>
            <w:tcBorders>
              <w:left w:val="single" w:sz="4" w:space="0" w:color="auto"/>
            </w:tcBorders>
          </w:tcPr>
          <w:p w14:paraId="54F2B26E" w14:textId="77777777" w:rsidR="00944CF6" w:rsidRPr="003A79D1" w:rsidRDefault="00944CF6" w:rsidP="00321F7C">
            <w:pPr>
              <w:widowControl w:val="0"/>
              <w:autoSpaceDE w:val="0"/>
              <w:autoSpaceDN w:val="0"/>
              <w:adjustRightInd w:val="0"/>
              <w:jc w:val="right"/>
              <w:rPr>
                <w:rFonts w:ascii="Times New Roman" w:hAnsi="Times New Roman" w:cs="Times New Roman"/>
                <w:sz w:val="16"/>
                <w:szCs w:val="16"/>
              </w:rPr>
            </w:pPr>
          </w:p>
        </w:tc>
        <w:tc>
          <w:tcPr>
            <w:tcW w:w="827" w:type="dxa"/>
          </w:tcPr>
          <w:p w14:paraId="7DB40CD6" w14:textId="77777777" w:rsidR="00944CF6" w:rsidRPr="003A79D1" w:rsidRDefault="00944CF6" w:rsidP="00321F7C">
            <w:pPr>
              <w:widowControl w:val="0"/>
              <w:autoSpaceDE w:val="0"/>
              <w:autoSpaceDN w:val="0"/>
              <w:adjustRightInd w:val="0"/>
              <w:jc w:val="right"/>
              <w:rPr>
                <w:rFonts w:ascii="Times New Roman" w:hAnsi="Times New Roman" w:cs="Times New Roman"/>
                <w:sz w:val="16"/>
                <w:szCs w:val="16"/>
              </w:rPr>
            </w:pPr>
          </w:p>
        </w:tc>
        <w:tc>
          <w:tcPr>
            <w:tcW w:w="931" w:type="dxa"/>
          </w:tcPr>
          <w:p w14:paraId="7F5D56A3" w14:textId="77777777" w:rsidR="00944CF6" w:rsidRPr="003A79D1" w:rsidRDefault="00944CF6" w:rsidP="00321F7C">
            <w:pPr>
              <w:widowControl w:val="0"/>
              <w:autoSpaceDE w:val="0"/>
              <w:autoSpaceDN w:val="0"/>
              <w:adjustRightInd w:val="0"/>
              <w:jc w:val="right"/>
              <w:rPr>
                <w:rFonts w:ascii="Times New Roman" w:hAnsi="Times New Roman" w:cs="Times New Roman"/>
                <w:sz w:val="16"/>
                <w:szCs w:val="16"/>
              </w:rPr>
            </w:pPr>
          </w:p>
        </w:tc>
        <w:tc>
          <w:tcPr>
            <w:tcW w:w="719" w:type="dxa"/>
          </w:tcPr>
          <w:p w14:paraId="3AD1B6CF" w14:textId="77777777" w:rsidR="00944CF6" w:rsidRPr="003A79D1" w:rsidRDefault="00944CF6" w:rsidP="00321F7C">
            <w:pPr>
              <w:widowControl w:val="0"/>
              <w:autoSpaceDE w:val="0"/>
              <w:autoSpaceDN w:val="0"/>
              <w:adjustRightInd w:val="0"/>
              <w:jc w:val="right"/>
              <w:rPr>
                <w:rFonts w:ascii="Times New Roman" w:hAnsi="Times New Roman" w:cs="Times New Roman"/>
                <w:sz w:val="16"/>
                <w:szCs w:val="16"/>
              </w:rPr>
            </w:pPr>
          </w:p>
        </w:tc>
      </w:tr>
      <w:tr w:rsidR="00321F7C" w:rsidRPr="003A79D1" w14:paraId="00A60977" w14:textId="77777777" w:rsidTr="00E406AA">
        <w:tc>
          <w:tcPr>
            <w:tcW w:w="459" w:type="dxa"/>
          </w:tcPr>
          <w:p w14:paraId="45A8E223"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7AF83566" w14:textId="2BF7CAFD"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M2:M1+Cohesion</w:t>
            </w:r>
          </w:p>
        </w:tc>
        <w:tc>
          <w:tcPr>
            <w:tcW w:w="814" w:type="dxa"/>
            <w:tcBorders>
              <w:left w:val="single" w:sz="4" w:space="0" w:color="auto"/>
            </w:tcBorders>
          </w:tcPr>
          <w:p w14:paraId="1F257E59" w14:textId="1D83F31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-0.066 </w:t>
            </w:r>
          </w:p>
        </w:tc>
        <w:tc>
          <w:tcPr>
            <w:tcW w:w="826" w:type="dxa"/>
          </w:tcPr>
          <w:p w14:paraId="7C6CCC35" w14:textId="6A117D1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0.020 </w:t>
            </w:r>
          </w:p>
        </w:tc>
        <w:tc>
          <w:tcPr>
            <w:tcW w:w="930" w:type="dxa"/>
          </w:tcPr>
          <w:p w14:paraId="74E31013" w14:textId="3BF8BCF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-0.002 </w:t>
            </w:r>
          </w:p>
        </w:tc>
        <w:tc>
          <w:tcPr>
            <w:tcW w:w="811" w:type="dxa"/>
            <w:tcBorders>
              <w:right w:val="single" w:sz="4" w:space="0" w:color="auto"/>
            </w:tcBorders>
          </w:tcPr>
          <w:p w14:paraId="45ECAECD" w14:textId="5077036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0.056</w:t>
            </w:r>
          </w:p>
        </w:tc>
        <w:tc>
          <w:tcPr>
            <w:tcW w:w="931" w:type="dxa"/>
            <w:tcBorders>
              <w:left w:val="single" w:sz="4" w:space="0" w:color="auto"/>
            </w:tcBorders>
          </w:tcPr>
          <w:p w14:paraId="23FAB8BB" w14:textId="23BE6F3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-0.058 </w:t>
            </w:r>
          </w:p>
        </w:tc>
        <w:tc>
          <w:tcPr>
            <w:tcW w:w="827" w:type="dxa"/>
          </w:tcPr>
          <w:p w14:paraId="648D91A2" w14:textId="5BBC7F2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0.020 </w:t>
            </w:r>
          </w:p>
        </w:tc>
        <w:tc>
          <w:tcPr>
            <w:tcW w:w="931" w:type="dxa"/>
          </w:tcPr>
          <w:p w14:paraId="2618DA6E" w14:textId="696782B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-0.006 </w:t>
            </w:r>
          </w:p>
        </w:tc>
        <w:tc>
          <w:tcPr>
            <w:tcW w:w="719" w:type="dxa"/>
            <w:tcBorders>
              <w:right w:val="single" w:sz="4" w:space="0" w:color="auto"/>
            </w:tcBorders>
          </w:tcPr>
          <w:p w14:paraId="22807AFD" w14:textId="430D939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0.221</w:t>
            </w:r>
          </w:p>
        </w:tc>
        <w:tc>
          <w:tcPr>
            <w:tcW w:w="931" w:type="dxa"/>
            <w:tcBorders>
              <w:left w:val="single" w:sz="4" w:space="0" w:color="auto"/>
            </w:tcBorders>
          </w:tcPr>
          <w:p w14:paraId="35FB0B43" w14:textId="3B7F6A6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-0.040 </w:t>
            </w:r>
          </w:p>
        </w:tc>
        <w:tc>
          <w:tcPr>
            <w:tcW w:w="827" w:type="dxa"/>
          </w:tcPr>
          <w:p w14:paraId="7AEBCA86" w14:textId="2221E722"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0.020 </w:t>
            </w:r>
          </w:p>
        </w:tc>
        <w:tc>
          <w:tcPr>
            <w:tcW w:w="931" w:type="dxa"/>
            <w:tcBorders>
              <w:right w:val="nil"/>
            </w:tcBorders>
          </w:tcPr>
          <w:p w14:paraId="42C577EE" w14:textId="09ACC48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-0.049 </w:t>
            </w:r>
          </w:p>
        </w:tc>
        <w:tc>
          <w:tcPr>
            <w:tcW w:w="719" w:type="dxa"/>
            <w:tcBorders>
              <w:left w:val="nil"/>
              <w:right w:val="single" w:sz="4" w:space="0" w:color="auto"/>
            </w:tcBorders>
          </w:tcPr>
          <w:p w14:paraId="2C96CC0A" w14:textId="43FCBD0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2.363</w:t>
            </w:r>
          </w:p>
        </w:tc>
        <w:tc>
          <w:tcPr>
            <w:tcW w:w="931" w:type="dxa"/>
            <w:tcBorders>
              <w:left w:val="single" w:sz="4" w:space="0" w:color="auto"/>
            </w:tcBorders>
          </w:tcPr>
          <w:p w14:paraId="301E68A9" w14:textId="5601D42C"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-0.034 </w:t>
            </w:r>
          </w:p>
        </w:tc>
        <w:tc>
          <w:tcPr>
            <w:tcW w:w="827" w:type="dxa"/>
          </w:tcPr>
          <w:p w14:paraId="19A1EABF" w14:textId="1F35862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0.020 </w:t>
            </w:r>
          </w:p>
        </w:tc>
        <w:tc>
          <w:tcPr>
            <w:tcW w:w="931" w:type="dxa"/>
          </w:tcPr>
          <w:p w14:paraId="73B76292" w14:textId="6368952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-0.072 </w:t>
            </w:r>
          </w:p>
        </w:tc>
        <w:tc>
          <w:tcPr>
            <w:tcW w:w="719" w:type="dxa"/>
          </w:tcPr>
          <w:p w14:paraId="5D4D7C4A" w14:textId="3E2E02B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3.950</w:t>
            </w:r>
          </w:p>
        </w:tc>
      </w:tr>
      <w:tr w:rsidR="00321F7C" w:rsidRPr="003A79D1" w14:paraId="55505ADF" w14:textId="77777777" w:rsidTr="00E406AA">
        <w:tc>
          <w:tcPr>
            <w:tcW w:w="459" w:type="dxa"/>
          </w:tcPr>
          <w:p w14:paraId="108623DF"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051ADD49" w14:textId="2D1A3804"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M3 :M1+Lifestyle</w:t>
            </w:r>
          </w:p>
        </w:tc>
        <w:tc>
          <w:tcPr>
            <w:tcW w:w="814" w:type="dxa"/>
            <w:tcBorders>
              <w:left w:val="single" w:sz="4" w:space="0" w:color="auto"/>
            </w:tcBorders>
          </w:tcPr>
          <w:p w14:paraId="72A7E0A1" w14:textId="389A1C0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-0.070 </w:t>
            </w:r>
          </w:p>
        </w:tc>
        <w:tc>
          <w:tcPr>
            <w:tcW w:w="826" w:type="dxa"/>
          </w:tcPr>
          <w:p w14:paraId="2D6179A6" w14:textId="0B323F7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0.004 </w:t>
            </w:r>
          </w:p>
        </w:tc>
        <w:tc>
          <w:tcPr>
            <w:tcW w:w="930" w:type="dxa"/>
          </w:tcPr>
          <w:p w14:paraId="0F84A435" w14:textId="310C3F2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811" w:type="dxa"/>
            <w:tcBorders>
              <w:right w:val="single" w:sz="4" w:space="0" w:color="auto"/>
            </w:tcBorders>
          </w:tcPr>
          <w:p w14:paraId="6E9C42FE" w14:textId="535D279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-6.147</w:t>
            </w:r>
          </w:p>
        </w:tc>
        <w:tc>
          <w:tcPr>
            <w:tcW w:w="931" w:type="dxa"/>
            <w:tcBorders>
              <w:left w:val="single" w:sz="4" w:space="0" w:color="auto"/>
            </w:tcBorders>
          </w:tcPr>
          <w:p w14:paraId="7BC2FDE2" w14:textId="04D035D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-0.064 </w:t>
            </w:r>
          </w:p>
        </w:tc>
        <w:tc>
          <w:tcPr>
            <w:tcW w:w="827" w:type="dxa"/>
          </w:tcPr>
          <w:p w14:paraId="0292D1CC" w14:textId="42AD101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0.006 </w:t>
            </w:r>
          </w:p>
        </w:tc>
        <w:tc>
          <w:tcPr>
            <w:tcW w:w="931" w:type="dxa"/>
          </w:tcPr>
          <w:p w14:paraId="55873AFA" w14:textId="5E3184D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719" w:type="dxa"/>
            <w:tcBorders>
              <w:right w:val="single" w:sz="4" w:space="0" w:color="auto"/>
            </w:tcBorders>
          </w:tcPr>
          <w:p w14:paraId="3FEE67AF" w14:textId="2702C35C"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-10.10</w:t>
            </w:r>
          </w:p>
        </w:tc>
        <w:tc>
          <w:tcPr>
            <w:tcW w:w="931" w:type="dxa"/>
            <w:tcBorders>
              <w:left w:val="single" w:sz="4" w:space="0" w:color="auto"/>
            </w:tcBorders>
          </w:tcPr>
          <w:p w14:paraId="380C6D68" w14:textId="5AAEB24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-0.045 </w:t>
            </w:r>
          </w:p>
        </w:tc>
        <w:tc>
          <w:tcPr>
            <w:tcW w:w="827" w:type="dxa"/>
          </w:tcPr>
          <w:p w14:paraId="4FCDF789" w14:textId="7AFA04C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0.004 </w:t>
            </w:r>
          </w:p>
        </w:tc>
        <w:tc>
          <w:tcPr>
            <w:tcW w:w="931" w:type="dxa"/>
            <w:tcBorders>
              <w:right w:val="nil"/>
            </w:tcBorders>
          </w:tcPr>
          <w:p w14:paraId="2B9E2AEC" w14:textId="7C603C6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719" w:type="dxa"/>
            <w:tcBorders>
              <w:left w:val="nil"/>
              <w:right w:val="single" w:sz="4" w:space="0" w:color="auto"/>
            </w:tcBorders>
          </w:tcPr>
          <w:p w14:paraId="6DE165A4" w14:textId="03BF1B6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-9.925</w:t>
            </w:r>
          </w:p>
        </w:tc>
        <w:tc>
          <w:tcPr>
            <w:tcW w:w="931" w:type="dxa"/>
            <w:tcBorders>
              <w:left w:val="single" w:sz="4" w:space="0" w:color="auto"/>
            </w:tcBorders>
          </w:tcPr>
          <w:p w14:paraId="7B053079" w14:textId="6C2081C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-0.038 </w:t>
            </w:r>
          </w:p>
        </w:tc>
        <w:tc>
          <w:tcPr>
            <w:tcW w:w="827" w:type="dxa"/>
          </w:tcPr>
          <w:p w14:paraId="11218161" w14:textId="3620AD3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0.003 </w:t>
            </w:r>
          </w:p>
        </w:tc>
        <w:tc>
          <w:tcPr>
            <w:tcW w:w="931" w:type="dxa"/>
          </w:tcPr>
          <w:p w14:paraId="4D6D1D9C" w14:textId="561C5B9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719" w:type="dxa"/>
          </w:tcPr>
          <w:p w14:paraId="6E15CC6D" w14:textId="1EA176F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-8.121</w:t>
            </w:r>
          </w:p>
        </w:tc>
      </w:tr>
      <w:tr w:rsidR="00321F7C" w:rsidRPr="003A79D1" w14:paraId="5A071F21" w14:textId="77777777" w:rsidTr="00E406AA">
        <w:tc>
          <w:tcPr>
            <w:tcW w:w="459" w:type="dxa"/>
          </w:tcPr>
          <w:p w14:paraId="3539C4D8"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04416D70" w14:textId="381CF06E"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M3b:M1sub+accel</w:t>
            </w:r>
            <w:r w:rsidRPr="003A79D1">
              <w:rPr>
                <w:rFonts w:ascii="Times New Roman" w:hAnsi="Times New Roman" w:cs="Times New Roman"/>
                <w:sz w:val="20"/>
                <w:szCs w:val="20"/>
                <w:vertAlign w:val="superscript"/>
              </w:rPr>
              <w:t>†</w:t>
            </w:r>
          </w:p>
        </w:tc>
        <w:tc>
          <w:tcPr>
            <w:tcW w:w="814" w:type="dxa"/>
            <w:tcBorders>
              <w:left w:val="single" w:sz="4" w:space="0" w:color="auto"/>
            </w:tcBorders>
          </w:tcPr>
          <w:p w14:paraId="7E463E2E" w14:textId="11B34FA2"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-0.073 </w:t>
            </w:r>
          </w:p>
        </w:tc>
        <w:tc>
          <w:tcPr>
            <w:tcW w:w="826" w:type="dxa"/>
          </w:tcPr>
          <w:p w14:paraId="4A3A1E43" w14:textId="6ED38CB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0.005 </w:t>
            </w:r>
          </w:p>
        </w:tc>
        <w:tc>
          <w:tcPr>
            <w:tcW w:w="930" w:type="dxa"/>
          </w:tcPr>
          <w:p w14:paraId="32A7C430" w14:textId="3DDF4A1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811" w:type="dxa"/>
            <w:tcBorders>
              <w:right w:val="single" w:sz="4" w:space="0" w:color="auto"/>
            </w:tcBorders>
          </w:tcPr>
          <w:p w14:paraId="691E22BA" w14:textId="44C9ADE2"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-7.372</w:t>
            </w:r>
          </w:p>
        </w:tc>
        <w:tc>
          <w:tcPr>
            <w:tcW w:w="931" w:type="dxa"/>
            <w:tcBorders>
              <w:left w:val="single" w:sz="4" w:space="0" w:color="auto"/>
            </w:tcBorders>
          </w:tcPr>
          <w:p w14:paraId="442729BD" w14:textId="79D3C702"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-0.061 </w:t>
            </w:r>
          </w:p>
        </w:tc>
        <w:tc>
          <w:tcPr>
            <w:tcW w:w="827" w:type="dxa"/>
          </w:tcPr>
          <w:p w14:paraId="2D790E47" w14:textId="4C868FC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0.005 </w:t>
            </w:r>
          </w:p>
        </w:tc>
        <w:tc>
          <w:tcPr>
            <w:tcW w:w="931" w:type="dxa"/>
          </w:tcPr>
          <w:p w14:paraId="182592BC" w14:textId="2CC28B3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719" w:type="dxa"/>
            <w:tcBorders>
              <w:right w:val="single" w:sz="4" w:space="0" w:color="auto"/>
            </w:tcBorders>
          </w:tcPr>
          <w:p w14:paraId="747B0113" w14:textId="6146056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-8.655</w:t>
            </w:r>
          </w:p>
        </w:tc>
        <w:tc>
          <w:tcPr>
            <w:tcW w:w="931" w:type="dxa"/>
            <w:tcBorders>
              <w:left w:val="single" w:sz="4" w:space="0" w:color="auto"/>
            </w:tcBorders>
          </w:tcPr>
          <w:p w14:paraId="2DE51A62" w14:textId="14A5EE6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-0.042 </w:t>
            </w:r>
          </w:p>
        </w:tc>
        <w:tc>
          <w:tcPr>
            <w:tcW w:w="827" w:type="dxa"/>
          </w:tcPr>
          <w:p w14:paraId="4931EB68" w14:textId="3CB8CB5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0.004 </w:t>
            </w:r>
          </w:p>
        </w:tc>
        <w:tc>
          <w:tcPr>
            <w:tcW w:w="931" w:type="dxa"/>
            <w:tcBorders>
              <w:right w:val="nil"/>
            </w:tcBorders>
          </w:tcPr>
          <w:p w14:paraId="1B20CB67" w14:textId="12FB6C3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719" w:type="dxa"/>
            <w:tcBorders>
              <w:left w:val="nil"/>
              <w:right w:val="single" w:sz="4" w:space="0" w:color="auto"/>
            </w:tcBorders>
          </w:tcPr>
          <w:p w14:paraId="5427E0FE" w14:textId="300D5B2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-10.95</w:t>
            </w:r>
          </w:p>
        </w:tc>
        <w:tc>
          <w:tcPr>
            <w:tcW w:w="931" w:type="dxa"/>
            <w:tcBorders>
              <w:left w:val="single" w:sz="4" w:space="0" w:color="auto"/>
            </w:tcBorders>
          </w:tcPr>
          <w:p w14:paraId="18EF616B" w14:textId="2E85002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-0.035 </w:t>
            </w:r>
          </w:p>
        </w:tc>
        <w:tc>
          <w:tcPr>
            <w:tcW w:w="827" w:type="dxa"/>
          </w:tcPr>
          <w:p w14:paraId="327903FD" w14:textId="3F64E63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0.003 </w:t>
            </w:r>
          </w:p>
        </w:tc>
        <w:tc>
          <w:tcPr>
            <w:tcW w:w="931" w:type="dxa"/>
          </w:tcPr>
          <w:p w14:paraId="679ACAA3" w14:textId="18F2B1DC"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719" w:type="dxa"/>
          </w:tcPr>
          <w:p w14:paraId="385CC53A" w14:textId="0B6F43A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-10.63</w:t>
            </w:r>
          </w:p>
        </w:tc>
      </w:tr>
      <w:tr w:rsidR="00321F7C" w:rsidRPr="003A79D1" w14:paraId="06BF2884" w14:textId="77777777" w:rsidTr="00E406AA">
        <w:tc>
          <w:tcPr>
            <w:tcW w:w="459" w:type="dxa"/>
          </w:tcPr>
          <w:p w14:paraId="5E4225C1"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2AAF451E" w14:textId="1DEEBA43"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M4: M1+CVR</w:t>
            </w:r>
          </w:p>
        </w:tc>
        <w:tc>
          <w:tcPr>
            <w:tcW w:w="814" w:type="dxa"/>
            <w:tcBorders>
              <w:left w:val="single" w:sz="4" w:space="0" w:color="auto"/>
            </w:tcBorders>
          </w:tcPr>
          <w:p w14:paraId="20FB47DF" w14:textId="4FBF1A1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-0.055 </w:t>
            </w:r>
          </w:p>
        </w:tc>
        <w:tc>
          <w:tcPr>
            <w:tcW w:w="826" w:type="dxa"/>
          </w:tcPr>
          <w:p w14:paraId="630103C9" w14:textId="7159EA2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-0.006 </w:t>
            </w:r>
          </w:p>
        </w:tc>
        <w:tc>
          <w:tcPr>
            <w:tcW w:w="930" w:type="dxa"/>
          </w:tcPr>
          <w:p w14:paraId="38FB24B0" w14:textId="3A29C0B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811" w:type="dxa"/>
            <w:tcBorders>
              <w:right w:val="single" w:sz="4" w:space="0" w:color="auto"/>
            </w:tcBorders>
          </w:tcPr>
          <w:p w14:paraId="15BB58A5" w14:textId="2177F02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10.297</w:t>
            </w:r>
          </w:p>
        </w:tc>
        <w:tc>
          <w:tcPr>
            <w:tcW w:w="931" w:type="dxa"/>
            <w:tcBorders>
              <w:left w:val="single" w:sz="4" w:space="0" w:color="auto"/>
            </w:tcBorders>
          </w:tcPr>
          <w:p w14:paraId="4F446A36" w14:textId="154FB4B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-0.042 </w:t>
            </w:r>
          </w:p>
        </w:tc>
        <w:tc>
          <w:tcPr>
            <w:tcW w:w="827" w:type="dxa"/>
          </w:tcPr>
          <w:p w14:paraId="0EAB8345" w14:textId="2DD470C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-0.007 </w:t>
            </w:r>
          </w:p>
        </w:tc>
        <w:tc>
          <w:tcPr>
            <w:tcW w:w="931" w:type="dxa"/>
          </w:tcPr>
          <w:p w14:paraId="64D7A5E3" w14:textId="3E64A08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719" w:type="dxa"/>
            <w:tcBorders>
              <w:right w:val="single" w:sz="4" w:space="0" w:color="auto"/>
            </w:tcBorders>
          </w:tcPr>
          <w:p w14:paraId="4003DBAB" w14:textId="49F740C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13.684</w:t>
            </w:r>
          </w:p>
        </w:tc>
        <w:tc>
          <w:tcPr>
            <w:tcW w:w="931" w:type="dxa"/>
            <w:tcBorders>
              <w:left w:val="single" w:sz="4" w:space="0" w:color="auto"/>
            </w:tcBorders>
          </w:tcPr>
          <w:p w14:paraId="6F0EFFAB" w14:textId="54B5068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-0.028 </w:t>
            </w:r>
          </w:p>
        </w:tc>
        <w:tc>
          <w:tcPr>
            <w:tcW w:w="827" w:type="dxa"/>
          </w:tcPr>
          <w:p w14:paraId="2D732714" w14:textId="3FC72F3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-0.006 </w:t>
            </w:r>
          </w:p>
        </w:tc>
        <w:tc>
          <w:tcPr>
            <w:tcW w:w="931" w:type="dxa"/>
            <w:tcBorders>
              <w:right w:val="nil"/>
            </w:tcBorders>
          </w:tcPr>
          <w:p w14:paraId="35AEE9BB" w14:textId="5272E6B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719" w:type="dxa"/>
            <w:tcBorders>
              <w:left w:val="nil"/>
              <w:right w:val="single" w:sz="4" w:space="0" w:color="auto"/>
            </w:tcBorders>
          </w:tcPr>
          <w:p w14:paraId="12497F02" w14:textId="576B659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17.158</w:t>
            </w:r>
          </w:p>
        </w:tc>
        <w:tc>
          <w:tcPr>
            <w:tcW w:w="931" w:type="dxa"/>
            <w:tcBorders>
              <w:left w:val="single" w:sz="4" w:space="0" w:color="auto"/>
            </w:tcBorders>
          </w:tcPr>
          <w:p w14:paraId="289A1B90" w14:textId="3EF05052"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-0.026 </w:t>
            </w:r>
          </w:p>
        </w:tc>
        <w:tc>
          <w:tcPr>
            <w:tcW w:w="827" w:type="dxa"/>
          </w:tcPr>
          <w:p w14:paraId="3B2020C1" w14:textId="244635A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-0.006 </w:t>
            </w:r>
          </w:p>
        </w:tc>
        <w:tc>
          <w:tcPr>
            <w:tcW w:w="931" w:type="dxa"/>
          </w:tcPr>
          <w:p w14:paraId="5A9563DA" w14:textId="319DFE0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w:t>
            </w:r>
          </w:p>
        </w:tc>
        <w:tc>
          <w:tcPr>
            <w:tcW w:w="719" w:type="dxa"/>
          </w:tcPr>
          <w:p w14:paraId="302496EF" w14:textId="348515A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18.745</w:t>
            </w:r>
          </w:p>
        </w:tc>
      </w:tr>
      <w:tr w:rsidR="00321F7C" w:rsidRPr="003A79D1" w14:paraId="7473DF4F" w14:textId="77777777" w:rsidTr="00E406AA">
        <w:tc>
          <w:tcPr>
            <w:tcW w:w="459" w:type="dxa"/>
          </w:tcPr>
          <w:p w14:paraId="7CC5C0E4"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4985E08B" w14:textId="5A865C58"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M5: M1+Mental</w:t>
            </w:r>
          </w:p>
        </w:tc>
        <w:tc>
          <w:tcPr>
            <w:tcW w:w="814" w:type="dxa"/>
            <w:tcBorders>
              <w:left w:val="single" w:sz="4" w:space="0" w:color="auto"/>
            </w:tcBorders>
          </w:tcPr>
          <w:p w14:paraId="3004014D" w14:textId="08F0B94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-0.066 </w:t>
            </w:r>
          </w:p>
        </w:tc>
        <w:tc>
          <w:tcPr>
            <w:tcW w:w="826" w:type="dxa"/>
          </w:tcPr>
          <w:p w14:paraId="24B2A16B" w14:textId="1600C91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0.000 </w:t>
            </w:r>
          </w:p>
        </w:tc>
        <w:tc>
          <w:tcPr>
            <w:tcW w:w="930" w:type="dxa"/>
          </w:tcPr>
          <w:p w14:paraId="73E7536B" w14:textId="5F9D85E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811" w:type="dxa"/>
            <w:tcBorders>
              <w:right w:val="single" w:sz="4" w:space="0" w:color="auto"/>
            </w:tcBorders>
          </w:tcPr>
          <w:p w14:paraId="0C783001" w14:textId="37301BB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-0.171</w:t>
            </w:r>
          </w:p>
        </w:tc>
        <w:tc>
          <w:tcPr>
            <w:tcW w:w="931" w:type="dxa"/>
            <w:tcBorders>
              <w:left w:val="single" w:sz="4" w:space="0" w:color="auto"/>
            </w:tcBorders>
          </w:tcPr>
          <w:p w14:paraId="79D63ADA" w14:textId="59447D2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-0.058 </w:t>
            </w:r>
          </w:p>
        </w:tc>
        <w:tc>
          <w:tcPr>
            <w:tcW w:w="827" w:type="dxa"/>
          </w:tcPr>
          <w:p w14:paraId="2A9CA8A5" w14:textId="3381FD0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0.000 </w:t>
            </w:r>
          </w:p>
        </w:tc>
        <w:tc>
          <w:tcPr>
            <w:tcW w:w="931" w:type="dxa"/>
          </w:tcPr>
          <w:p w14:paraId="56FE87B3" w14:textId="4CD3544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719" w:type="dxa"/>
            <w:tcBorders>
              <w:right w:val="single" w:sz="4" w:space="0" w:color="auto"/>
            </w:tcBorders>
          </w:tcPr>
          <w:p w14:paraId="7DA8BBFC" w14:textId="1CD52122"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-0.108</w:t>
            </w:r>
          </w:p>
        </w:tc>
        <w:tc>
          <w:tcPr>
            <w:tcW w:w="931" w:type="dxa"/>
            <w:tcBorders>
              <w:left w:val="single" w:sz="4" w:space="0" w:color="auto"/>
            </w:tcBorders>
          </w:tcPr>
          <w:p w14:paraId="4D40AA35" w14:textId="276BFEA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-0.041 </w:t>
            </w:r>
          </w:p>
        </w:tc>
        <w:tc>
          <w:tcPr>
            <w:tcW w:w="827" w:type="dxa"/>
          </w:tcPr>
          <w:p w14:paraId="44CE903D" w14:textId="7515287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0.000 </w:t>
            </w:r>
          </w:p>
        </w:tc>
        <w:tc>
          <w:tcPr>
            <w:tcW w:w="931" w:type="dxa"/>
            <w:tcBorders>
              <w:right w:val="nil"/>
            </w:tcBorders>
          </w:tcPr>
          <w:p w14:paraId="43805DF6" w14:textId="152196D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719" w:type="dxa"/>
            <w:tcBorders>
              <w:left w:val="nil"/>
              <w:right w:val="single" w:sz="4" w:space="0" w:color="auto"/>
            </w:tcBorders>
          </w:tcPr>
          <w:p w14:paraId="2EA16C20" w14:textId="47BDD78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-0.048</w:t>
            </w:r>
          </w:p>
        </w:tc>
        <w:tc>
          <w:tcPr>
            <w:tcW w:w="931" w:type="dxa"/>
            <w:tcBorders>
              <w:left w:val="single" w:sz="4" w:space="0" w:color="auto"/>
            </w:tcBorders>
          </w:tcPr>
          <w:p w14:paraId="01BDE597" w14:textId="09E766F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-0.036 </w:t>
            </w:r>
          </w:p>
        </w:tc>
        <w:tc>
          <w:tcPr>
            <w:tcW w:w="827" w:type="dxa"/>
          </w:tcPr>
          <w:p w14:paraId="6D1D7CC9" w14:textId="0D661BD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0.000 </w:t>
            </w:r>
          </w:p>
        </w:tc>
        <w:tc>
          <w:tcPr>
            <w:tcW w:w="931" w:type="dxa"/>
          </w:tcPr>
          <w:p w14:paraId="1F492E4C" w14:textId="224F58D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p>
        </w:tc>
        <w:tc>
          <w:tcPr>
            <w:tcW w:w="719" w:type="dxa"/>
          </w:tcPr>
          <w:p w14:paraId="5581ED27" w14:textId="21463E6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-0.047</w:t>
            </w:r>
          </w:p>
        </w:tc>
      </w:tr>
      <w:tr w:rsidR="00321F7C" w:rsidRPr="003A79D1" w14:paraId="148D1987" w14:textId="77777777" w:rsidTr="00E406AA">
        <w:tc>
          <w:tcPr>
            <w:tcW w:w="459" w:type="dxa"/>
          </w:tcPr>
          <w:p w14:paraId="1C4ADA5B"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7EA783E3" w14:textId="3B6CABD8"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M6: M1+SPPB</w:t>
            </w:r>
          </w:p>
        </w:tc>
        <w:tc>
          <w:tcPr>
            <w:tcW w:w="814" w:type="dxa"/>
            <w:tcBorders>
              <w:left w:val="single" w:sz="4" w:space="0" w:color="auto"/>
            </w:tcBorders>
          </w:tcPr>
          <w:p w14:paraId="7B7B8975" w14:textId="3F6A431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-0.043 </w:t>
            </w:r>
          </w:p>
        </w:tc>
        <w:tc>
          <w:tcPr>
            <w:tcW w:w="826" w:type="dxa"/>
          </w:tcPr>
          <w:p w14:paraId="4D554038" w14:textId="6A9C37F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-0.061 </w:t>
            </w:r>
          </w:p>
        </w:tc>
        <w:tc>
          <w:tcPr>
            <w:tcW w:w="930" w:type="dxa"/>
          </w:tcPr>
          <w:p w14:paraId="5A8D81C7" w14:textId="061C1FE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0.364 </w:t>
            </w:r>
          </w:p>
        </w:tc>
        <w:tc>
          <w:tcPr>
            <w:tcW w:w="811" w:type="dxa"/>
            <w:tcBorders>
              <w:right w:val="single" w:sz="4" w:space="0" w:color="auto"/>
            </w:tcBorders>
          </w:tcPr>
          <w:p w14:paraId="01B89C8B" w14:textId="0000AF9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34.105</w:t>
            </w:r>
          </w:p>
        </w:tc>
        <w:tc>
          <w:tcPr>
            <w:tcW w:w="931" w:type="dxa"/>
            <w:tcBorders>
              <w:left w:val="single" w:sz="4" w:space="0" w:color="auto"/>
            </w:tcBorders>
          </w:tcPr>
          <w:p w14:paraId="225A2D88" w14:textId="71D01A6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-0.032 </w:t>
            </w:r>
          </w:p>
        </w:tc>
        <w:tc>
          <w:tcPr>
            <w:tcW w:w="827" w:type="dxa"/>
          </w:tcPr>
          <w:p w14:paraId="78917440" w14:textId="5792B7D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-0.061 </w:t>
            </w:r>
          </w:p>
        </w:tc>
        <w:tc>
          <w:tcPr>
            <w:tcW w:w="931" w:type="dxa"/>
          </w:tcPr>
          <w:p w14:paraId="7F25B4C8" w14:textId="32A390D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0.410 </w:t>
            </w:r>
          </w:p>
        </w:tc>
        <w:tc>
          <w:tcPr>
            <w:tcW w:w="719" w:type="dxa"/>
            <w:tcBorders>
              <w:right w:val="single" w:sz="4" w:space="0" w:color="auto"/>
            </w:tcBorders>
          </w:tcPr>
          <w:p w14:paraId="64954E78" w14:textId="47F86ADC"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43.828</w:t>
            </w:r>
          </w:p>
        </w:tc>
        <w:tc>
          <w:tcPr>
            <w:tcW w:w="931" w:type="dxa"/>
            <w:tcBorders>
              <w:left w:val="single" w:sz="4" w:space="0" w:color="auto"/>
            </w:tcBorders>
          </w:tcPr>
          <w:p w14:paraId="4EF04E80" w14:textId="6FE2E83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-0.017 </w:t>
            </w:r>
          </w:p>
        </w:tc>
        <w:tc>
          <w:tcPr>
            <w:tcW w:w="827" w:type="dxa"/>
          </w:tcPr>
          <w:p w14:paraId="74005678" w14:textId="6EF3F9A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-0.062 </w:t>
            </w:r>
          </w:p>
        </w:tc>
        <w:tc>
          <w:tcPr>
            <w:tcW w:w="931" w:type="dxa"/>
            <w:tcBorders>
              <w:right w:val="nil"/>
            </w:tcBorders>
          </w:tcPr>
          <w:p w14:paraId="4C022EDB" w14:textId="20BD237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0.369 </w:t>
            </w:r>
          </w:p>
        </w:tc>
        <w:tc>
          <w:tcPr>
            <w:tcW w:w="719" w:type="dxa"/>
            <w:tcBorders>
              <w:left w:val="nil"/>
              <w:right w:val="single" w:sz="4" w:space="0" w:color="auto"/>
            </w:tcBorders>
          </w:tcPr>
          <w:p w14:paraId="0ACC6BBE" w14:textId="1306045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56.893</w:t>
            </w:r>
          </w:p>
        </w:tc>
        <w:tc>
          <w:tcPr>
            <w:tcW w:w="931" w:type="dxa"/>
            <w:tcBorders>
              <w:left w:val="single" w:sz="4" w:space="0" w:color="auto"/>
            </w:tcBorders>
          </w:tcPr>
          <w:p w14:paraId="5F4E05E1" w14:textId="2138037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-0.018 </w:t>
            </w:r>
          </w:p>
        </w:tc>
        <w:tc>
          <w:tcPr>
            <w:tcW w:w="827" w:type="dxa"/>
          </w:tcPr>
          <w:p w14:paraId="4F4468DF" w14:textId="7CEAAA9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-0.062 </w:t>
            </w:r>
          </w:p>
        </w:tc>
        <w:tc>
          <w:tcPr>
            <w:tcW w:w="931" w:type="dxa"/>
          </w:tcPr>
          <w:p w14:paraId="0E780E94" w14:textId="519FA7C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0.261 </w:t>
            </w:r>
          </w:p>
        </w:tc>
        <w:tc>
          <w:tcPr>
            <w:tcW w:w="719" w:type="dxa"/>
          </w:tcPr>
          <w:p w14:paraId="2ED3F5E5" w14:textId="74F3F18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46.838</w:t>
            </w:r>
          </w:p>
        </w:tc>
      </w:tr>
      <w:tr w:rsidR="00321F7C" w:rsidRPr="003A79D1" w14:paraId="3562628C" w14:textId="77777777" w:rsidTr="00E406AA">
        <w:tc>
          <w:tcPr>
            <w:tcW w:w="459" w:type="dxa"/>
          </w:tcPr>
          <w:p w14:paraId="04190087"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4E35DC29" w14:textId="2867435F"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M7:M1+MMSE</w:t>
            </w:r>
          </w:p>
        </w:tc>
        <w:tc>
          <w:tcPr>
            <w:tcW w:w="814" w:type="dxa"/>
            <w:tcBorders>
              <w:left w:val="single" w:sz="4" w:space="0" w:color="auto"/>
            </w:tcBorders>
          </w:tcPr>
          <w:p w14:paraId="034BF5AD" w14:textId="644EE14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-0.064 </w:t>
            </w:r>
          </w:p>
        </w:tc>
        <w:tc>
          <w:tcPr>
            <w:tcW w:w="826" w:type="dxa"/>
          </w:tcPr>
          <w:p w14:paraId="141CAD17" w14:textId="4124D3C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-0.007 </w:t>
            </w:r>
          </w:p>
        </w:tc>
        <w:tc>
          <w:tcPr>
            <w:tcW w:w="930" w:type="dxa"/>
          </w:tcPr>
          <w:p w14:paraId="2B290A86" w14:textId="3CDC7C1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0.232 </w:t>
            </w:r>
          </w:p>
        </w:tc>
        <w:tc>
          <w:tcPr>
            <w:tcW w:w="811" w:type="dxa"/>
            <w:tcBorders>
              <w:right w:val="single" w:sz="4" w:space="0" w:color="auto"/>
            </w:tcBorders>
          </w:tcPr>
          <w:p w14:paraId="608585E1" w14:textId="7191443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2.481</w:t>
            </w:r>
          </w:p>
        </w:tc>
        <w:tc>
          <w:tcPr>
            <w:tcW w:w="931" w:type="dxa"/>
            <w:tcBorders>
              <w:left w:val="single" w:sz="4" w:space="0" w:color="auto"/>
            </w:tcBorders>
          </w:tcPr>
          <w:p w14:paraId="7D6DE259" w14:textId="09847ED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-0.056 </w:t>
            </w:r>
          </w:p>
        </w:tc>
        <w:tc>
          <w:tcPr>
            <w:tcW w:w="827" w:type="dxa"/>
          </w:tcPr>
          <w:p w14:paraId="7B9179D2" w14:textId="3B03AEB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-0.007 </w:t>
            </w:r>
          </w:p>
        </w:tc>
        <w:tc>
          <w:tcPr>
            <w:tcW w:w="931" w:type="dxa"/>
          </w:tcPr>
          <w:p w14:paraId="16FB797C" w14:textId="17517DF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0.319 </w:t>
            </w:r>
          </w:p>
        </w:tc>
        <w:tc>
          <w:tcPr>
            <w:tcW w:w="719" w:type="dxa"/>
            <w:tcBorders>
              <w:right w:val="single" w:sz="4" w:space="0" w:color="auto"/>
            </w:tcBorders>
          </w:tcPr>
          <w:p w14:paraId="487037D4" w14:textId="2C593E8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3.840</w:t>
            </w:r>
          </w:p>
        </w:tc>
        <w:tc>
          <w:tcPr>
            <w:tcW w:w="931" w:type="dxa"/>
            <w:tcBorders>
              <w:left w:val="single" w:sz="4" w:space="0" w:color="auto"/>
            </w:tcBorders>
          </w:tcPr>
          <w:p w14:paraId="141A992F" w14:textId="269D40C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-0.039 </w:t>
            </w:r>
          </w:p>
        </w:tc>
        <w:tc>
          <w:tcPr>
            <w:tcW w:w="827" w:type="dxa"/>
          </w:tcPr>
          <w:p w14:paraId="5B735965" w14:textId="79CBEE7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-0.008 </w:t>
            </w:r>
          </w:p>
        </w:tc>
        <w:tc>
          <w:tcPr>
            <w:tcW w:w="931" w:type="dxa"/>
            <w:tcBorders>
              <w:right w:val="nil"/>
            </w:tcBorders>
          </w:tcPr>
          <w:p w14:paraId="73394FCE" w14:textId="1F88E81C"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0.279 </w:t>
            </w:r>
          </w:p>
        </w:tc>
        <w:tc>
          <w:tcPr>
            <w:tcW w:w="719" w:type="dxa"/>
            <w:tcBorders>
              <w:left w:val="nil"/>
              <w:right w:val="single" w:sz="4" w:space="0" w:color="auto"/>
            </w:tcBorders>
          </w:tcPr>
          <w:p w14:paraId="78B7830D" w14:textId="623D44B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5.069</w:t>
            </w:r>
          </w:p>
        </w:tc>
        <w:tc>
          <w:tcPr>
            <w:tcW w:w="931" w:type="dxa"/>
            <w:tcBorders>
              <w:left w:val="single" w:sz="4" w:space="0" w:color="auto"/>
            </w:tcBorders>
          </w:tcPr>
          <w:p w14:paraId="332B753F" w14:textId="492B0AB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-0.034 </w:t>
            </w:r>
          </w:p>
        </w:tc>
        <w:tc>
          <w:tcPr>
            <w:tcW w:w="827" w:type="dxa"/>
          </w:tcPr>
          <w:p w14:paraId="253DBE8A" w14:textId="13475E8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-0.008 </w:t>
            </w:r>
          </w:p>
        </w:tc>
        <w:tc>
          <w:tcPr>
            <w:tcW w:w="931" w:type="dxa"/>
          </w:tcPr>
          <w:p w14:paraId="4CC38701" w14:textId="340362D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0.164 </w:t>
            </w:r>
          </w:p>
        </w:tc>
        <w:tc>
          <w:tcPr>
            <w:tcW w:w="719" w:type="dxa"/>
          </w:tcPr>
          <w:p w14:paraId="041F0729" w14:textId="00F402F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3.700</w:t>
            </w:r>
          </w:p>
        </w:tc>
      </w:tr>
      <w:tr w:rsidR="00321F7C" w:rsidRPr="003A79D1" w14:paraId="051E437E" w14:textId="77777777" w:rsidTr="00E406AA">
        <w:tc>
          <w:tcPr>
            <w:tcW w:w="459" w:type="dxa"/>
          </w:tcPr>
          <w:p w14:paraId="1A6B669C"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254C28AB" w14:textId="6BAEA824"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M8:M1+Traffic</w:t>
            </w:r>
          </w:p>
        </w:tc>
        <w:tc>
          <w:tcPr>
            <w:tcW w:w="814" w:type="dxa"/>
            <w:tcBorders>
              <w:left w:val="single" w:sz="4" w:space="0" w:color="auto"/>
            </w:tcBorders>
          </w:tcPr>
          <w:p w14:paraId="75C0F239" w14:textId="09739FA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-0.056 </w:t>
            </w:r>
          </w:p>
        </w:tc>
        <w:tc>
          <w:tcPr>
            <w:tcW w:w="826" w:type="dxa"/>
          </w:tcPr>
          <w:p w14:paraId="06196734" w14:textId="33BF7AD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0.023 </w:t>
            </w:r>
          </w:p>
        </w:tc>
        <w:tc>
          <w:tcPr>
            <w:tcW w:w="930" w:type="dxa"/>
          </w:tcPr>
          <w:p w14:paraId="1798D7FC" w14:textId="53D963E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-0.419 </w:t>
            </w:r>
          </w:p>
        </w:tc>
        <w:tc>
          <w:tcPr>
            <w:tcW w:w="811" w:type="dxa"/>
            <w:tcBorders>
              <w:right w:val="single" w:sz="4" w:space="0" w:color="auto"/>
            </w:tcBorders>
          </w:tcPr>
          <w:p w14:paraId="5DA2AAD3" w14:textId="55DA52C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14.742</w:t>
            </w:r>
          </w:p>
        </w:tc>
        <w:tc>
          <w:tcPr>
            <w:tcW w:w="931" w:type="dxa"/>
            <w:tcBorders>
              <w:left w:val="single" w:sz="4" w:space="0" w:color="auto"/>
            </w:tcBorders>
          </w:tcPr>
          <w:p w14:paraId="4480370B" w14:textId="78A07ED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-0.052 </w:t>
            </w:r>
          </w:p>
        </w:tc>
        <w:tc>
          <w:tcPr>
            <w:tcW w:w="827" w:type="dxa"/>
          </w:tcPr>
          <w:p w14:paraId="05CC8B66" w14:textId="402EA61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0.027 </w:t>
            </w:r>
          </w:p>
        </w:tc>
        <w:tc>
          <w:tcPr>
            <w:tcW w:w="931" w:type="dxa"/>
          </w:tcPr>
          <w:p w14:paraId="130C78D6" w14:textId="58A7A6BC"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-0.254 </w:t>
            </w:r>
          </w:p>
        </w:tc>
        <w:tc>
          <w:tcPr>
            <w:tcW w:w="719" w:type="dxa"/>
            <w:tcBorders>
              <w:right w:val="single" w:sz="4" w:space="0" w:color="auto"/>
            </w:tcBorders>
          </w:tcPr>
          <w:p w14:paraId="608466BB" w14:textId="32B4725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11.624</w:t>
            </w:r>
          </w:p>
        </w:tc>
        <w:tc>
          <w:tcPr>
            <w:tcW w:w="931" w:type="dxa"/>
            <w:tcBorders>
              <w:left w:val="single" w:sz="4" w:space="0" w:color="auto"/>
            </w:tcBorders>
          </w:tcPr>
          <w:p w14:paraId="52660E97" w14:textId="72017802"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-0.035 </w:t>
            </w:r>
          </w:p>
        </w:tc>
        <w:tc>
          <w:tcPr>
            <w:tcW w:w="827" w:type="dxa"/>
          </w:tcPr>
          <w:p w14:paraId="304A9DF5" w14:textId="3D65E29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0.027 </w:t>
            </w:r>
          </w:p>
        </w:tc>
        <w:tc>
          <w:tcPr>
            <w:tcW w:w="931" w:type="dxa"/>
            <w:tcBorders>
              <w:right w:val="nil"/>
            </w:tcBorders>
          </w:tcPr>
          <w:p w14:paraId="399A9772" w14:textId="08B3342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-0.244 </w:t>
            </w:r>
          </w:p>
        </w:tc>
        <w:tc>
          <w:tcPr>
            <w:tcW w:w="719" w:type="dxa"/>
            <w:tcBorders>
              <w:left w:val="nil"/>
              <w:right w:val="single" w:sz="4" w:space="0" w:color="auto"/>
            </w:tcBorders>
          </w:tcPr>
          <w:p w14:paraId="7AB0C947" w14:textId="5DE42F2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16.168</w:t>
            </w:r>
          </w:p>
        </w:tc>
        <w:tc>
          <w:tcPr>
            <w:tcW w:w="931" w:type="dxa"/>
            <w:tcBorders>
              <w:left w:val="single" w:sz="4" w:space="0" w:color="auto"/>
            </w:tcBorders>
          </w:tcPr>
          <w:p w14:paraId="6B2692F7" w14:textId="548B96A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-0.027 </w:t>
            </w:r>
          </w:p>
        </w:tc>
        <w:tc>
          <w:tcPr>
            <w:tcW w:w="827" w:type="dxa"/>
          </w:tcPr>
          <w:p w14:paraId="41E0F668" w14:textId="0A1FB37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0.027 </w:t>
            </w:r>
          </w:p>
        </w:tc>
        <w:tc>
          <w:tcPr>
            <w:tcW w:w="931" w:type="dxa"/>
          </w:tcPr>
          <w:p w14:paraId="6E59C42D" w14:textId="7D35203D"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-0.318 </w:t>
            </w:r>
          </w:p>
        </w:tc>
        <w:tc>
          <w:tcPr>
            <w:tcW w:w="719" w:type="dxa"/>
          </w:tcPr>
          <w:p w14:paraId="04C7EEBC" w14:textId="7A22CAF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23.647</w:t>
            </w:r>
          </w:p>
        </w:tc>
      </w:tr>
      <w:tr w:rsidR="00321F7C" w:rsidRPr="003A79D1" w14:paraId="1D5D1244" w14:textId="77777777" w:rsidTr="00E406AA">
        <w:trPr>
          <w:trHeight w:val="146"/>
        </w:trPr>
        <w:tc>
          <w:tcPr>
            <w:tcW w:w="459" w:type="dxa"/>
          </w:tcPr>
          <w:p w14:paraId="750FFE27"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01962604" w14:textId="7FD1CD36"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M9:M1+PNE</w:t>
            </w:r>
          </w:p>
        </w:tc>
        <w:tc>
          <w:tcPr>
            <w:tcW w:w="814" w:type="dxa"/>
            <w:tcBorders>
              <w:left w:val="single" w:sz="4" w:space="0" w:color="auto"/>
            </w:tcBorders>
          </w:tcPr>
          <w:p w14:paraId="783D2710" w14:textId="0E76267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-0.064 </w:t>
            </w:r>
          </w:p>
        </w:tc>
        <w:tc>
          <w:tcPr>
            <w:tcW w:w="826" w:type="dxa"/>
          </w:tcPr>
          <w:p w14:paraId="5D10992F" w14:textId="65AEDE7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-0.009 </w:t>
            </w:r>
          </w:p>
        </w:tc>
        <w:tc>
          <w:tcPr>
            <w:tcW w:w="930" w:type="dxa"/>
          </w:tcPr>
          <w:p w14:paraId="60D17591" w14:textId="0099C517"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0.228 </w:t>
            </w:r>
          </w:p>
        </w:tc>
        <w:tc>
          <w:tcPr>
            <w:tcW w:w="811" w:type="dxa"/>
            <w:tcBorders>
              <w:right w:val="single" w:sz="4" w:space="0" w:color="auto"/>
            </w:tcBorders>
          </w:tcPr>
          <w:p w14:paraId="5E981F2E" w14:textId="262AC3D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3.191</w:t>
            </w:r>
          </w:p>
        </w:tc>
        <w:tc>
          <w:tcPr>
            <w:tcW w:w="931" w:type="dxa"/>
            <w:tcBorders>
              <w:left w:val="single" w:sz="4" w:space="0" w:color="auto"/>
            </w:tcBorders>
          </w:tcPr>
          <w:p w14:paraId="0CF109F2" w14:textId="380A6EA2"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-0.056 </w:t>
            </w:r>
          </w:p>
        </w:tc>
        <w:tc>
          <w:tcPr>
            <w:tcW w:w="827" w:type="dxa"/>
          </w:tcPr>
          <w:p w14:paraId="1617416A" w14:textId="0343163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-0.011 </w:t>
            </w:r>
          </w:p>
        </w:tc>
        <w:tc>
          <w:tcPr>
            <w:tcW w:w="931" w:type="dxa"/>
          </w:tcPr>
          <w:p w14:paraId="15353157" w14:textId="3FB916C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0.187 </w:t>
            </w:r>
          </w:p>
        </w:tc>
        <w:tc>
          <w:tcPr>
            <w:tcW w:w="719" w:type="dxa"/>
            <w:tcBorders>
              <w:right w:val="single" w:sz="4" w:space="0" w:color="auto"/>
            </w:tcBorders>
          </w:tcPr>
          <w:p w14:paraId="34B28211" w14:textId="3AAA8F81"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3.368</w:t>
            </w:r>
          </w:p>
        </w:tc>
        <w:tc>
          <w:tcPr>
            <w:tcW w:w="931" w:type="dxa"/>
            <w:tcBorders>
              <w:left w:val="single" w:sz="4" w:space="0" w:color="auto"/>
            </w:tcBorders>
          </w:tcPr>
          <w:p w14:paraId="3F348724" w14:textId="4B6EDFA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-0.040 </w:t>
            </w:r>
          </w:p>
        </w:tc>
        <w:tc>
          <w:tcPr>
            <w:tcW w:w="827" w:type="dxa"/>
          </w:tcPr>
          <w:p w14:paraId="5D31360F" w14:textId="7786B91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-0.011 </w:t>
            </w:r>
          </w:p>
        </w:tc>
        <w:tc>
          <w:tcPr>
            <w:tcW w:w="931" w:type="dxa"/>
            <w:tcBorders>
              <w:right w:val="nil"/>
            </w:tcBorders>
          </w:tcPr>
          <w:p w14:paraId="43F3D050" w14:textId="0677CD1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0.128 </w:t>
            </w:r>
          </w:p>
        </w:tc>
        <w:tc>
          <w:tcPr>
            <w:tcW w:w="719" w:type="dxa"/>
            <w:tcBorders>
              <w:left w:val="nil"/>
              <w:right w:val="single" w:sz="4" w:space="0" w:color="auto"/>
            </w:tcBorders>
          </w:tcPr>
          <w:p w14:paraId="7B8B785B" w14:textId="3D0409D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3.509</w:t>
            </w:r>
          </w:p>
        </w:tc>
        <w:tc>
          <w:tcPr>
            <w:tcW w:w="931" w:type="dxa"/>
            <w:tcBorders>
              <w:left w:val="single" w:sz="4" w:space="0" w:color="auto"/>
            </w:tcBorders>
          </w:tcPr>
          <w:p w14:paraId="30953F75" w14:textId="11E00159"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-0.034 </w:t>
            </w:r>
          </w:p>
        </w:tc>
        <w:tc>
          <w:tcPr>
            <w:tcW w:w="827" w:type="dxa"/>
          </w:tcPr>
          <w:p w14:paraId="68B043D8" w14:textId="59A076F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-0.011 </w:t>
            </w:r>
          </w:p>
        </w:tc>
        <w:tc>
          <w:tcPr>
            <w:tcW w:w="931" w:type="dxa"/>
          </w:tcPr>
          <w:p w14:paraId="4D27953A" w14:textId="7C01C8EF"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0.112 </w:t>
            </w:r>
          </w:p>
        </w:tc>
        <w:tc>
          <w:tcPr>
            <w:tcW w:w="719" w:type="dxa"/>
          </w:tcPr>
          <w:p w14:paraId="0294B129" w14:textId="6B8670C8"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3.576</w:t>
            </w:r>
          </w:p>
        </w:tc>
      </w:tr>
      <w:tr w:rsidR="00321F7C" w:rsidRPr="002609D2" w14:paraId="2D2CD0CA" w14:textId="77777777" w:rsidTr="00E406AA">
        <w:tc>
          <w:tcPr>
            <w:tcW w:w="459" w:type="dxa"/>
          </w:tcPr>
          <w:p w14:paraId="29366C88" w14:textId="77777777" w:rsidR="00321F7C" w:rsidRPr="003A79D1" w:rsidRDefault="00321F7C" w:rsidP="00321F7C">
            <w:pPr>
              <w:widowControl w:val="0"/>
              <w:autoSpaceDE w:val="0"/>
              <w:autoSpaceDN w:val="0"/>
              <w:adjustRightInd w:val="0"/>
              <w:rPr>
                <w:rFonts w:ascii="Times New Roman" w:hAnsi="Times New Roman" w:cs="Times New Roman"/>
                <w:b/>
                <w:sz w:val="16"/>
                <w:szCs w:val="16"/>
              </w:rPr>
            </w:pPr>
          </w:p>
        </w:tc>
        <w:tc>
          <w:tcPr>
            <w:tcW w:w="1526" w:type="dxa"/>
            <w:tcBorders>
              <w:right w:val="single" w:sz="4" w:space="0" w:color="auto"/>
            </w:tcBorders>
          </w:tcPr>
          <w:p w14:paraId="27EE6CAF" w14:textId="20F8A725" w:rsidR="00321F7C" w:rsidRPr="003A79D1" w:rsidRDefault="00321F7C" w:rsidP="00321F7C">
            <w:pPr>
              <w:widowControl w:val="0"/>
              <w:autoSpaceDE w:val="0"/>
              <w:autoSpaceDN w:val="0"/>
              <w:adjustRightInd w:val="0"/>
              <w:rPr>
                <w:rFonts w:ascii="Times New Roman" w:hAnsi="Times New Roman" w:cs="Times New Roman"/>
                <w:sz w:val="16"/>
                <w:szCs w:val="16"/>
              </w:rPr>
            </w:pPr>
            <w:r w:rsidRPr="003A79D1">
              <w:rPr>
                <w:rFonts w:ascii="Times New Roman" w:hAnsi="Times New Roman" w:cs="Times New Roman"/>
                <w:sz w:val="16"/>
                <w:szCs w:val="16"/>
              </w:rPr>
              <w:t>M10:M1sub+Walk</w:t>
            </w:r>
            <w:r w:rsidRPr="003A79D1">
              <w:rPr>
                <w:rFonts w:ascii="Times New Roman" w:hAnsi="Times New Roman" w:cs="Times New Roman"/>
                <w:sz w:val="20"/>
                <w:szCs w:val="20"/>
                <w:vertAlign w:val="superscript"/>
              </w:rPr>
              <w:t>†</w:t>
            </w:r>
          </w:p>
        </w:tc>
        <w:tc>
          <w:tcPr>
            <w:tcW w:w="814" w:type="dxa"/>
            <w:tcBorders>
              <w:left w:val="single" w:sz="4" w:space="0" w:color="auto"/>
              <w:bottom w:val="single" w:sz="4" w:space="0" w:color="auto"/>
            </w:tcBorders>
          </w:tcPr>
          <w:p w14:paraId="00CC2FCC" w14:textId="2C44311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-0.054 </w:t>
            </w:r>
          </w:p>
        </w:tc>
        <w:tc>
          <w:tcPr>
            <w:tcW w:w="826" w:type="dxa"/>
            <w:tcBorders>
              <w:bottom w:val="single" w:sz="4" w:space="0" w:color="auto"/>
            </w:tcBorders>
          </w:tcPr>
          <w:p w14:paraId="34525DC2" w14:textId="7366E3F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0.026 </w:t>
            </w:r>
          </w:p>
        </w:tc>
        <w:tc>
          <w:tcPr>
            <w:tcW w:w="930" w:type="dxa"/>
            <w:tcBorders>
              <w:bottom w:val="single" w:sz="4" w:space="0" w:color="auto"/>
            </w:tcBorders>
          </w:tcPr>
          <w:p w14:paraId="56E39B3E" w14:textId="6707BDF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-1.886 </w:t>
            </w:r>
          </w:p>
        </w:tc>
        <w:tc>
          <w:tcPr>
            <w:tcW w:w="811" w:type="dxa"/>
            <w:tcBorders>
              <w:bottom w:val="single" w:sz="4" w:space="0" w:color="auto"/>
              <w:right w:val="single" w:sz="4" w:space="0" w:color="auto"/>
            </w:tcBorders>
          </w:tcPr>
          <w:p w14:paraId="74C76E9A" w14:textId="7EBC227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47.701</w:t>
            </w:r>
          </w:p>
        </w:tc>
        <w:tc>
          <w:tcPr>
            <w:tcW w:w="931" w:type="dxa"/>
            <w:tcBorders>
              <w:left w:val="single" w:sz="4" w:space="0" w:color="auto"/>
            </w:tcBorders>
          </w:tcPr>
          <w:p w14:paraId="21EB00A2" w14:textId="674ABA13"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-0.057 </w:t>
            </w:r>
          </w:p>
        </w:tc>
        <w:tc>
          <w:tcPr>
            <w:tcW w:w="827" w:type="dxa"/>
          </w:tcPr>
          <w:p w14:paraId="4F8415E6" w14:textId="52F8B42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0.028 </w:t>
            </w:r>
          </w:p>
        </w:tc>
        <w:tc>
          <w:tcPr>
            <w:tcW w:w="931" w:type="dxa"/>
          </w:tcPr>
          <w:p w14:paraId="19490A99" w14:textId="3DA5160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-1.653 </w:t>
            </w:r>
          </w:p>
        </w:tc>
        <w:tc>
          <w:tcPr>
            <w:tcW w:w="719" w:type="dxa"/>
            <w:tcBorders>
              <w:right w:val="single" w:sz="4" w:space="0" w:color="auto"/>
            </w:tcBorders>
          </w:tcPr>
          <w:p w14:paraId="22285498" w14:textId="28241D20"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44.299</w:t>
            </w:r>
          </w:p>
        </w:tc>
        <w:tc>
          <w:tcPr>
            <w:tcW w:w="931" w:type="dxa"/>
            <w:tcBorders>
              <w:left w:val="single" w:sz="4" w:space="0" w:color="auto"/>
              <w:bottom w:val="single" w:sz="4" w:space="0" w:color="auto"/>
            </w:tcBorders>
          </w:tcPr>
          <w:p w14:paraId="004209DD" w14:textId="5057483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-0.052 </w:t>
            </w:r>
          </w:p>
        </w:tc>
        <w:tc>
          <w:tcPr>
            <w:tcW w:w="827" w:type="dxa"/>
            <w:tcBorders>
              <w:bottom w:val="single" w:sz="4" w:space="0" w:color="auto"/>
            </w:tcBorders>
          </w:tcPr>
          <w:p w14:paraId="00811112" w14:textId="786F7A7B"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0.030 </w:t>
            </w:r>
          </w:p>
        </w:tc>
        <w:tc>
          <w:tcPr>
            <w:tcW w:w="931" w:type="dxa"/>
            <w:tcBorders>
              <w:bottom w:val="single" w:sz="4" w:space="0" w:color="auto"/>
              <w:right w:val="nil"/>
            </w:tcBorders>
          </w:tcPr>
          <w:p w14:paraId="72789257" w14:textId="7FC09614"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-0.732 </w:t>
            </w:r>
          </w:p>
        </w:tc>
        <w:tc>
          <w:tcPr>
            <w:tcW w:w="719" w:type="dxa"/>
            <w:tcBorders>
              <w:left w:val="nil"/>
              <w:bottom w:val="single" w:sz="4" w:space="0" w:color="auto"/>
              <w:right w:val="single" w:sz="4" w:space="0" w:color="auto"/>
            </w:tcBorders>
          </w:tcPr>
          <w:p w14:paraId="169301AA" w14:textId="33FBF61A"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29.979</w:t>
            </w:r>
          </w:p>
        </w:tc>
        <w:tc>
          <w:tcPr>
            <w:tcW w:w="931" w:type="dxa"/>
            <w:tcBorders>
              <w:left w:val="single" w:sz="4" w:space="0" w:color="auto"/>
            </w:tcBorders>
          </w:tcPr>
          <w:p w14:paraId="20B39EC4" w14:textId="69B15B76"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-0.038 </w:t>
            </w:r>
          </w:p>
        </w:tc>
        <w:tc>
          <w:tcPr>
            <w:tcW w:w="827" w:type="dxa"/>
          </w:tcPr>
          <w:p w14:paraId="25DE8E09" w14:textId="5173EEAE"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0.032 </w:t>
            </w:r>
          </w:p>
        </w:tc>
        <w:tc>
          <w:tcPr>
            <w:tcW w:w="931" w:type="dxa"/>
          </w:tcPr>
          <w:p w14:paraId="65FBB806" w14:textId="5DBAA8C5" w:rsidR="00321F7C" w:rsidRPr="003A79D1"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 xml:space="preserve">-0.258 </w:t>
            </w:r>
          </w:p>
        </w:tc>
        <w:tc>
          <w:tcPr>
            <w:tcW w:w="719" w:type="dxa"/>
          </w:tcPr>
          <w:p w14:paraId="04CFA655" w14:textId="042D700E" w:rsidR="00321F7C" w:rsidRPr="002609D2" w:rsidRDefault="00321F7C" w:rsidP="00321F7C">
            <w:pPr>
              <w:widowControl w:val="0"/>
              <w:autoSpaceDE w:val="0"/>
              <w:autoSpaceDN w:val="0"/>
              <w:adjustRightInd w:val="0"/>
              <w:jc w:val="right"/>
              <w:rPr>
                <w:rFonts w:ascii="Times New Roman" w:hAnsi="Times New Roman" w:cs="Times New Roman"/>
                <w:sz w:val="16"/>
                <w:szCs w:val="16"/>
              </w:rPr>
            </w:pPr>
            <w:r w:rsidRPr="003A79D1">
              <w:rPr>
                <w:rFonts w:ascii="Times New Roman" w:hAnsi="Times New Roman" w:cs="Times New Roman"/>
                <w:sz w:val="16"/>
                <w:szCs w:val="16"/>
              </w:rPr>
              <w:t>17.925</w:t>
            </w:r>
          </w:p>
        </w:tc>
      </w:tr>
    </w:tbl>
    <w:bookmarkEnd w:id="4"/>
    <w:p w14:paraId="2B529AEB" w14:textId="2F5E6F16" w:rsidR="007B0965" w:rsidRPr="003A79D1" w:rsidRDefault="00CF68BE" w:rsidP="007B0965">
      <w:pPr>
        <w:spacing w:after="0"/>
        <w:rPr>
          <w:rFonts w:ascii="Times New Roman" w:hAnsi="Times New Roman" w:cs="Times New Roman"/>
          <w:sz w:val="24"/>
          <w:szCs w:val="24"/>
        </w:rPr>
      </w:pPr>
      <w:r w:rsidRPr="003A79D1">
        <w:rPr>
          <w:rFonts w:ascii="Times New Roman" w:hAnsi="Times New Roman" w:cs="Times New Roman"/>
          <w:sz w:val="24"/>
          <w:szCs w:val="24"/>
        </w:rPr>
        <w:t>DE: Direct effect; IE: Indirect effect.</w:t>
      </w:r>
      <w:r w:rsidR="007B0965" w:rsidRPr="003A79D1">
        <w:rPr>
          <w:rFonts w:ascii="Times New Roman" w:hAnsi="Times New Roman" w:cs="Times New Roman"/>
          <w:sz w:val="24"/>
          <w:szCs w:val="24"/>
        </w:rPr>
        <w:t xml:space="preserve"> NVDI: Normalized Difference Vegetation Index; DE: Direct effect; IE1: Indirect effect from NDVI to mediator; IE2: Indirect effect from </w:t>
      </w:r>
      <w:r w:rsidR="006B761A" w:rsidRPr="003A79D1">
        <w:rPr>
          <w:rFonts w:ascii="Times New Roman" w:hAnsi="Times New Roman" w:cs="Times New Roman"/>
          <w:sz w:val="24"/>
          <w:szCs w:val="24"/>
        </w:rPr>
        <w:t>mediator</w:t>
      </w:r>
      <w:r w:rsidR="007B0965" w:rsidRPr="003A79D1">
        <w:rPr>
          <w:rFonts w:ascii="Times New Roman" w:hAnsi="Times New Roman" w:cs="Times New Roman"/>
          <w:sz w:val="24"/>
          <w:szCs w:val="24"/>
        </w:rPr>
        <w:t xml:space="preserve"> to biomarkers of cardiovascular disease risk; </w:t>
      </w:r>
      <w:r w:rsidR="00321F7C">
        <w:rPr>
          <w:rFonts w:ascii="Times New Roman" w:hAnsi="Times New Roman" w:cs="Times New Roman"/>
          <w:sz w:val="24"/>
          <w:szCs w:val="24"/>
        </w:rPr>
        <w:t>I/T</w:t>
      </w:r>
      <w:r w:rsidR="007B0965" w:rsidRPr="003A79D1">
        <w:rPr>
          <w:rFonts w:ascii="Times New Roman" w:hAnsi="Times New Roman" w:cs="Times New Roman"/>
          <w:sz w:val="24"/>
          <w:szCs w:val="24"/>
        </w:rPr>
        <w:t>: percentage of total effect explained by the mediator; T2DM: Type-2 diabetes.</w:t>
      </w:r>
    </w:p>
    <w:p w14:paraId="724ACD49" w14:textId="77777777" w:rsidR="0020358D" w:rsidRPr="003E495D" w:rsidRDefault="0020358D" w:rsidP="0020358D">
      <w:pPr>
        <w:spacing w:after="0"/>
        <w:rPr>
          <w:rFonts w:ascii="Times New Roman" w:hAnsi="Times New Roman" w:cs="Times New Roman"/>
          <w:sz w:val="24"/>
          <w:szCs w:val="24"/>
        </w:rPr>
      </w:pPr>
      <w:r w:rsidRPr="003A79D1">
        <w:rPr>
          <w:rFonts w:ascii="Times New Roman" w:hAnsi="Times New Roman" w:cs="Times New Roman"/>
          <w:sz w:val="24"/>
          <w:szCs w:val="24"/>
        </w:rPr>
        <w:t>*When multiple mediators were assessed, the total indirect effect is provided instead of the individual effects of the NDVI in each mediator and the effect of each mediator on the biomarker</w:t>
      </w:r>
    </w:p>
    <w:p w14:paraId="61E148C3" w14:textId="66EF22FB" w:rsidR="007B0965" w:rsidRPr="00450A14" w:rsidRDefault="007B0965" w:rsidP="007B0965">
      <w:pPr>
        <w:spacing w:after="0"/>
        <w:rPr>
          <w:rFonts w:ascii="Times New Roman" w:hAnsi="Times New Roman" w:cs="Times New Roman"/>
          <w:sz w:val="24"/>
          <w:szCs w:val="24"/>
        </w:rPr>
      </w:pPr>
      <w:r w:rsidRPr="00450A14">
        <w:rPr>
          <w:rFonts w:ascii="Times New Roman" w:hAnsi="Times New Roman" w:cs="Times New Roman"/>
          <w:sz w:val="24"/>
          <w:szCs w:val="24"/>
        </w:rPr>
        <w:t>All models included a random-effect for the Deprivation Index at the census tract to account for clustering of individuals residing within neighborhoods with similar socioeconomic characteristics. Adjustment variables are indicated below:</w:t>
      </w:r>
    </w:p>
    <w:p w14:paraId="1AB14E3D" w14:textId="77777777" w:rsidR="007B0965" w:rsidRPr="00450A14" w:rsidRDefault="007B0965" w:rsidP="007B0965">
      <w:pPr>
        <w:spacing w:after="0"/>
        <w:rPr>
          <w:rFonts w:ascii="Times New Roman" w:hAnsi="Times New Roman" w:cs="Times New Roman"/>
          <w:sz w:val="24"/>
          <w:szCs w:val="24"/>
        </w:rPr>
      </w:pPr>
      <w:r w:rsidRPr="00450A14">
        <w:rPr>
          <w:rFonts w:ascii="Times New Roman" w:hAnsi="Times New Roman" w:cs="Times New Roman"/>
          <w:sz w:val="24"/>
          <w:szCs w:val="24"/>
        </w:rPr>
        <w:lastRenderedPageBreak/>
        <w:t xml:space="preserve">Model 1: </w:t>
      </w:r>
      <w:r>
        <w:rPr>
          <w:rFonts w:ascii="Times New Roman" w:hAnsi="Times New Roman" w:cs="Times New Roman"/>
          <w:sz w:val="24"/>
          <w:szCs w:val="24"/>
        </w:rPr>
        <w:t>A</w:t>
      </w:r>
      <w:r w:rsidRPr="00450A14">
        <w:rPr>
          <w:rFonts w:ascii="Times New Roman" w:hAnsi="Times New Roman" w:cs="Times New Roman"/>
          <w:sz w:val="24"/>
          <w:szCs w:val="24"/>
        </w:rPr>
        <w:t>djusted for sex, age</w:t>
      </w:r>
      <w:r>
        <w:rPr>
          <w:rFonts w:ascii="Times New Roman" w:hAnsi="Times New Roman" w:cs="Times New Roman"/>
          <w:sz w:val="24"/>
          <w:szCs w:val="24"/>
        </w:rPr>
        <w:t xml:space="preserve">, </w:t>
      </w:r>
      <w:r w:rsidRPr="00450A14">
        <w:rPr>
          <w:rFonts w:ascii="Times New Roman" w:hAnsi="Times New Roman" w:cs="Times New Roman"/>
          <w:sz w:val="24"/>
          <w:szCs w:val="24"/>
        </w:rPr>
        <w:t>age squared</w:t>
      </w:r>
      <w:r>
        <w:rPr>
          <w:rFonts w:ascii="Times New Roman" w:hAnsi="Times New Roman" w:cs="Times New Roman"/>
          <w:sz w:val="24"/>
          <w:szCs w:val="24"/>
        </w:rPr>
        <w:t xml:space="preserve">, </w:t>
      </w:r>
      <w:r w:rsidRPr="00450A14">
        <w:rPr>
          <w:rFonts w:ascii="Times New Roman" w:hAnsi="Times New Roman" w:cs="Times New Roman"/>
          <w:sz w:val="24"/>
          <w:szCs w:val="24"/>
        </w:rPr>
        <w:t>educational level, degree of difficulty in making end meets, and social network score.</w:t>
      </w:r>
    </w:p>
    <w:p w14:paraId="1F134098" w14:textId="45E422B8" w:rsidR="007B0965" w:rsidRDefault="007B0965" w:rsidP="007B0965">
      <w:pPr>
        <w:spacing w:after="0"/>
        <w:rPr>
          <w:rFonts w:ascii="Times New Roman" w:hAnsi="Times New Roman" w:cs="Times New Roman"/>
          <w:sz w:val="24"/>
          <w:szCs w:val="24"/>
        </w:rPr>
      </w:pPr>
      <w:r w:rsidRPr="00450A14">
        <w:rPr>
          <w:rFonts w:ascii="Times New Roman" w:hAnsi="Times New Roman" w:cs="Times New Roman"/>
          <w:sz w:val="24"/>
          <w:szCs w:val="24"/>
        </w:rPr>
        <w:t>Model 2: As model 1 + further adjusted for social cohesion.</w:t>
      </w:r>
    </w:p>
    <w:p w14:paraId="438F8D67" w14:textId="77777777" w:rsidR="007E52B3" w:rsidRPr="00450A14" w:rsidRDefault="007E52B3" w:rsidP="007E52B3">
      <w:pPr>
        <w:spacing w:after="0"/>
        <w:rPr>
          <w:rFonts w:ascii="Times New Roman" w:hAnsi="Times New Roman" w:cs="Times New Roman"/>
          <w:sz w:val="24"/>
          <w:szCs w:val="24"/>
        </w:rPr>
      </w:pPr>
      <w:r w:rsidRPr="00450A14">
        <w:rPr>
          <w:rFonts w:ascii="Times New Roman" w:hAnsi="Times New Roman" w:cs="Times New Roman"/>
          <w:sz w:val="24"/>
          <w:szCs w:val="24"/>
        </w:rPr>
        <w:t xml:space="preserve">Model 3: As model 1 + further adjusted for lifestyle-related factors including smoking status (never, former, current), alcohol drinking (never, former, moderate drinker, current drinker), diet quality (MEDAS index), self-reported PA (Mets/h-week), time watching TV (h/day), sleep time (h/day) and poor sleep quality. </w:t>
      </w:r>
    </w:p>
    <w:p w14:paraId="61E7E54D" w14:textId="0FF40F39" w:rsidR="007E52B3" w:rsidRPr="00450A14" w:rsidRDefault="007E52B3" w:rsidP="007E52B3">
      <w:pPr>
        <w:spacing w:after="0"/>
        <w:rPr>
          <w:rFonts w:ascii="Times New Roman" w:hAnsi="Times New Roman" w:cs="Times New Roman"/>
          <w:sz w:val="24"/>
          <w:szCs w:val="24"/>
        </w:rPr>
      </w:pPr>
      <w:r w:rsidRPr="00450A14">
        <w:rPr>
          <w:rFonts w:ascii="Times New Roman" w:hAnsi="Times New Roman" w:cs="Times New Roman"/>
          <w:sz w:val="24"/>
          <w:szCs w:val="24"/>
        </w:rPr>
        <w:t>Model 3</w:t>
      </w:r>
      <w:r>
        <w:rPr>
          <w:rFonts w:ascii="Times New Roman" w:hAnsi="Times New Roman" w:cs="Times New Roman"/>
          <w:sz w:val="24"/>
          <w:szCs w:val="24"/>
        </w:rPr>
        <w:t>b</w:t>
      </w:r>
      <w:r w:rsidRPr="00450A14" w:rsidDel="009603F4">
        <w:rPr>
          <w:rFonts w:ascii="Times New Roman" w:hAnsi="Times New Roman" w:cs="Times New Roman"/>
          <w:sz w:val="24"/>
          <w:szCs w:val="24"/>
        </w:rPr>
        <w:t xml:space="preserve"> </w:t>
      </w:r>
      <w:r w:rsidRPr="00450A14">
        <w:rPr>
          <w:rFonts w:ascii="Times New Roman" w:hAnsi="Times New Roman" w:cs="Times New Roman"/>
          <w:sz w:val="24"/>
          <w:szCs w:val="24"/>
        </w:rPr>
        <w:t>:</w:t>
      </w:r>
      <w:r>
        <w:rPr>
          <w:rFonts w:ascii="Times New Roman" w:hAnsi="Times New Roman" w:cs="Times New Roman"/>
          <w:sz w:val="24"/>
          <w:szCs w:val="24"/>
        </w:rPr>
        <w:t xml:space="preserve"> M</w:t>
      </w:r>
      <w:r w:rsidRPr="00450A14">
        <w:rPr>
          <w:rFonts w:ascii="Times New Roman" w:hAnsi="Times New Roman" w:cs="Times New Roman"/>
          <w:sz w:val="24"/>
          <w:szCs w:val="24"/>
        </w:rPr>
        <w:t>odel 3</w:t>
      </w:r>
      <w:r>
        <w:rPr>
          <w:rFonts w:ascii="Times New Roman" w:hAnsi="Times New Roman" w:cs="Times New Roman"/>
          <w:sz w:val="24"/>
          <w:szCs w:val="24"/>
        </w:rPr>
        <w:t xml:space="preserve"> in subsample with information on accelerometry (n=2020) with </w:t>
      </w:r>
      <w:r w:rsidRPr="00450A14">
        <w:rPr>
          <w:rFonts w:ascii="Times New Roman" w:hAnsi="Times New Roman" w:cs="Times New Roman"/>
          <w:sz w:val="24"/>
          <w:szCs w:val="24"/>
        </w:rPr>
        <w:t xml:space="preserve">adjustment for time in moderate-to-vigorous physical </w:t>
      </w:r>
      <w:proofErr w:type="spellStart"/>
      <w:r w:rsidRPr="00450A14">
        <w:rPr>
          <w:rFonts w:ascii="Times New Roman" w:hAnsi="Times New Roman" w:cs="Times New Roman"/>
          <w:sz w:val="24"/>
          <w:szCs w:val="24"/>
        </w:rPr>
        <w:t>activity</w:t>
      </w:r>
      <w:r>
        <w:rPr>
          <w:rFonts w:ascii="Times New Roman" w:hAnsi="Times New Roman" w:cs="Times New Roman"/>
          <w:sz w:val="24"/>
          <w:szCs w:val="24"/>
        </w:rPr>
        <w:t>.</w:t>
      </w:r>
      <w:r w:rsidRPr="00450A14">
        <w:rPr>
          <w:rFonts w:ascii="Times New Roman" w:hAnsi="Times New Roman" w:cs="Times New Roman"/>
          <w:sz w:val="20"/>
          <w:szCs w:val="20"/>
          <w:vertAlign w:val="superscript"/>
        </w:rPr>
        <w:t>†</w:t>
      </w:r>
      <w:r>
        <w:rPr>
          <w:rFonts w:ascii="Times New Roman" w:hAnsi="Times New Roman" w:cs="Times New Roman"/>
          <w:sz w:val="24"/>
          <w:szCs w:val="24"/>
        </w:rPr>
        <w:t>The</w:t>
      </w:r>
      <w:proofErr w:type="spellEnd"/>
      <w:r>
        <w:rPr>
          <w:rFonts w:ascii="Times New Roman" w:hAnsi="Times New Roman" w:cs="Times New Roman"/>
          <w:sz w:val="24"/>
          <w:szCs w:val="24"/>
        </w:rPr>
        <w:t xml:space="preserve"> percentage change in the magnitude of observed effects for m</w:t>
      </w:r>
      <w:r w:rsidRPr="00450A14">
        <w:rPr>
          <w:rFonts w:ascii="Times New Roman" w:hAnsi="Times New Roman" w:cs="Times New Roman"/>
          <w:sz w:val="24"/>
          <w:szCs w:val="24"/>
        </w:rPr>
        <w:t>odel</w:t>
      </w:r>
      <w:r>
        <w:rPr>
          <w:rFonts w:ascii="Times New Roman" w:hAnsi="Times New Roman" w:cs="Times New Roman"/>
          <w:sz w:val="24"/>
          <w:szCs w:val="24"/>
        </w:rPr>
        <w:t xml:space="preserve"> 3b was estimated relative to model 3sub</w:t>
      </w:r>
    </w:p>
    <w:p w14:paraId="5C14CF00" w14:textId="022826DB" w:rsidR="00E406AA" w:rsidRPr="00450A14" w:rsidRDefault="007E52B3" w:rsidP="007B0965">
      <w:pPr>
        <w:spacing w:after="0"/>
        <w:rPr>
          <w:rFonts w:ascii="Times New Roman" w:hAnsi="Times New Roman" w:cs="Times New Roman"/>
          <w:sz w:val="24"/>
          <w:szCs w:val="24"/>
        </w:rPr>
      </w:pPr>
      <w:r w:rsidRPr="00450A14">
        <w:rPr>
          <w:rFonts w:ascii="Times New Roman" w:hAnsi="Times New Roman" w:cs="Times New Roman"/>
          <w:sz w:val="24"/>
          <w:szCs w:val="24"/>
        </w:rPr>
        <w:t xml:space="preserve">Model 4: As model 1 + further adjusted for cardiovascular risk factors including BMI (normal weight, overweight, obese), systolic blood pressure (continuous), treatment for hypertension (no/yes), blood total and HDL cholesterol (continuous), triglycerides (continuous), treatment with lipid lowering drugs (no/yes) and glomerular </w:t>
      </w:r>
      <w:r w:rsidRPr="00A54217">
        <w:rPr>
          <w:rFonts w:ascii="Times New Roman" w:hAnsi="Times New Roman" w:cs="Times New Roman"/>
          <w:sz w:val="24"/>
          <w:szCs w:val="24"/>
        </w:rPr>
        <w:t>filtration rate (continuous).</w:t>
      </w:r>
    </w:p>
    <w:p w14:paraId="2881E705" w14:textId="77777777" w:rsidR="007E52B3" w:rsidRPr="00A54217" w:rsidRDefault="007E52B3" w:rsidP="007E52B3">
      <w:pPr>
        <w:spacing w:after="0"/>
        <w:rPr>
          <w:rFonts w:ascii="Times New Roman" w:hAnsi="Times New Roman" w:cs="Times New Roman"/>
          <w:sz w:val="24"/>
          <w:szCs w:val="24"/>
        </w:rPr>
      </w:pPr>
      <w:r w:rsidRPr="00A54217">
        <w:rPr>
          <w:rFonts w:ascii="Times New Roman" w:hAnsi="Times New Roman" w:cs="Times New Roman"/>
          <w:sz w:val="24"/>
          <w:szCs w:val="24"/>
        </w:rPr>
        <w:t>Model 5: As model 1 + further adjusted for the presence of depression</w:t>
      </w:r>
      <w:r>
        <w:rPr>
          <w:rFonts w:ascii="Times New Roman" w:hAnsi="Times New Roman" w:cs="Times New Roman"/>
          <w:sz w:val="24"/>
          <w:szCs w:val="24"/>
        </w:rPr>
        <w:t>.</w:t>
      </w:r>
      <w:r w:rsidRPr="00A54217">
        <w:rPr>
          <w:rFonts w:ascii="Times New Roman" w:hAnsi="Times New Roman" w:cs="Times New Roman"/>
          <w:sz w:val="24"/>
          <w:szCs w:val="24"/>
        </w:rPr>
        <w:t xml:space="preserve"> </w:t>
      </w:r>
    </w:p>
    <w:p w14:paraId="1A886410" w14:textId="77777777" w:rsidR="007E52B3" w:rsidRPr="00A54217" w:rsidRDefault="007E52B3" w:rsidP="007E52B3">
      <w:pPr>
        <w:spacing w:after="0"/>
        <w:rPr>
          <w:rFonts w:ascii="Times New Roman" w:hAnsi="Times New Roman" w:cs="Times New Roman"/>
          <w:sz w:val="24"/>
          <w:szCs w:val="24"/>
        </w:rPr>
      </w:pPr>
      <w:r w:rsidRPr="00A54217">
        <w:rPr>
          <w:rFonts w:ascii="Times New Roman" w:hAnsi="Times New Roman" w:cs="Times New Roman"/>
          <w:sz w:val="24"/>
          <w:szCs w:val="24"/>
        </w:rPr>
        <w:t>Model 6: As model 1 + further adjusted for physical performance (SPPB score).</w:t>
      </w:r>
    </w:p>
    <w:p w14:paraId="7D738AF5" w14:textId="77777777" w:rsidR="007E52B3" w:rsidRPr="00A54217" w:rsidRDefault="007E52B3" w:rsidP="007E52B3">
      <w:pPr>
        <w:spacing w:after="0"/>
        <w:rPr>
          <w:rFonts w:ascii="Times New Roman" w:hAnsi="Times New Roman" w:cs="Times New Roman"/>
          <w:sz w:val="24"/>
          <w:szCs w:val="24"/>
        </w:rPr>
      </w:pPr>
      <w:r w:rsidRPr="00A54217">
        <w:rPr>
          <w:rFonts w:ascii="Times New Roman" w:hAnsi="Times New Roman" w:cs="Times New Roman"/>
          <w:sz w:val="24"/>
          <w:szCs w:val="24"/>
        </w:rPr>
        <w:t>Model 7: As model 1 + further adjusted for cognitive impairments (MMSE score).</w:t>
      </w:r>
    </w:p>
    <w:p w14:paraId="54A6CE57" w14:textId="77777777" w:rsidR="007E52B3" w:rsidRPr="00A54217" w:rsidRDefault="007E52B3" w:rsidP="007E52B3">
      <w:pPr>
        <w:spacing w:after="0"/>
        <w:rPr>
          <w:rFonts w:ascii="Times New Roman" w:hAnsi="Times New Roman" w:cs="Times New Roman"/>
          <w:sz w:val="24"/>
          <w:szCs w:val="24"/>
        </w:rPr>
      </w:pPr>
      <w:r w:rsidRPr="00A54217">
        <w:rPr>
          <w:rFonts w:ascii="Times New Roman" w:hAnsi="Times New Roman" w:cs="Times New Roman"/>
          <w:sz w:val="24"/>
          <w:szCs w:val="24"/>
        </w:rPr>
        <w:t>Model 8: As model 1 + further adjusted for residential traffic exposure.</w:t>
      </w:r>
    </w:p>
    <w:p w14:paraId="1E46CAD5" w14:textId="77777777" w:rsidR="007E52B3" w:rsidRPr="00A54217" w:rsidRDefault="007E52B3" w:rsidP="007E52B3">
      <w:pPr>
        <w:spacing w:after="0"/>
        <w:rPr>
          <w:rFonts w:ascii="Times New Roman" w:hAnsi="Times New Roman" w:cs="Times New Roman"/>
          <w:sz w:val="24"/>
          <w:szCs w:val="24"/>
        </w:rPr>
      </w:pPr>
      <w:r w:rsidRPr="00A54217">
        <w:rPr>
          <w:rFonts w:ascii="Times New Roman" w:hAnsi="Times New Roman" w:cs="Times New Roman"/>
          <w:sz w:val="24"/>
          <w:szCs w:val="24"/>
        </w:rPr>
        <w:t>Model 9: As model 1 + further adjusted for other neighborhood characteristics (PNE scale).</w:t>
      </w:r>
    </w:p>
    <w:p w14:paraId="65B1C060" w14:textId="388F5CFE" w:rsidR="007E52B3" w:rsidRDefault="007E52B3" w:rsidP="007E52B3">
      <w:pPr>
        <w:spacing w:after="0"/>
        <w:rPr>
          <w:rFonts w:ascii="Times New Roman" w:hAnsi="Times New Roman" w:cs="Times New Roman"/>
          <w:sz w:val="24"/>
          <w:szCs w:val="24"/>
        </w:rPr>
      </w:pPr>
      <w:r w:rsidRPr="00A54217">
        <w:rPr>
          <w:rFonts w:ascii="Times New Roman" w:hAnsi="Times New Roman" w:cs="Times New Roman"/>
          <w:sz w:val="24"/>
          <w:szCs w:val="24"/>
        </w:rPr>
        <w:t xml:space="preserve">Model 10b: </w:t>
      </w:r>
      <w:r>
        <w:rPr>
          <w:rFonts w:ascii="Times New Roman" w:hAnsi="Times New Roman" w:cs="Times New Roman"/>
          <w:sz w:val="24"/>
          <w:szCs w:val="24"/>
        </w:rPr>
        <w:t>M</w:t>
      </w:r>
      <w:r w:rsidRPr="00A54217">
        <w:rPr>
          <w:rFonts w:ascii="Times New Roman" w:hAnsi="Times New Roman" w:cs="Times New Roman"/>
          <w:sz w:val="24"/>
          <w:szCs w:val="24"/>
        </w:rPr>
        <w:t xml:space="preserve">odel 1 in </w:t>
      </w:r>
      <w:r>
        <w:rPr>
          <w:rFonts w:ascii="Times New Roman" w:hAnsi="Times New Roman" w:cs="Times New Roman"/>
          <w:sz w:val="24"/>
          <w:szCs w:val="24"/>
        </w:rPr>
        <w:t xml:space="preserve">the </w:t>
      </w:r>
      <w:r w:rsidRPr="00A54217">
        <w:rPr>
          <w:rFonts w:ascii="Times New Roman" w:hAnsi="Times New Roman" w:cs="Times New Roman"/>
          <w:sz w:val="24"/>
          <w:szCs w:val="24"/>
        </w:rPr>
        <w:t xml:space="preserve">subsample with information on walkability </w:t>
      </w:r>
      <w:r>
        <w:rPr>
          <w:rFonts w:ascii="Times New Roman" w:hAnsi="Times New Roman" w:cs="Times New Roman"/>
          <w:sz w:val="24"/>
          <w:szCs w:val="24"/>
        </w:rPr>
        <w:t xml:space="preserve">with </w:t>
      </w:r>
      <w:r w:rsidRPr="00A54217">
        <w:rPr>
          <w:rFonts w:ascii="Times New Roman" w:hAnsi="Times New Roman" w:cs="Times New Roman"/>
          <w:sz w:val="24"/>
          <w:szCs w:val="24"/>
        </w:rPr>
        <w:t>adjustment for walkability</w:t>
      </w:r>
      <w:r>
        <w:rPr>
          <w:rFonts w:ascii="Times New Roman" w:hAnsi="Times New Roman" w:cs="Times New Roman"/>
          <w:sz w:val="24"/>
          <w:szCs w:val="24"/>
        </w:rPr>
        <w:t xml:space="preserve"> (n=1072)</w:t>
      </w:r>
      <w:r w:rsidRPr="00450A14">
        <w:rPr>
          <w:rFonts w:ascii="Times New Roman" w:hAnsi="Times New Roman" w:cs="Times New Roman"/>
          <w:sz w:val="24"/>
          <w:szCs w:val="24"/>
        </w:rPr>
        <w:t>.</w:t>
      </w:r>
      <w:r w:rsidRPr="00B76D40">
        <w:rPr>
          <w:rFonts w:ascii="Times New Roman" w:hAnsi="Times New Roman" w:cs="Times New Roman"/>
          <w:sz w:val="20"/>
          <w:szCs w:val="20"/>
          <w:vertAlign w:val="superscript"/>
        </w:rPr>
        <w:t xml:space="preserve"> </w:t>
      </w:r>
      <w:r w:rsidRPr="00450A14">
        <w:rPr>
          <w:rFonts w:ascii="Times New Roman" w:hAnsi="Times New Roman" w:cs="Times New Roman"/>
          <w:sz w:val="20"/>
          <w:szCs w:val="20"/>
          <w:vertAlign w:val="superscript"/>
        </w:rPr>
        <w:t>†</w:t>
      </w:r>
      <w:r>
        <w:rPr>
          <w:rFonts w:ascii="Times New Roman" w:hAnsi="Times New Roman" w:cs="Times New Roman"/>
          <w:sz w:val="24"/>
          <w:szCs w:val="24"/>
        </w:rPr>
        <w:t>The percentage change in the magnitude of observed effects for m</w:t>
      </w:r>
      <w:r w:rsidRPr="00450A14">
        <w:rPr>
          <w:rFonts w:ascii="Times New Roman" w:hAnsi="Times New Roman" w:cs="Times New Roman"/>
          <w:sz w:val="24"/>
          <w:szCs w:val="24"/>
        </w:rPr>
        <w:t>odel</w:t>
      </w:r>
      <w:r>
        <w:rPr>
          <w:rFonts w:ascii="Times New Roman" w:hAnsi="Times New Roman" w:cs="Times New Roman"/>
          <w:sz w:val="24"/>
          <w:szCs w:val="24"/>
        </w:rPr>
        <w:t xml:space="preserve"> 10b was estimated relative to model 10sub</w:t>
      </w:r>
    </w:p>
    <w:p w14:paraId="6284A394" w14:textId="5C8E99DE" w:rsidR="0085630D" w:rsidRPr="009175CF" w:rsidRDefault="0085630D" w:rsidP="007E52B3">
      <w:pPr>
        <w:spacing w:after="0"/>
        <w:rPr>
          <w:rFonts w:ascii="Times New Roman" w:hAnsi="Times New Roman" w:cs="Times New Roman"/>
          <w:sz w:val="24"/>
          <w:szCs w:val="24"/>
        </w:rPr>
      </w:pPr>
      <w:r w:rsidRPr="0085630D">
        <w:rPr>
          <w:rFonts w:ascii="Times New Roman" w:hAnsi="Times New Roman" w:cs="Times New Roman"/>
          <w:sz w:val="24"/>
          <w:szCs w:val="24"/>
        </w:rPr>
        <w:t>To obtain percentage differences</w:t>
      </w:r>
      <w:r w:rsidR="00877458">
        <w:rPr>
          <w:rFonts w:ascii="Times New Roman" w:hAnsi="Times New Roman" w:cs="Times New Roman"/>
          <w:sz w:val="24"/>
          <w:szCs w:val="24"/>
        </w:rPr>
        <w:t xml:space="preserve"> as reported in Table 3</w:t>
      </w:r>
      <w:r w:rsidRPr="0085630D">
        <w:rPr>
          <w:rFonts w:ascii="Times New Roman" w:hAnsi="Times New Roman" w:cs="Times New Roman"/>
          <w:sz w:val="24"/>
          <w:szCs w:val="24"/>
        </w:rPr>
        <w:t>, please subtract 1 from the exponentiated effects and multiply the results by 100.</w:t>
      </w:r>
    </w:p>
    <w:bookmarkEnd w:id="3"/>
    <w:p w14:paraId="5C5275F8" w14:textId="77777777" w:rsidR="0085630D" w:rsidRPr="00450A14" w:rsidRDefault="0085630D" w:rsidP="005503B4">
      <w:pPr>
        <w:spacing w:after="0"/>
        <w:rPr>
          <w:rFonts w:ascii="Times New Roman" w:hAnsi="Times New Roman" w:cs="Times New Roman"/>
          <w:sz w:val="24"/>
          <w:szCs w:val="24"/>
        </w:rPr>
      </w:pPr>
    </w:p>
    <w:p w14:paraId="4F057C5F" w14:textId="77777777" w:rsidR="00C749D6" w:rsidRDefault="00C749D6">
      <w:pPr>
        <w:rPr>
          <w:rFonts w:ascii="Times New Roman" w:hAnsi="Times New Roman" w:cs="Times New Roman"/>
          <w:b/>
          <w:color w:val="FF0000"/>
          <w:sz w:val="24"/>
          <w:szCs w:val="24"/>
        </w:rPr>
      </w:pPr>
      <w:r>
        <w:rPr>
          <w:rFonts w:ascii="Times New Roman" w:hAnsi="Times New Roman" w:cs="Times New Roman"/>
          <w:b/>
          <w:color w:val="FF0000"/>
          <w:sz w:val="24"/>
          <w:szCs w:val="24"/>
        </w:rPr>
        <w:br w:type="page"/>
      </w:r>
    </w:p>
    <w:p w14:paraId="20813396" w14:textId="77777777" w:rsidR="00C749D6" w:rsidRPr="003B0E0E" w:rsidRDefault="00C749D6" w:rsidP="00C749D6">
      <w:pPr>
        <w:rPr>
          <w:rFonts w:ascii="Times New Roman" w:hAnsi="Times New Roman" w:cs="Times New Roman"/>
          <w:b/>
          <w:sz w:val="24"/>
          <w:szCs w:val="24"/>
        </w:rPr>
      </w:pPr>
      <w:r w:rsidRPr="003B0E0E">
        <w:rPr>
          <w:rFonts w:ascii="Times New Roman" w:hAnsi="Times New Roman" w:cs="Times New Roman"/>
          <w:b/>
          <w:sz w:val="24"/>
          <w:szCs w:val="24"/>
        </w:rPr>
        <w:lastRenderedPageBreak/>
        <w:t>Supplementary Table3:</w:t>
      </w:r>
    </w:p>
    <w:p w14:paraId="17A4CAA0" w14:textId="77777777" w:rsidR="00C749D6" w:rsidRPr="003B0E0E" w:rsidRDefault="00C749D6" w:rsidP="00C749D6">
      <w:pPr>
        <w:spacing w:after="0"/>
        <w:rPr>
          <w:rFonts w:ascii="Times New Roman" w:hAnsi="Times New Roman" w:cs="Times New Roman"/>
          <w:sz w:val="24"/>
          <w:szCs w:val="24"/>
        </w:rPr>
      </w:pPr>
      <w:r w:rsidRPr="003B0E0E">
        <w:rPr>
          <w:rFonts w:ascii="Times New Roman" w:hAnsi="Times New Roman" w:cs="Times New Roman"/>
          <w:sz w:val="24"/>
          <w:szCs w:val="24"/>
        </w:rPr>
        <w:t>Baseline concentration (median; interquartile range) of cardiovascular risk biomarkers by incident CVD status at follow-up in 2144</w:t>
      </w:r>
      <w:r w:rsidRPr="003B0E0E">
        <w:rPr>
          <w:rFonts w:ascii="Times New Roman" w:hAnsi="Times New Roman" w:cs="Times New Roman"/>
          <w:color w:val="FF0000"/>
          <w:sz w:val="24"/>
          <w:szCs w:val="24"/>
        </w:rPr>
        <w:t xml:space="preserve"> </w:t>
      </w:r>
      <w:r w:rsidRPr="003B0E0E">
        <w:rPr>
          <w:rFonts w:ascii="Times New Roman" w:hAnsi="Times New Roman" w:cs="Times New Roman"/>
          <w:sz w:val="24"/>
          <w:szCs w:val="24"/>
        </w:rPr>
        <w:t>community-dwelling older adults with no previous history of cardiovascular disease. Mean follow-up time of 6.3 years (min-max: 5.54-7.08).</w:t>
      </w:r>
    </w:p>
    <w:p w14:paraId="27FE1A64" w14:textId="77777777" w:rsidR="00C749D6" w:rsidRPr="003B0E0E" w:rsidRDefault="00C749D6" w:rsidP="00C749D6">
      <w:pPr>
        <w:spacing w:after="0"/>
        <w:rPr>
          <w:rFonts w:ascii="Times New Roman" w:hAnsi="Times New Roman" w:cs="Times New Roman"/>
          <w:sz w:val="24"/>
          <w:szCs w:val="24"/>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6"/>
        <w:gridCol w:w="2303"/>
        <w:gridCol w:w="2243"/>
        <w:gridCol w:w="977"/>
      </w:tblGrid>
      <w:tr w:rsidR="00C749D6" w:rsidRPr="003B0E0E" w14:paraId="69BF268F" w14:textId="77777777" w:rsidTr="00C749D6">
        <w:tc>
          <w:tcPr>
            <w:tcW w:w="0" w:type="auto"/>
          </w:tcPr>
          <w:p w14:paraId="5A4745FE" w14:textId="77777777" w:rsidR="00C749D6" w:rsidRPr="003B0E0E" w:rsidRDefault="00C749D6" w:rsidP="00C749D6">
            <w:pPr>
              <w:rPr>
                <w:rFonts w:ascii="Times New Roman" w:hAnsi="Times New Roman" w:cs="Times New Roman"/>
                <w:sz w:val="24"/>
                <w:szCs w:val="24"/>
              </w:rPr>
            </w:pPr>
          </w:p>
        </w:tc>
        <w:tc>
          <w:tcPr>
            <w:tcW w:w="0" w:type="auto"/>
            <w:gridSpan w:val="2"/>
            <w:tcBorders>
              <w:top w:val="single" w:sz="4" w:space="0" w:color="auto"/>
              <w:bottom w:val="nil"/>
            </w:tcBorders>
          </w:tcPr>
          <w:p w14:paraId="7B550F0A" w14:textId="77777777" w:rsidR="00C749D6" w:rsidRPr="003B0E0E" w:rsidRDefault="00C749D6" w:rsidP="00C749D6">
            <w:pPr>
              <w:rPr>
                <w:rFonts w:ascii="Times New Roman" w:hAnsi="Times New Roman" w:cs="Times New Roman"/>
                <w:b/>
                <w:sz w:val="24"/>
                <w:szCs w:val="24"/>
              </w:rPr>
            </w:pPr>
            <w:r w:rsidRPr="003B0E0E">
              <w:rPr>
                <w:rFonts w:ascii="Times New Roman" w:hAnsi="Times New Roman" w:cs="Times New Roman"/>
                <w:b/>
                <w:sz w:val="24"/>
                <w:szCs w:val="24"/>
              </w:rPr>
              <w:t>Incident CVD</w:t>
            </w:r>
          </w:p>
        </w:tc>
        <w:tc>
          <w:tcPr>
            <w:tcW w:w="0" w:type="auto"/>
            <w:tcBorders>
              <w:top w:val="single" w:sz="4" w:space="0" w:color="auto"/>
              <w:bottom w:val="nil"/>
            </w:tcBorders>
          </w:tcPr>
          <w:p w14:paraId="092EF6CF" w14:textId="77777777" w:rsidR="00C749D6" w:rsidRPr="003B0E0E" w:rsidRDefault="00C749D6" w:rsidP="00C749D6">
            <w:pPr>
              <w:rPr>
                <w:rFonts w:ascii="Times New Roman" w:hAnsi="Times New Roman" w:cs="Times New Roman"/>
                <w:b/>
                <w:sz w:val="24"/>
                <w:szCs w:val="24"/>
              </w:rPr>
            </w:pPr>
            <w:r w:rsidRPr="003B0E0E">
              <w:rPr>
                <w:rFonts w:ascii="Times New Roman" w:hAnsi="Times New Roman" w:cs="Times New Roman"/>
                <w:b/>
                <w:sz w:val="24"/>
                <w:szCs w:val="24"/>
              </w:rPr>
              <w:t>p-value</w:t>
            </w:r>
          </w:p>
        </w:tc>
      </w:tr>
      <w:tr w:rsidR="00C749D6" w:rsidRPr="003B0E0E" w14:paraId="63306754" w14:textId="77777777" w:rsidTr="00C749D6">
        <w:tc>
          <w:tcPr>
            <w:tcW w:w="0" w:type="auto"/>
          </w:tcPr>
          <w:p w14:paraId="6537211A" w14:textId="77777777" w:rsidR="00C749D6" w:rsidRPr="003B0E0E" w:rsidRDefault="00C749D6" w:rsidP="00C749D6">
            <w:pPr>
              <w:rPr>
                <w:rFonts w:ascii="Times New Roman" w:hAnsi="Times New Roman" w:cs="Times New Roman"/>
                <w:sz w:val="24"/>
                <w:szCs w:val="24"/>
              </w:rPr>
            </w:pPr>
          </w:p>
        </w:tc>
        <w:tc>
          <w:tcPr>
            <w:tcW w:w="0" w:type="auto"/>
            <w:tcBorders>
              <w:top w:val="nil"/>
              <w:bottom w:val="single" w:sz="4" w:space="0" w:color="auto"/>
            </w:tcBorders>
          </w:tcPr>
          <w:p w14:paraId="0EFDC488" w14:textId="77777777" w:rsidR="00C749D6" w:rsidRPr="003B0E0E" w:rsidRDefault="00C749D6" w:rsidP="00C749D6">
            <w:pPr>
              <w:rPr>
                <w:rFonts w:ascii="Times New Roman" w:hAnsi="Times New Roman" w:cs="Times New Roman"/>
                <w:b/>
                <w:sz w:val="24"/>
                <w:szCs w:val="24"/>
              </w:rPr>
            </w:pPr>
            <w:r w:rsidRPr="003B0E0E">
              <w:rPr>
                <w:rFonts w:ascii="Times New Roman" w:hAnsi="Times New Roman" w:cs="Times New Roman"/>
                <w:b/>
                <w:sz w:val="24"/>
                <w:szCs w:val="24"/>
              </w:rPr>
              <w:t>No</w:t>
            </w:r>
          </w:p>
        </w:tc>
        <w:tc>
          <w:tcPr>
            <w:tcW w:w="0" w:type="auto"/>
            <w:tcBorders>
              <w:top w:val="nil"/>
              <w:bottom w:val="single" w:sz="4" w:space="0" w:color="auto"/>
            </w:tcBorders>
          </w:tcPr>
          <w:p w14:paraId="38693FF7" w14:textId="77777777" w:rsidR="00C749D6" w:rsidRPr="003B0E0E" w:rsidRDefault="00C749D6" w:rsidP="00C749D6">
            <w:pPr>
              <w:rPr>
                <w:rFonts w:ascii="Times New Roman" w:hAnsi="Times New Roman" w:cs="Times New Roman"/>
                <w:b/>
                <w:sz w:val="24"/>
                <w:szCs w:val="24"/>
              </w:rPr>
            </w:pPr>
            <w:r w:rsidRPr="003B0E0E">
              <w:rPr>
                <w:rFonts w:ascii="Times New Roman" w:hAnsi="Times New Roman" w:cs="Times New Roman"/>
                <w:b/>
                <w:sz w:val="24"/>
                <w:szCs w:val="24"/>
              </w:rPr>
              <w:t>Yes</w:t>
            </w:r>
          </w:p>
        </w:tc>
        <w:tc>
          <w:tcPr>
            <w:tcW w:w="0" w:type="auto"/>
            <w:tcBorders>
              <w:top w:val="nil"/>
              <w:bottom w:val="single" w:sz="4" w:space="0" w:color="auto"/>
            </w:tcBorders>
          </w:tcPr>
          <w:p w14:paraId="38C7C72A" w14:textId="77777777" w:rsidR="00C749D6" w:rsidRPr="003B0E0E" w:rsidRDefault="00C749D6" w:rsidP="00C749D6">
            <w:pPr>
              <w:rPr>
                <w:rFonts w:ascii="Times New Roman" w:hAnsi="Times New Roman" w:cs="Times New Roman"/>
                <w:sz w:val="24"/>
                <w:szCs w:val="24"/>
              </w:rPr>
            </w:pPr>
          </w:p>
        </w:tc>
      </w:tr>
      <w:tr w:rsidR="00C749D6" w:rsidRPr="003B0E0E" w14:paraId="36C78419" w14:textId="77777777" w:rsidTr="00C749D6">
        <w:tc>
          <w:tcPr>
            <w:tcW w:w="0" w:type="auto"/>
          </w:tcPr>
          <w:p w14:paraId="52F8EFE2" w14:textId="77777777" w:rsidR="00C749D6" w:rsidRPr="003B0E0E" w:rsidRDefault="00C749D6" w:rsidP="00C749D6">
            <w:pPr>
              <w:rPr>
                <w:rFonts w:ascii="Times New Roman" w:hAnsi="Times New Roman" w:cs="Times New Roman"/>
                <w:b/>
                <w:sz w:val="24"/>
                <w:szCs w:val="24"/>
              </w:rPr>
            </w:pPr>
            <w:r w:rsidRPr="003B0E0E">
              <w:rPr>
                <w:rFonts w:ascii="Times New Roman" w:hAnsi="Times New Roman" w:cs="Times New Roman"/>
                <w:b/>
                <w:sz w:val="24"/>
                <w:szCs w:val="24"/>
              </w:rPr>
              <w:t>Pro-BNP (</w:t>
            </w:r>
            <w:proofErr w:type="spellStart"/>
            <w:r w:rsidRPr="003B0E0E">
              <w:rPr>
                <w:rFonts w:ascii="Times New Roman" w:hAnsi="Times New Roman" w:cs="Times New Roman"/>
                <w:b/>
                <w:sz w:val="24"/>
                <w:szCs w:val="24"/>
              </w:rPr>
              <w:t>pg</w:t>
            </w:r>
            <w:proofErr w:type="spellEnd"/>
            <w:r w:rsidRPr="003B0E0E">
              <w:rPr>
                <w:rFonts w:ascii="Times New Roman" w:hAnsi="Times New Roman" w:cs="Times New Roman"/>
                <w:b/>
                <w:sz w:val="24"/>
                <w:szCs w:val="24"/>
              </w:rPr>
              <w:t>/ml)</w:t>
            </w:r>
          </w:p>
        </w:tc>
        <w:tc>
          <w:tcPr>
            <w:tcW w:w="0" w:type="auto"/>
            <w:tcBorders>
              <w:top w:val="single" w:sz="4" w:space="0" w:color="auto"/>
            </w:tcBorders>
          </w:tcPr>
          <w:p w14:paraId="3317A04C" w14:textId="77777777" w:rsidR="00C749D6" w:rsidRPr="003B0E0E" w:rsidRDefault="00C749D6" w:rsidP="00C749D6">
            <w:pPr>
              <w:jc w:val="right"/>
              <w:rPr>
                <w:rFonts w:ascii="Times New Roman" w:hAnsi="Times New Roman" w:cs="Times New Roman"/>
                <w:sz w:val="24"/>
                <w:szCs w:val="24"/>
              </w:rPr>
            </w:pPr>
            <w:r w:rsidRPr="003B0E0E">
              <w:rPr>
                <w:rFonts w:ascii="Times New Roman" w:hAnsi="Times New Roman" w:cs="Times New Roman"/>
                <w:sz w:val="24"/>
                <w:szCs w:val="24"/>
              </w:rPr>
              <w:t>74.83 ( 47.19;122.80)</w:t>
            </w:r>
          </w:p>
        </w:tc>
        <w:tc>
          <w:tcPr>
            <w:tcW w:w="0" w:type="auto"/>
            <w:tcBorders>
              <w:top w:val="single" w:sz="4" w:space="0" w:color="auto"/>
            </w:tcBorders>
          </w:tcPr>
          <w:p w14:paraId="2C6D4C5E" w14:textId="77777777" w:rsidR="00C749D6" w:rsidRPr="003B0E0E" w:rsidRDefault="00C749D6" w:rsidP="00C749D6">
            <w:pPr>
              <w:jc w:val="right"/>
              <w:rPr>
                <w:rFonts w:ascii="Times New Roman" w:hAnsi="Times New Roman" w:cs="Times New Roman"/>
                <w:sz w:val="24"/>
                <w:szCs w:val="24"/>
              </w:rPr>
            </w:pPr>
            <w:r w:rsidRPr="003B0E0E">
              <w:rPr>
                <w:rFonts w:ascii="Times New Roman" w:hAnsi="Times New Roman" w:cs="Times New Roman"/>
                <w:sz w:val="24"/>
                <w:szCs w:val="24"/>
              </w:rPr>
              <w:t>95.61 (59.88;167.40)</w:t>
            </w:r>
          </w:p>
        </w:tc>
        <w:tc>
          <w:tcPr>
            <w:tcW w:w="0" w:type="auto"/>
            <w:tcBorders>
              <w:top w:val="single" w:sz="4" w:space="0" w:color="auto"/>
            </w:tcBorders>
          </w:tcPr>
          <w:p w14:paraId="781773EF" w14:textId="77777777" w:rsidR="00C749D6" w:rsidRPr="003B0E0E" w:rsidRDefault="00C749D6" w:rsidP="00C749D6">
            <w:pPr>
              <w:jc w:val="right"/>
              <w:rPr>
                <w:rFonts w:ascii="Times New Roman" w:hAnsi="Times New Roman" w:cs="Times New Roman"/>
                <w:sz w:val="24"/>
                <w:szCs w:val="24"/>
              </w:rPr>
            </w:pPr>
            <w:r w:rsidRPr="003B0E0E">
              <w:rPr>
                <w:rFonts w:ascii="Times New Roman" w:hAnsi="Times New Roman" w:cs="Times New Roman"/>
                <w:sz w:val="24"/>
                <w:szCs w:val="24"/>
              </w:rPr>
              <w:t>0.001</w:t>
            </w:r>
          </w:p>
        </w:tc>
      </w:tr>
      <w:tr w:rsidR="00C749D6" w:rsidRPr="003B0E0E" w14:paraId="0FEA29E5" w14:textId="77777777" w:rsidTr="00C749D6">
        <w:tc>
          <w:tcPr>
            <w:tcW w:w="0" w:type="auto"/>
          </w:tcPr>
          <w:p w14:paraId="1F2378B1" w14:textId="77777777" w:rsidR="00C749D6" w:rsidRPr="003B0E0E" w:rsidRDefault="00C749D6" w:rsidP="00C749D6">
            <w:pPr>
              <w:rPr>
                <w:rFonts w:ascii="Times New Roman" w:hAnsi="Times New Roman" w:cs="Times New Roman"/>
                <w:b/>
                <w:sz w:val="24"/>
                <w:szCs w:val="24"/>
              </w:rPr>
            </w:pPr>
            <w:r w:rsidRPr="003B0E0E">
              <w:rPr>
                <w:rFonts w:ascii="Times New Roman" w:hAnsi="Times New Roman" w:cs="Times New Roman"/>
                <w:b/>
                <w:sz w:val="24"/>
                <w:szCs w:val="24"/>
              </w:rPr>
              <w:t>Hs-</w:t>
            </w:r>
            <w:proofErr w:type="spellStart"/>
            <w:r w:rsidRPr="003B0E0E">
              <w:rPr>
                <w:rFonts w:ascii="Times New Roman" w:hAnsi="Times New Roman" w:cs="Times New Roman"/>
                <w:b/>
                <w:sz w:val="24"/>
                <w:szCs w:val="24"/>
              </w:rPr>
              <w:t>TnT</w:t>
            </w:r>
            <w:proofErr w:type="spellEnd"/>
            <w:r w:rsidRPr="003B0E0E">
              <w:rPr>
                <w:rFonts w:ascii="Times New Roman" w:hAnsi="Times New Roman" w:cs="Times New Roman"/>
                <w:b/>
                <w:sz w:val="24"/>
                <w:szCs w:val="24"/>
              </w:rPr>
              <w:t xml:space="preserve"> (ng/ml)</w:t>
            </w:r>
          </w:p>
        </w:tc>
        <w:tc>
          <w:tcPr>
            <w:tcW w:w="0" w:type="auto"/>
          </w:tcPr>
          <w:p w14:paraId="2ED9EE53" w14:textId="77777777" w:rsidR="00C749D6" w:rsidRPr="003B0E0E" w:rsidRDefault="00C749D6" w:rsidP="00C749D6">
            <w:pPr>
              <w:jc w:val="right"/>
              <w:rPr>
                <w:rFonts w:ascii="Times New Roman" w:hAnsi="Times New Roman" w:cs="Times New Roman"/>
                <w:sz w:val="24"/>
                <w:szCs w:val="24"/>
              </w:rPr>
            </w:pPr>
            <w:r w:rsidRPr="003B0E0E">
              <w:rPr>
                <w:rFonts w:ascii="Times New Roman" w:hAnsi="Times New Roman" w:cs="Times New Roman"/>
                <w:sz w:val="24"/>
                <w:szCs w:val="24"/>
              </w:rPr>
              <w:t>8.88 (  6.87;   11.61)</w:t>
            </w:r>
          </w:p>
        </w:tc>
        <w:tc>
          <w:tcPr>
            <w:tcW w:w="0" w:type="auto"/>
          </w:tcPr>
          <w:p w14:paraId="7998BFB0" w14:textId="77777777" w:rsidR="00C749D6" w:rsidRPr="003B0E0E" w:rsidRDefault="00C749D6" w:rsidP="00C749D6">
            <w:pPr>
              <w:jc w:val="right"/>
              <w:rPr>
                <w:rFonts w:ascii="Times New Roman" w:hAnsi="Times New Roman" w:cs="Times New Roman"/>
                <w:sz w:val="24"/>
                <w:szCs w:val="24"/>
              </w:rPr>
            </w:pPr>
            <w:r w:rsidRPr="003B0E0E">
              <w:rPr>
                <w:rFonts w:ascii="Times New Roman" w:hAnsi="Times New Roman" w:cs="Times New Roman"/>
                <w:sz w:val="24"/>
                <w:szCs w:val="24"/>
              </w:rPr>
              <w:t>9.85 (  7.34;  13.43)</w:t>
            </w:r>
          </w:p>
        </w:tc>
        <w:tc>
          <w:tcPr>
            <w:tcW w:w="0" w:type="auto"/>
          </w:tcPr>
          <w:p w14:paraId="73FEC576" w14:textId="77777777" w:rsidR="00C749D6" w:rsidRPr="003B0E0E" w:rsidRDefault="00C749D6" w:rsidP="00C749D6">
            <w:pPr>
              <w:jc w:val="right"/>
              <w:rPr>
                <w:rFonts w:ascii="Times New Roman" w:hAnsi="Times New Roman" w:cs="Times New Roman"/>
                <w:sz w:val="24"/>
                <w:szCs w:val="24"/>
              </w:rPr>
            </w:pPr>
            <w:r w:rsidRPr="003B0E0E">
              <w:rPr>
                <w:rFonts w:ascii="Times New Roman" w:hAnsi="Times New Roman" w:cs="Times New Roman"/>
                <w:sz w:val="24"/>
                <w:szCs w:val="24"/>
              </w:rPr>
              <w:t>0.005</w:t>
            </w:r>
          </w:p>
        </w:tc>
      </w:tr>
      <w:tr w:rsidR="00C749D6" w:rsidRPr="003B0E0E" w14:paraId="0EE8D8AE" w14:textId="77777777" w:rsidTr="00C749D6">
        <w:tc>
          <w:tcPr>
            <w:tcW w:w="0" w:type="auto"/>
          </w:tcPr>
          <w:p w14:paraId="2555EA91" w14:textId="77777777" w:rsidR="00C749D6" w:rsidRPr="003B0E0E" w:rsidRDefault="00C749D6" w:rsidP="00C749D6">
            <w:pPr>
              <w:rPr>
                <w:rFonts w:ascii="Times New Roman" w:hAnsi="Times New Roman" w:cs="Times New Roman"/>
                <w:b/>
                <w:sz w:val="24"/>
                <w:szCs w:val="24"/>
              </w:rPr>
            </w:pPr>
            <w:r w:rsidRPr="003B0E0E">
              <w:rPr>
                <w:rFonts w:ascii="Times New Roman" w:hAnsi="Times New Roman" w:cs="Times New Roman"/>
                <w:b/>
                <w:sz w:val="24"/>
                <w:szCs w:val="24"/>
              </w:rPr>
              <w:t>IL-6 (</w:t>
            </w:r>
            <w:proofErr w:type="spellStart"/>
            <w:r w:rsidRPr="003B0E0E">
              <w:rPr>
                <w:rFonts w:ascii="Times New Roman" w:hAnsi="Times New Roman" w:cs="Times New Roman"/>
                <w:b/>
                <w:sz w:val="24"/>
                <w:szCs w:val="24"/>
              </w:rPr>
              <w:t>pg</w:t>
            </w:r>
            <w:proofErr w:type="spellEnd"/>
            <w:r w:rsidRPr="003B0E0E">
              <w:rPr>
                <w:rFonts w:ascii="Times New Roman" w:hAnsi="Times New Roman" w:cs="Times New Roman"/>
                <w:b/>
                <w:sz w:val="24"/>
                <w:szCs w:val="24"/>
              </w:rPr>
              <w:t>/ml)</w:t>
            </w:r>
          </w:p>
        </w:tc>
        <w:tc>
          <w:tcPr>
            <w:tcW w:w="0" w:type="auto"/>
          </w:tcPr>
          <w:p w14:paraId="6C14953D" w14:textId="77777777" w:rsidR="00C749D6" w:rsidRPr="003B0E0E" w:rsidRDefault="00C749D6" w:rsidP="00C749D6">
            <w:pPr>
              <w:jc w:val="right"/>
              <w:rPr>
                <w:rFonts w:ascii="Times New Roman" w:hAnsi="Times New Roman" w:cs="Times New Roman"/>
                <w:sz w:val="24"/>
                <w:szCs w:val="24"/>
              </w:rPr>
            </w:pPr>
            <w:r w:rsidRPr="003B0E0E">
              <w:rPr>
                <w:rFonts w:ascii="Times New Roman" w:hAnsi="Times New Roman" w:cs="Times New Roman"/>
                <w:sz w:val="24"/>
                <w:szCs w:val="24"/>
              </w:rPr>
              <w:t>2.31 (  1.06;     3.35)</w:t>
            </w:r>
          </w:p>
        </w:tc>
        <w:tc>
          <w:tcPr>
            <w:tcW w:w="0" w:type="auto"/>
          </w:tcPr>
          <w:p w14:paraId="6CAE39D2" w14:textId="77777777" w:rsidR="00C749D6" w:rsidRPr="003B0E0E" w:rsidRDefault="00C749D6" w:rsidP="00C749D6">
            <w:pPr>
              <w:jc w:val="right"/>
              <w:rPr>
                <w:rFonts w:ascii="Times New Roman" w:hAnsi="Times New Roman" w:cs="Times New Roman"/>
                <w:sz w:val="24"/>
                <w:szCs w:val="24"/>
              </w:rPr>
            </w:pPr>
            <w:r w:rsidRPr="003B0E0E">
              <w:rPr>
                <w:rFonts w:ascii="Times New Roman" w:hAnsi="Times New Roman" w:cs="Times New Roman"/>
                <w:sz w:val="24"/>
                <w:szCs w:val="24"/>
              </w:rPr>
              <w:t>3.03 (  1.90;    4.25)</w:t>
            </w:r>
          </w:p>
        </w:tc>
        <w:tc>
          <w:tcPr>
            <w:tcW w:w="0" w:type="auto"/>
          </w:tcPr>
          <w:p w14:paraId="72ED2672" w14:textId="77777777" w:rsidR="00C749D6" w:rsidRPr="003B0E0E" w:rsidRDefault="00C749D6" w:rsidP="00C749D6">
            <w:pPr>
              <w:jc w:val="right"/>
              <w:rPr>
                <w:rFonts w:ascii="Times New Roman" w:hAnsi="Times New Roman" w:cs="Times New Roman"/>
                <w:sz w:val="24"/>
                <w:szCs w:val="24"/>
              </w:rPr>
            </w:pPr>
            <w:r w:rsidRPr="003B0E0E">
              <w:rPr>
                <w:rFonts w:ascii="Times New Roman" w:hAnsi="Times New Roman" w:cs="Times New Roman"/>
                <w:sz w:val="24"/>
                <w:szCs w:val="24"/>
              </w:rPr>
              <w:t>&lt;0.001</w:t>
            </w:r>
          </w:p>
        </w:tc>
      </w:tr>
      <w:tr w:rsidR="00C749D6" w:rsidRPr="003B0E0E" w14:paraId="41D4452D" w14:textId="77777777" w:rsidTr="00C749D6">
        <w:tc>
          <w:tcPr>
            <w:tcW w:w="0" w:type="auto"/>
          </w:tcPr>
          <w:p w14:paraId="15CD4908" w14:textId="77777777" w:rsidR="00C749D6" w:rsidRPr="003B0E0E" w:rsidRDefault="00C749D6" w:rsidP="00C749D6">
            <w:pPr>
              <w:rPr>
                <w:rFonts w:ascii="Times New Roman" w:hAnsi="Times New Roman" w:cs="Times New Roman"/>
                <w:b/>
                <w:sz w:val="24"/>
                <w:szCs w:val="24"/>
              </w:rPr>
            </w:pPr>
            <w:r w:rsidRPr="003B0E0E">
              <w:rPr>
                <w:rFonts w:ascii="Times New Roman" w:hAnsi="Times New Roman" w:cs="Times New Roman"/>
                <w:b/>
                <w:sz w:val="24"/>
                <w:szCs w:val="24"/>
              </w:rPr>
              <w:t>GDF-15 (</w:t>
            </w:r>
            <w:proofErr w:type="spellStart"/>
            <w:r w:rsidRPr="003B0E0E">
              <w:rPr>
                <w:rFonts w:ascii="Times New Roman" w:hAnsi="Times New Roman" w:cs="Times New Roman"/>
                <w:b/>
                <w:sz w:val="24"/>
                <w:szCs w:val="24"/>
              </w:rPr>
              <w:t>pg</w:t>
            </w:r>
            <w:proofErr w:type="spellEnd"/>
            <w:r w:rsidRPr="003B0E0E">
              <w:rPr>
                <w:rFonts w:ascii="Times New Roman" w:hAnsi="Times New Roman" w:cs="Times New Roman"/>
                <w:b/>
                <w:sz w:val="24"/>
                <w:szCs w:val="24"/>
              </w:rPr>
              <w:t>/ml)</w:t>
            </w:r>
          </w:p>
        </w:tc>
        <w:tc>
          <w:tcPr>
            <w:tcW w:w="0" w:type="auto"/>
          </w:tcPr>
          <w:p w14:paraId="7F7765C2" w14:textId="77777777" w:rsidR="00C749D6" w:rsidRPr="003B0E0E" w:rsidRDefault="00C749D6" w:rsidP="00C749D6">
            <w:pPr>
              <w:jc w:val="right"/>
              <w:rPr>
                <w:rFonts w:ascii="Times New Roman" w:hAnsi="Times New Roman" w:cs="Times New Roman"/>
                <w:sz w:val="24"/>
                <w:szCs w:val="24"/>
              </w:rPr>
            </w:pPr>
            <w:r w:rsidRPr="003B0E0E">
              <w:rPr>
                <w:rFonts w:ascii="Times New Roman" w:hAnsi="Times New Roman" w:cs="Times New Roman"/>
                <w:sz w:val="24"/>
                <w:szCs w:val="24"/>
              </w:rPr>
              <w:t>1118 (857.7; 1522.5)</w:t>
            </w:r>
          </w:p>
        </w:tc>
        <w:tc>
          <w:tcPr>
            <w:tcW w:w="0" w:type="auto"/>
          </w:tcPr>
          <w:p w14:paraId="2287C9FA" w14:textId="77777777" w:rsidR="00C749D6" w:rsidRPr="003B0E0E" w:rsidRDefault="00C749D6" w:rsidP="00C749D6">
            <w:pPr>
              <w:jc w:val="right"/>
              <w:rPr>
                <w:rFonts w:ascii="Times New Roman" w:hAnsi="Times New Roman" w:cs="Times New Roman"/>
                <w:sz w:val="24"/>
                <w:szCs w:val="24"/>
              </w:rPr>
            </w:pPr>
            <w:r w:rsidRPr="003B0E0E">
              <w:rPr>
                <w:rFonts w:ascii="Times New Roman" w:hAnsi="Times New Roman" w:cs="Times New Roman"/>
                <w:sz w:val="24"/>
                <w:szCs w:val="24"/>
              </w:rPr>
              <w:t>1373 (992.3;2029.0)</w:t>
            </w:r>
          </w:p>
        </w:tc>
        <w:tc>
          <w:tcPr>
            <w:tcW w:w="0" w:type="auto"/>
          </w:tcPr>
          <w:p w14:paraId="4E5C3118" w14:textId="77777777" w:rsidR="00C749D6" w:rsidRPr="003B0E0E" w:rsidRDefault="00C749D6" w:rsidP="00C749D6">
            <w:pPr>
              <w:jc w:val="right"/>
              <w:rPr>
                <w:rFonts w:ascii="Times New Roman" w:hAnsi="Times New Roman" w:cs="Times New Roman"/>
                <w:sz w:val="24"/>
                <w:szCs w:val="24"/>
              </w:rPr>
            </w:pPr>
            <w:r w:rsidRPr="003B0E0E">
              <w:rPr>
                <w:rFonts w:ascii="Times New Roman" w:hAnsi="Times New Roman" w:cs="Times New Roman"/>
                <w:sz w:val="24"/>
                <w:szCs w:val="24"/>
              </w:rPr>
              <w:t>&lt;0.001</w:t>
            </w:r>
          </w:p>
        </w:tc>
      </w:tr>
    </w:tbl>
    <w:p w14:paraId="076EB8ED" w14:textId="77777777" w:rsidR="00C749D6" w:rsidRDefault="00C749D6" w:rsidP="00C749D6">
      <w:pPr>
        <w:rPr>
          <w:rFonts w:ascii="Times New Roman" w:hAnsi="Times New Roman" w:cs="Times New Roman"/>
          <w:sz w:val="24"/>
          <w:szCs w:val="24"/>
        </w:rPr>
      </w:pPr>
      <w:r w:rsidRPr="003B0E0E">
        <w:rPr>
          <w:rFonts w:ascii="Times New Roman" w:hAnsi="Times New Roman" w:cs="Times New Roman"/>
          <w:sz w:val="24"/>
          <w:szCs w:val="24"/>
        </w:rPr>
        <w:t>p-values obtained from ANOVA tests on log-transformed cardiovascular risk biomarkers.</w:t>
      </w:r>
    </w:p>
    <w:p w14:paraId="55CED742" w14:textId="582D8F43" w:rsidR="007B0965" w:rsidRDefault="007B0965">
      <w:pPr>
        <w:rPr>
          <w:rFonts w:ascii="Times New Roman" w:hAnsi="Times New Roman" w:cs="Times New Roman"/>
          <w:b/>
          <w:sz w:val="24"/>
          <w:szCs w:val="24"/>
          <w:highlight w:val="yellow"/>
        </w:rPr>
      </w:pPr>
    </w:p>
    <w:sectPr w:rsidR="007B0965" w:rsidSect="00C749D6">
      <w:pgSz w:w="16838" w:h="11906" w:orient="landscape"/>
      <w:pgMar w:top="720" w:right="624" w:bottom="720"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6B6D98"/>
    <w:multiLevelType w:val="hybridMultilevel"/>
    <w:tmpl w:val="32E00776"/>
    <w:lvl w:ilvl="0" w:tplc="2DC43538">
      <w:start w:val="1"/>
      <w:numFmt w:val="bullet"/>
      <w:lvlText w:val="-"/>
      <w:lvlJc w:val="left"/>
      <w:pPr>
        <w:ind w:left="720" w:hanging="360"/>
      </w:pPr>
      <w:rPr>
        <w:rFonts w:ascii="Arial Narrow" w:eastAsiaTheme="minorHAnsi" w:hAnsi="Arial Narrow"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59DC12D6"/>
    <w:multiLevelType w:val="hybridMultilevel"/>
    <w:tmpl w:val="6EC4E9AC"/>
    <w:lvl w:ilvl="0" w:tplc="72B87EDE">
      <w:numFmt w:val="bullet"/>
      <w:lvlText w:val="-"/>
      <w:lvlJc w:val="left"/>
      <w:pPr>
        <w:ind w:left="720" w:hanging="360"/>
      </w:pPr>
      <w:rPr>
        <w:rFonts w:ascii="Arial Narrow" w:eastAsiaTheme="minorHAnsi" w:hAnsi="Arial Narrow"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6572030B"/>
    <w:multiLevelType w:val="hybridMultilevel"/>
    <w:tmpl w:val="CEC295C4"/>
    <w:lvl w:ilvl="0" w:tplc="FC40D7E4">
      <w:start w:val="1"/>
      <w:numFmt w:val="bullet"/>
      <w:lvlText w:val="-"/>
      <w:lvlJc w:val="left"/>
      <w:pPr>
        <w:ind w:left="720" w:hanging="360"/>
      </w:pPr>
      <w:rPr>
        <w:rFonts w:ascii="Arial Narrow" w:eastAsiaTheme="minorHAnsi" w:hAnsi="Arial Narrow"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71B635E9"/>
    <w:multiLevelType w:val="hybridMultilevel"/>
    <w:tmpl w:val="A8C03B28"/>
    <w:lvl w:ilvl="0" w:tplc="A59E0986">
      <w:numFmt w:val="bullet"/>
      <w:lvlText w:val="-"/>
      <w:lvlJc w:val="left"/>
      <w:pPr>
        <w:ind w:left="1080" w:hanging="360"/>
      </w:pPr>
      <w:rPr>
        <w:rFonts w:ascii="Arial Narrow" w:eastAsiaTheme="minorHAnsi" w:hAnsi="Arial Narrow" w:cstheme="minorBid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A51"/>
    <w:rsid w:val="0000721B"/>
    <w:rsid w:val="00010723"/>
    <w:rsid w:val="0001375A"/>
    <w:rsid w:val="00017BEE"/>
    <w:rsid w:val="000219F0"/>
    <w:rsid w:val="00024966"/>
    <w:rsid w:val="00043EE7"/>
    <w:rsid w:val="00050DC4"/>
    <w:rsid w:val="00054AC7"/>
    <w:rsid w:val="000605CB"/>
    <w:rsid w:val="000646B3"/>
    <w:rsid w:val="00070801"/>
    <w:rsid w:val="00076409"/>
    <w:rsid w:val="00080015"/>
    <w:rsid w:val="00083FF3"/>
    <w:rsid w:val="00085BF1"/>
    <w:rsid w:val="000910D6"/>
    <w:rsid w:val="000A6558"/>
    <w:rsid w:val="000B14DF"/>
    <w:rsid w:val="000D17D0"/>
    <w:rsid w:val="000E0D6F"/>
    <w:rsid w:val="000E1E0D"/>
    <w:rsid w:val="000E37E3"/>
    <w:rsid w:val="000F0841"/>
    <w:rsid w:val="000F340B"/>
    <w:rsid w:val="000F5C30"/>
    <w:rsid w:val="001030D9"/>
    <w:rsid w:val="0010432C"/>
    <w:rsid w:val="001044B3"/>
    <w:rsid w:val="001213E9"/>
    <w:rsid w:val="0012698E"/>
    <w:rsid w:val="00132EFF"/>
    <w:rsid w:val="001368A2"/>
    <w:rsid w:val="00143631"/>
    <w:rsid w:val="00144DC2"/>
    <w:rsid w:val="001471F1"/>
    <w:rsid w:val="0015124E"/>
    <w:rsid w:val="00157D52"/>
    <w:rsid w:val="001615CC"/>
    <w:rsid w:val="00161CA1"/>
    <w:rsid w:val="001713F1"/>
    <w:rsid w:val="00174781"/>
    <w:rsid w:val="00177EBA"/>
    <w:rsid w:val="00181B78"/>
    <w:rsid w:val="00190C4A"/>
    <w:rsid w:val="001949C8"/>
    <w:rsid w:val="001957B9"/>
    <w:rsid w:val="001A102F"/>
    <w:rsid w:val="001A7207"/>
    <w:rsid w:val="001B0945"/>
    <w:rsid w:val="001C0B4D"/>
    <w:rsid w:val="001C0CF8"/>
    <w:rsid w:val="001D0B39"/>
    <w:rsid w:val="001D2E20"/>
    <w:rsid w:val="001D43A6"/>
    <w:rsid w:val="001E76D0"/>
    <w:rsid w:val="001F1FCB"/>
    <w:rsid w:val="00200D3E"/>
    <w:rsid w:val="00202489"/>
    <w:rsid w:val="0020358D"/>
    <w:rsid w:val="00203877"/>
    <w:rsid w:val="0021511C"/>
    <w:rsid w:val="002177C5"/>
    <w:rsid w:val="00220D43"/>
    <w:rsid w:val="00225B1E"/>
    <w:rsid w:val="00233CAF"/>
    <w:rsid w:val="00235F76"/>
    <w:rsid w:val="00240437"/>
    <w:rsid w:val="00240A2C"/>
    <w:rsid w:val="00255401"/>
    <w:rsid w:val="0025563E"/>
    <w:rsid w:val="0025666F"/>
    <w:rsid w:val="002609D2"/>
    <w:rsid w:val="002702B0"/>
    <w:rsid w:val="0027364D"/>
    <w:rsid w:val="00275A20"/>
    <w:rsid w:val="00275F15"/>
    <w:rsid w:val="00282810"/>
    <w:rsid w:val="00295319"/>
    <w:rsid w:val="002A2FA3"/>
    <w:rsid w:val="002B0007"/>
    <w:rsid w:val="002B1BF7"/>
    <w:rsid w:val="002B2C1D"/>
    <w:rsid w:val="002B4FA5"/>
    <w:rsid w:val="002B7FAC"/>
    <w:rsid w:val="002C6822"/>
    <w:rsid w:val="002D2F9A"/>
    <w:rsid w:val="002D39D1"/>
    <w:rsid w:val="002D7A0F"/>
    <w:rsid w:val="002E04CC"/>
    <w:rsid w:val="002E3357"/>
    <w:rsid w:val="002F2794"/>
    <w:rsid w:val="002F3A76"/>
    <w:rsid w:val="002F5A0E"/>
    <w:rsid w:val="003031AD"/>
    <w:rsid w:val="00303EA4"/>
    <w:rsid w:val="00312C96"/>
    <w:rsid w:val="0031466E"/>
    <w:rsid w:val="00317677"/>
    <w:rsid w:val="00321F7C"/>
    <w:rsid w:val="00322C81"/>
    <w:rsid w:val="00345BD8"/>
    <w:rsid w:val="003460FD"/>
    <w:rsid w:val="00355477"/>
    <w:rsid w:val="00360F48"/>
    <w:rsid w:val="00367BF6"/>
    <w:rsid w:val="00367DF7"/>
    <w:rsid w:val="0037100B"/>
    <w:rsid w:val="0037577D"/>
    <w:rsid w:val="00377349"/>
    <w:rsid w:val="00381BF9"/>
    <w:rsid w:val="0038284C"/>
    <w:rsid w:val="00385ECF"/>
    <w:rsid w:val="003A41C1"/>
    <w:rsid w:val="003A79D1"/>
    <w:rsid w:val="003B0E0E"/>
    <w:rsid w:val="003C226C"/>
    <w:rsid w:val="003D30C4"/>
    <w:rsid w:val="003D36D3"/>
    <w:rsid w:val="003D3A35"/>
    <w:rsid w:val="003E2F02"/>
    <w:rsid w:val="003E495D"/>
    <w:rsid w:val="003E5192"/>
    <w:rsid w:val="003E5647"/>
    <w:rsid w:val="003E6C32"/>
    <w:rsid w:val="003F3246"/>
    <w:rsid w:val="00411F71"/>
    <w:rsid w:val="00412E23"/>
    <w:rsid w:val="0041414B"/>
    <w:rsid w:val="00416502"/>
    <w:rsid w:val="004170F6"/>
    <w:rsid w:val="00424414"/>
    <w:rsid w:val="00427780"/>
    <w:rsid w:val="004325DD"/>
    <w:rsid w:val="00437AC5"/>
    <w:rsid w:val="00437C82"/>
    <w:rsid w:val="00440E58"/>
    <w:rsid w:val="0044196A"/>
    <w:rsid w:val="00445F6D"/>
    <w:rsid w:val="00450A14"/>
    <w:rsid w:val="0045604F"/>
    <w:rsid w:val="00470A5C"/>
    <w:rsid w:val="00474628"/>
    <w:rsid w:val="00474C34"/>
    <w:rsid w:val="00485503"/>
    <w:rsid w:val="00485FB5"/>
    <w:rsid w:val="004869B4"/>
    <w:rsid w:val="0049194D"/>
    <w:rsid w:val="004943C0"/>
    <w:rsid w:val="004A6769"/>
    <w:rsid w:val="004A7F32"/>
    <w:rsid w:val="004B0721"/>
    <w:rsid w:val="004B4C92"/>
    <w:rsid w:val="004B797F"/>
    <w:rsid w:val="004C035B"/>
    <w:rsid w:val="004C7EA9"/>
    <w:rsid w:val="004E014E"/>
    <w:rsid w:val="004E18F7"/>
    <w:rsid w:val="004F101D"/>
    <w:rsid w:val="004F1C26"/>
    <w:rsid w:val="004F5FB4"/>
    <w:rsid w:val="00500CF4"/>
    <w:rsid w:val="00504521"/>
    <w:rsid w:val="00511841"/>
    <w:rsid w:val="00517E2C"/>
    <w:rsid w:val="00521872"/>
    <w:rsid w:val="00522480"/>
    <w:rsid w:val="005242F3"/>
    <w:rsid w:val="00531DC7"/>
    <w:rsid w:val="00550254"/>
    <w:rsid w:val="005503B4"/>
    <w:rsid w:val="00555A0D"/>
    <w:rsid w:val="00557A26"/>
    <w:rsid w:val="00560E1B"/>
    <w:rsid w:val="00563655"/>
    <w:rsid w:val="005636E6"/>
    <w:rsid w:val="00566127"/>
    <w:rsid w:val="00571218"/>
    <w:rsid w:val="00581E4B"/>
    <w:rsid w:val="005828E6"/>
    <w:rsid w:val="005835E1"/>
    <w:rsid w:val="00587FED"/>
    <w:rsid w:val="00593E83"/>
    <w:rsid w:val="005946F0"/>
    <w:rsid w:val="005A387D"/>
    <w:rsid w:val="005A3B85"/>
    <w:rsid w:val="005A7577"/>
    <w:rsid w:val="005B1601"/>
    <w:rsid w:val="005B5EC4"/>
    <w:rsid w:val="005B7E50"/>
    <w:rsid w:val="005C0EE3"/>
    <w:rsid w:val="005C7CAC"/>
    <w:rsid w:val="005D40E7"/>
    <w:rsid w:val="005E33DC"/>
    <w:rsid w:val="005F31F1"/>
    <w:rsid w:val="005F702A"/>
    <w:rsid w:val="00602345"/>
    <w:rsid w:val="00605201"/>
    <w:rsid w:val="006062AC"/>
    <w:rsid w:val="00615A51"/>
    <w:rsid w:val="00615EB7"/>
    <w:rsid w:val="00616850"/>
    <w:rsid w:val="00626311"/>
    <w:rsid w:val="0063116D"/>
    <w:rsid w:val="00631EB1"/>
    <w:rsid w:val="00633A27"/>
    <w:rsid w:val="00643EAF"/>
    <w:rsid w:val="00652A2C"/>
    <w:rsid w:val="00657D73"/>
    <w:rsid w:val="00661B0E"/>
    <w:rsid w:val="00667057"/>
    <w:rsid w:val="0066739F"/>
    <w:rsid w:val="00682C63"/>
    <w:rsid w:val="00683D94"/>
    <w:rsid w:val="00684B71"/>
    <w:rsid w:val="00685967"/>
    <w:rsid w:val="00694A08"/>
    <w:rsid w:val="006A01AC"/>
    <w:rsid w:val="006A17DB"/>
    <w:rsid w:val="006A5D23"/>
    <w:rsid w:val="006A6711"/>
    <w:rsid w:val="006A76E8"/>
    <w:rsid w:val="006B55B9"/>
    <w:rsid w:val="006B761A"/>
    <w:rsid w:val="006C18BD"/>
    <w:rsid w:val="006C1ADD"/>
    <w:rsid w:val="006C6B4A"/>
    <w:rsid w:val="006D1CAB"/>
    <w:rsid w:val="006D3EF6"/>
    <w:rsid w:val="006D555B"/>
    <w:rsid w:val="006E1653"/>
    <w:rsid w:val="006F2C70"/>
    <w:rsid w:val="00705B79"/>
    <w:rsid w:val="007116A7"/>
    <w:rsid w:val="00711F76"/>
    <w:rsid w:val="00713005"/>
    <w:rsid w:val="0072470F"/>
    <w:rsid w:val="0073005A"/>
    <w:rsid w:val="00733CCC"/>
    <w:rsid w:val="00735275"/>
    <w:rsid w:val="007371F1"/>
    <w:rsid w:val="00752A26"/>
    <w:rsid w:val="00753A35"/>
    <w:rsid w:val="0075605D"/>
    <w:rsid w:val="0076535B"/>
    <w:rsid w:val="0076575B"/>
    <w:rsid w:val="00770F5C"/>
    <w:rsid w:val="00773375"/>
    <w:rsid w:val="00782238"/>
    <w:rsid w:val="007A08ED"/>
    <w:rsid w:val="007B0965"/>
    <w:rsid w:val="007B781C"/>
    <w:rsid w:val="007C5496"/>
    <w:rsid w:val="007D56F8"/>
    <w:rsid w:val="007E2F70"/>
    <w:rsid w:val="007E4369"/>
    <w:rsid w:val="007E52B3"/>
    <w:rsid w:val="007E762D"/>
    <w:rsid w:val="007F259F"/>
    <w:rsid w:val="007F3708"/>
    <w:rsid w:val="007F3724"/>
    <w:rsid w:val="007F3ED6"/>
    <w:rsid w:val="007F4114"/>
    <w:rsid w:val="007F738F"/>
    <w:rsid w:val="0080745E"/>
    <w:rsid w:val="008103E4"/>
    <w:rsid w:val="008114F1"/>
    <w:rsid w:val="00812E3B"/>
    <w:rsid w:val="00815437"/>
    <w:rsid w:val="00825816"/>
    <w:rsid w:val="0083002F"/>
    <w:rsid w:val="00831977"/>
    <w:rsid w:val="0084285D"/>
    <w:rsid w:val="00854BDF"/>
    <w:rsid w:val="0085630D"/>
    <w:rsid w:val="00861D2F"/>
    <w:rsid w:val="00863A76"/>
    <w:rsid w:val="00871447"/>
    <w:rsid w:val="00877458"/>
    <w:rsid w:val="00887D4C"/>
    <w:rsid w:val="00893A1F"/>
    <w:rsid w:val="008A0B8E"/>
    <w:rsid w:val="008A3A67"/>
    <w:rsid w:val="008B211B"/>
    <w:rsid w:val="008B24CE"/>
    <w:rsid w:val="008B3967"/>
    <w:rsid w:val="008B5C49"/>
    <w:rsid w:val="008B5D2F"/>
    <w:rsid w:val="008B6A8D"/>
    <w:rsid w:val="008C093C"/>
    <w:rsid w:val="008C0D46"/>
    <w:rsid w:val="008C45D6"/>
    <w:rsid w:val="008D345F"/>
    <w:rsid w:val="008E329A"/>
    <w:rsid w:val="008E6551"/>
    <w:rsid w:val="008F08CC"/>
    <w:rsid w:val="008F3838"/>
    <w:rsid w:val="008F3E62"/>
    <w:rsid w:val="00900187"/>
    <w:rsid w:val="009009E5"/>
    <w:rsid w:val="00902EC5"/>
    <w:rsid w:val="0091093C"/>
    <w:rsid w:val="00910A1C"/>
    <w:rsid w:val="00911BCC"/>
    <w:rsid w:val="00912137"/>
    <w:rsid w:val="0091293D"/>
    <w:rsid w:val="0091375A"/>
    <w:rsid w:val="0091746E"/>
    <w:rsid w:val="009175CF"/>
    <w:rsid w:val="00921EB5"/>
    <w:rsid w:val="009320E7"/>
    <w:rsid w:val="0093465F"/>
    <w:rsid w:val="00935EF3"/>
    <w:rsid w:val="00943350"/>
    <w:rsid w:val="00944CF6"/>
    <w:rsid w:val="00945535"/>
    <w:rsid w:val="009462E1"/>
    <w:rsid w:val="00951E96"/>
    <w:rsid w:val="00967613"/>
    <w:rsid w:val="00981267"/>
    <w:rsid w:val="0098513C"/>
    <w:rsid w:val="00990B30"/>
    <w:rsid w:val="009911BC"/>
    <w:rsid w:val="00993240"/>
    <w:rsid w:val="009A2849"/>
    <w:rsid w:val="009A41B7"/>
    <w:rsid w:val="009A4EED"/>
    <w:rsid w:val="009A5AD0"/>
    <w:rsid w:val="009B0326"/>
    <w:rsid w:val="009B0649"/>
    <w:rsid w:val="009B26ED"/>
    <w:rsid w:val="009B2A1F"/>
    <w:rsid w:val="009C3338"/>
    <w:rsid w:val="009C446D"/>
    <w:rsid w:val="009C7B6F"/>
    <w:rsid w:val="009D2895"/>
    <w:rsid w:val="009D2C13"/>
    <w:rsid w:val="009E2F5B"/>
    <w:rsid w:val="009E34BC"/>
    <w:rsid w:val="009E6357"/>
    <w:rsid w:val="009F7F40"/>
    <w:rsid w:val="009F7F6D"/>
    <w:rsid w:val="00A11F56"/>
    <w:rsid w:val="00A1379B"/>
    <w:rsid w:val="00A14B29"/>
    <w:rsid w:val="00A25CF7"/>
    <w:rsid w:val="00A31E4E"/>
    <w:rsid w:val="00A35823"/>
    <w:rsid w:val="00A40229"/>
    <w:rsid w:val="00A4759B"/>
    <w:rsid w:val="00A51DC4"/>
    <w:rsid w:val="00A51FE1"/>
    <w:rsid w:val="00A61E91"/>
    <w:rsid w:val="00A802F1"/>
    <w:rsid w:val="00A868F3"/>
    <w:rsid w:val="00A87E61"/>
    <w:rsid w:val="00A95CF5"/>
    <w:rsid w:val="00A9616E"/>
    <w:rsid w:val="00A97A61"/>
    <w:rsid w:val="00AA00D6"/>
    <w:rsid w:val="00AA73AE"/>
    <w:rsid w:val="00AB0D6C"/>
    <w:rsid w:val="00AB340B"/>
    <w:rsid w:val="00AB40D3"/>
    <w:rsid w:val="00AB5352"/>
    <w:rsid w:val="00AC2AAE"/>
    <w:rsid w:val="00AD4A2D"/>
    <w:rsid w:val="00AD4DB2"/>
    <w:rsid w:val="00AD6AE1"/>
    <w:rsid w:val="00AE1498"/>
    <w:rsid w:val="00AE15D1"/>
    <w:rsid w:val="00AE3D47"/>
    <w:rsid w:val="00AE7F0C"/>
    <w:rsid w:val="00AF029F"/>
    <w:rsid w:val="00AF04AA"/>
    <w:rsid w:val="00AF28ED"/>
    <w:rsid w:val="00AF2D55"/>
    <w:rsid w:val="00AF7C81"/>
    <w:rsid w:val="00B10924"/>
    <w:rsid w:val="00B1194F"/>
    <w:rsid w:val="00B12569"/>
    <w:rsid w:val="00B1539D"/>
    <w:rsid w:val="00B163DE"/>
    <w:rsid w:val="00B16671"/>
    <w:rsid w:val="00B23EDF"/>
    <w:rsid w:val="00B26080"/>
    <w:rsid w:val="00B3195D"/>
    <w:rsid w:val="00B331A1"/>
    <w:rsid w:val="00B33E65"/>
    <w:rsid w:val="00B357E2"/>
    <w:rsid w:val="00B36BA5"/>
    <w:rsid w:val="00B42420"/>
    <w:rsid w:val="00B46F78"/>
    <w:rsid w:val="00B62EF1"/>
    <w:rsid w:val="00B66092"/>
    <w:rsid w:val="00B7212B"/>
    <w:rsid w:val="00B83274"/>
    <w:rsid w:val="00B83F0D"/>
    <w:rsid w:val="00B90334"/>
    <w:rsid w:val="00B90DC6"/>
    <w:rsid w:val="00B9148B"/>
    <w:rsid w:val="00B92B01"/>
    <w:rsid w:val="00B93CEB"/>
    <w:rsid w:val="00B96FF0"/>
    <w:rsid w:val="00B97E7B"/>
    <w:rsid w:val="00BA2FC2"/>
    <w:rsid w:val="00BA3EAA"/>
    <w:rsid w:val="00BB17E4"/>
    <w:rsid w:val="00BB4879"/>
    <w:rsid w:val="00BB48AA"/>
    <w:rsid w:val="00BB6548"/>
    <w:rsid w:val="00BB6FDD"/>
    <w:rsid w:val="00BC1321"/>
    <w:rsid w:val="00BC39D4"/>
    <w:rsid w:val="00BD225F"/>
    <w:rsid w:val="00BD3CC4"/>
    <w:rsid w:val="00BD76DD"/>
    <w:rsid w:val="00BE67D0"/>
    <w:rsid w:val="00BF116A"/>
    <w:rsid w:val="00BF5E16"/>
    <w:rsid w:val="00C03FB5"/>
    <w:rsid w:val="00C07CE9"/>
    <w:rsid w:val="00C15240"/>
    <w:rsid w:val="00C1630F"/>
    <w:rsid w:val="00C31D91"/>
    <w:rsid w:val="00C37602"/>
    <w:rsid w:val="00C37754"/>
    <w:rsid w:val="00C37823"/>
    <w:rsid w:val="00C44A85"/>
    <w:rsid w:val="00C519AA"/>
    <w:rsid w:val="00C53F98"/>
    <w:rsid w:val="00C541D6"/>
    <w:rsid w:val="00C578E1"/>
    <w:rsid w:val="00C62E99"/>
    <w:rsid w:val="00C64122"/>
    <w:rsid w:val="00C65E3D"/>
    <w:rsid w:val="00C73293"/>
    <w:rsid w:val="00C749D6"/>
    <w:rsid w:val="00C75A07"/>
    <w:rsid w:val="00C861F1"/>
    <w:rsid w:val="00C8714B"/>
    <w:rsid w:val="00CA3D72"/>
    <w:rsid w:val="00CB0A6D"/>
    <w:rsid w:val="00CB2226"/>
    <w:rsid w:val="00CB4903"/>
    <w:rsid w:val="00CB6E98"/>
    <w:rsid w:val="00CC1093"/>
    <w:rsid w:val="00CD05B5"/>
    <w:rsid w:val="00CD1605"/>
    <w:rsid w:val="00CD2476"/>
    <w:rsid w:val="00CD7554"/>
    <w:rsid w:val="00CE7B3A"/>
    <w:rsid w:val="00CF28C3"/>
    <w:rsid w:val="00CF68BE"/>
    <w:rsid w:val="00D064D8"/>
    <w:rsid w:val="00D116D4"/>
    <w:rsid w:val="00D117B6"/>
    <w:rsid w:val="00D1182C"/>
    <w:rsid w:val="00D128F9"/>
    <w:rsid w:val="00D20A5C"/>
    <w:rsid w:val="00D2496D"/>
    <w:rsid w:val="00D24AE6"/>
    <w:rsid w:val="00D2756F"/>
    <w:rsid w:val="00D3436C"/>
    <w:rsid w:val="00D362C3"/>
    <w:rsid w:val="00D3738F"/>
    <w:rsid w:val="00D40F08"/>
    <w:rsid w:val="00D45FDA"/>
    <w:rsid w:val="00D5234E"/>
    <w:rsid w:val="00D55A74"/>
    <w:rsid w:val="00D63388"/>
    <w:rsid w:val="00D72760"/>
    <w:rsid w:val="00D809E1"/>
    <w:rsid w:val="00D837FE"/>
    <w:rsid w:val="00D87477"/>
    <w:rsid w:val="00DA2546"/>
    <w:rsid w:val="00DA50E5"/>
    <w:rsid w:val="00DA5379"/>
    <w:rsid w:val="00DB0075"/>
    <w:rsid w:val="00DB129E"/>
    <w:rsid w:val="00DB19BB"/>
    <w:rsid w:val="00DB19C9"/>
    <w:rsid w:val="00DB4884"/>
    <w:rsid w:val="00DC0713"/>
    <w:rsid w:val="00DC5F84"/>
    <w:rsid w:val="00DC63DE"/>
    <w:rsid w:val="00DD2FB7"/>
    <w:rsid w:val="00DD51CF"/>
    <w:rsid w:val="00DD5CC4"/>
    <w:rsid w:val="00DD6F4D"/>
    <w:rsid w:val="00DD729E"/>
    <w:rsid w:val="00DE2F12"/>
    <w:rsid w:val="00DF07EA"/>
    <w:rsid w:val="00DF3C7D"/>
    <w:rsid w:val="00DF3E8E"/>
    <w:rsid w:val="00E013DA"/>
    <w:rsid w:val="00E039AC"/>
    <w:rsid w:val="00E04C8C"/>
    <w:rsid w:val="00E04E14"/>
    <w:rsid w:val="00E171A6"/>
    <w:rsid w:val="00E17A5F"/>
    <w:rsid w:val="00E216D9"/>
    <w:rsid w:val="00E23D0C"/>
    <w:rsid w:val="00E2467B"/>
    <w:rsid w:val="00E26037"/>
    <w:rsid w:val="00E268A4"/>
    <w:rsid w:val="00E3020F"/>
    <w:rsid w:val="00E31FB3"/>
    <w:rsid w:val="00E33C93"/>
    <w:rsid w:val="00E34237"/>
    <w:rsid w:val="00E406AA"/>
    <w:rsid w:val="00E418C3"/>
    <w:rsid w:val="00E50603"/>
    <w:rsid w:val="00E5092A"/>
    <w:rsid w:val="00E57159"/>
    <w:rsid w:val="00E60FC5"/>
    <w:rsid w:val="00E71B3A"/>
    <w:rsid w:val="00E755E2"/>
    <w:rsid w:val="00E76889"/>
    <w:rsid w:val="00E81133"/>
    <w:rsid w:val="00E85091"/>
    <w:rsid w:val="00E8528D"/>
    <w:rsid w:val="00E85B5C"/>
    <w:rsid w:val="00E915F0"/>
    <w:rsid w:val="00EA7B03"/>
    <w:rsid w:val="00EB03AA"/>
    <w:rsid w:val="00EC0853"/>
    <w:rsid w:val="00EC51A1"/>
    <w:rsid w:val="00EC7E0E"/>
    <w:rsid w:val="00EE2B9C"/>
    <w:rsid w:val="00EF4197"/>
    <w:rsid w:val="00EF7E5F"/>
    <w:rsid w:val="00F04221"/>
    <w:rsid w:val="00F1515A"/>
    <w:rsid w:val="00F3192D"/>
    <w:rsid w:val="00F3219F"/>
    <w:rsid w:val="00F34D4E"/>
    <w:rsid w:val="00F350CF"/>
    <w:rsid w:val="00F41DF0"/>
    <w:rsid w:val="00F42B23"/>
    <w:rsid w:val="00F4495E"/>
    <w:rsid w:val="00F46FED"/>
    <w:rsid w:val="00F56EC3"/>
    <w:rsid w:val="00F73645"/>
    <w:rsid w:val="00F81D06"/>
    <w:rsid w:val="00F84AB0"/>
    <w:rsid w:val="00F918D9"/>
    <w:rsid w:val="00FA0219"/>
    <w:rsid w:val="00FA31C0"/>
    <w:rsid w:val="00FA58DB"/>
    <w:rsid w:val="00FA74C5"/>
    <w:rsid w:val="00FB2726"/>
    <w:rsid w:val="00FB6D68"/>
    <w:rsid w:val="00FC61B9"/>
    <w:rsid w:val="00FD1C65"/>
    <w:rsid w:val="00FD2D04"/>
    <w:rsid w:val="00FD4B67"/>
    <w:rsid w:val="00FD6EC4"/>
    <w:rsid w:val="00FD7533"/>
    <w:rsid w:val="00FE349D"/>
    <w:rsid w:val="00FE55F9"/>
    <w:rsid w:val="00FE675C"/>
    <w:rsid w:val="00FF3888"/>
    <w:rsid w:val="00FF49E4"/>
    <w:rsid w:val="00FF4C9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85292"/>
  <w15:chartTrackingRefBased/>
  <w15:docId w15:val="{D76315F5-26B6-4B08-A7A5-6F4AE3353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06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E039AC"/>
  </w:style>
  <w:style w:type="paragraph" w:styleId="Textodeglobo">
    <w:name w:val="Balloon Text"/>
    <w:basedOn w:val="Normal"/>
    <w:link w:val="TextodegloboCar"/>
    <w:uiPriority w:val="99"/>
    <w:semiHidden/>
    <w:unhideWhenUsed/>
    <w:rsid w:val="00E039AC"/>
    <w:pPr>
      <w:spacing w:after="0" w:line="240" w:lineRule="auto"/>
    </w:pPr>
    <w:rPr>
      <w:rFonts w:ascii="Segoe UI" w:eastAsiaTheme="minorEastAsia" w:hAnsi="Segoe UI" w:cs="Segoe UI"/>
      <w:sz w:val="18"/>
      <w:szCs w:val="18"/>
      <w:lang w:eastAsia="es-ES"/>
    </w:rPr>
  </w:style>
  <w:style w:type="character" w:customStyle="1" w:styleId="TextodegloboCar">
    <w:name w:val="Texto de globo Car"/>
    <w:basedOn w:val="Fuentedeprrafopredeter"/>
    <w:link w:val="Textodeglobo"/>
    <w:uiPriority w:val="99"/>
    <w:semiHidden/>
    <w:rsid w:val="00E039AC"/>
    <w:rPr>
      <w:rFonts w:ascii="Segoe UI" w:eastAsiaTheme="minorEastAsia" w:hAnsi="Segoe UI" w:cs="Segoe UI"/>
      <w:sz w:val="18"/>
      <w:szCs w:val="18"/>
      <w:lang w:eastAsia="es-ES"/>
    </w:rPr>
  </w:style>
  <w:style w:type="character" w:styleId="Textoennegrita">
    <w:name w:val="Strong"/>
    <w:basedOn w:val="Fuentedeprrafopredeter"/>
    <w:uiPriority w:val="22"/>
    <w:qFormat/>
    <w:rsid w:val="00FE55F9"/>
    <w:rPr>
      <w:b/>
      <w:bCs/>
    </w:rPr>
  </w:style>
  <w:style w:type="paragraph" w:styleId="Prrafodelista">
    <w:name w:val="List Paragraph"/>
    <w:basedOn w:val="Normal"/>
    <w:uiPriority w:val="34"/>
    <w:qFormat/>
    <w:rsid w:val="00B7212B"/>
    <w:pPr>
      <w:ind w:left="720"/>
      <w:contextualSpacing/>
    </w:pPr>
  </w:style>
  <w:style w:type="character" w:styleId="Refdecomentario">
    <w:name w:val="annotation reference"/>
    <w:basedOn w:val="Fuentedeprrafopredeter"/>
    <w:uiPriority w:val="99"/>
    <w:semiHidden/>
    <w:unhideWhenUsed/>
    <w:rsid w:val="00504521"/>
    <w:rPr>
      <w:sz w:val="16"/>
      <w:szCs w:val="16"/>
    </w:rPr>
  </w:style>
  <w:style w:type="paragraph" w:styleId="Textocomentario">
    <w:name w:val="annotation text"/>
    <w:basedOn w:val="Normal"/>
    <w:link w:val="TextocomentarioCar"/>
    <w:uiPriority w:val="99"/>
    <w:unhideWhenUsed/>
    <w:rsid w:val="00504521"/>
    <w:pPr>
      <w:spacing w:line="240" w:lineRule="auto"/>
    </w:pPr>
    <w:rPr>
      <w:sz w:val="20"/>
      <w:szCs w:val="20"/>
    </w:rPr>
  </w:style>
  <w:style w:type="character" w:customStyle="1" w:styleId="TextocomentarioCar">
    <w:name w:val="Texto comentario Car"/>
    <w:basedOn w:val="Fuentedeprrafopredeter"/>
    <w:link w:val="Textocomentario"/>
    <w:uiPriority w:val="99"/>
    <w:rsid w:val="00504521"/>
    <w:rPr>
      <w:sz w:val="20"/>
      <w:szCs w:val="20"/>
      <w:lang w:val="en-US"/>
    </w:rPr>
  </w:style>
  <w:style w:type="table" w:styleId="Tablanormal2">
    <w:name w:val="Plain Table 2"/>
    <w:basedOn w:val="Tablanormal"/>
    <w:uiPriority w:val="42"/>
    <w:rsid w:val="007B096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fa">
    <w:name w:val="Bibliography"/>
    <w:basedOn w:val="Normal"/>
    <w:next w:val="Normal"/>
    <w:uiPriority w:val="37"/>
    <w:unhideWhenUsed/>
    <w:rsid w:val="00D40F08"/>
    <w:pPr>
      <w:tabs>
        <w:tab w:val="left" w:pos="384"/>
      </w:tabs>
      <w:spacing w:after="0" w:line="240" w:lineRule="auto"/>
      <w:ind w:left="384" w:hanging="384"/>
    </w:pPr>
  </w:style>
  <w:style w:type="table" w:styleId="Tablaconcuadrculaclara">
    <w:name w:val="Grid Table Light"/>
    <w:basedOn w:val="Tablanormal"/>
    <w:uiPriority w:val="40"/>
    <w:rsid w:val="00CF68B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n">
    <w:name w:val="Revision"/>
    <w:hidden/>
    <w:uiPriority w:val="99"/>
    <w:semiHidden/>
    <w:rsid w:val="00144DC2"/>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686996">
      <w:bodyDiv w:val="1"/>
      <w:marLeft w:val="0"/>
      <w:marRight w:val="0"/>
      <w:marTop w:val="0"/>
      <w:marBottom w:val="0"/>
      <w:divBdr>
        <w:top w:val="none" w:sz="0" w:space="0" w:color="auto"/>
        <w:left w:val="none" w:sz="0" w:space="0" w:color="auto"/>
        <w:bottom w:val="none" w:sz="0" w:space="0" w:color="auto"/>
        <w:right w:val="none" w:sz="0" w:space="0" w:color="auto"/>
      </w:divBdr>
    </w:div>
    <w:div w:id="197399161">
      <w:bodyDiv w:val="1"/>
      <w:marLeft w:val="0"/>
      <w:marRight w:val="0"/>
      <w:marTop w:val="0"/>
      <w:marBottom w:val="0"/>
      <w:divBdr>
        <w:top w:val="none" w:sz="0" w:space="0" w:color="auto"/>
        <w:left w:val="none" w:sz="0" w:space="0" w:color="auto"/>
        <w:bottom w:val="none" w:sz="0" w:space="0" w:color="auto"/>
        <w:right w:val="none" w:sz="0" w:space="0" w:color="auto"/>
      </w:divBdr>
    </w:div>
    <w:div w:id="410350971">
      <w:bodyDiv w:val="1"/>
      <w:marLeft w:val="0"/>
      <w:marRight w:val="0"/>
      <w:marTop w:val="0"/>
      <w:marBottom w:val="0"/>
      <w:divBdr>
        <w:top w:val="none" w:sz="0" w:space="0" w:color="auto"/>
        <w:left w:val="none" w:sz="0" w:space="0" w:color="auto"/>
        <w:bottom w:val="none" w:sz="0" w:space="0" w:color="auto"/>
        <w:right w:val="none" w:sz="0" w:space="0" w:color="auto"/>
      </w:divBdr>
    </w:div>
    <w:div w:id="1117916693">
      <w:bodyDiv w:val="1"/>
      <w:marLeft w:val="0"/>
      <w:marRight w:val="0"/>
      <w:marTop w:val="0"/>
      <w:marBottom w:val="0"/>
      <w:divBdr>
        <w:top w:val="none" w:sz="0" w:space="0" w:color="auto"/>
        <w:left w:val="none" w:sz="0" w:space="0" w:color="auto"/>
        <w:bottom w:val="none" w:sz="0" w:space="0" w:color="auto"/>
        <w:right w:val="none" w:sz="0" w:space="0" w:color="auto"/>
      </w:divBdr>
    </w:div>
    <w:div w:id="1316496071">
      <w:bodyDiv w:val="1"/>
      <w:marLeft w:val="0"/>
      <w:marRight w:val="0"/>
      <w:marTop w:val="0"/>
      <w:marBottom w:val="0"/>
      <w:divBdr>
        <w:top w:val="none" w:sz="0" w:space="0" w:color="auto"/>
        <w:left w:val="none" w:sz="0" w:space="0" w:color="auto"/>
        <w:bottom w:val="none" w:sz="0" w:space="0" w:color="auto"/>
        <w:right w:val="none" w:sz="0" w:space="0" w:color="auto"/>
      </w:divBdr>
    </w:div>
    <w:div w:id="1333217890">
      <w:bodyDiv w:val="1"/>
      <w:marLeft w:val="0"/>
      <w:marRight w:val="0"/>
      <w:marTop w:val="0"/>
      <w:marBottom w:val="0"/>
      <w:divBdr>
        <w:top w:val="none" w:sz="0" w:space="0" w:color="auto"/>
        <w:left w:val="none" w:sz="0" w:space="0" w:color="auto"/>
        <w:bottom w:val="none" w:sz="0" w:space="0" w:color="auto"/>
        <w:right w:val="none" w:sz="0" w:space="0" w:color="auto"/>
      </w:divBdr>
    </w:div>
    <w:div w:id="1612587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tiff"/><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28AC7-E4FC-4468-9CE6-BB48FBC40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16</Pages>
  <Words>8805</Words>
  <Characters>54151</Characters>
  <Application>Microsoft Office Word</Application>
  <DocSecurity>0</DocSecurity>
  <Lines>722</Lines>
  <Paragraphs>174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García García-Esquinas</dc:creator>
  <cp:keywords/>
  <dc:description/>
  <cp:lastModifiedBy>Esther García García-Esquinas</cp:lastModifiedBy>
  <cp:revision>4</cp:revision>
  <cp:lastPrinted>2024-01-26T12:29:00Z</cp:lastPrinted>
  <dcterms:created xsi:type="dcterms:W3CDTF">2024-02-06T12:53:00Z</dcterms:created>
  <dcterms:modified xsi:type="dcterms:W3CDTF">2024-02-07T14:28:00Z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zotero-version="6.0.22"&gt;&lt;session id="j5mnVySn"/&gt;&lt;style id="http://www.zotero.org/styles/age-and-ageing" hasBibliography="1" bibliographyStyleHasBeenSet="1"/&gt;&lt;prefs&gt;&lt;pref name="fieldType" value="Field"/&gt;&lt;/prefs&gt;&lt;/data&gt;</vt:lpwstr>
  </property>
</Properties>
</file>