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D22795" w14:textId="77777777" w:rsidR="00B20E34" w:rsidRPr="00FA07A5" w:rsidRDefault="00B20E34" w:rsidP="00C62A09">
      <w:pPr>
        <w:pStyle w:val="a3"/>
        <w:spacing w:line="480" w:lineRule="auto"/>
        <w:jc w:val="center"/>
        <w:rPr>
          <w:rFonts w:ascii="Times New Roman" w:hAnsi="Times New Roman" w:cs="Times New Roman"/>
          <w:b/>
          <w:bCs/>
          <w:sz w:val="32"/>
          <w:szCs w:val="28"/>
        </w:rPr>
      </w:pPr>
      <w:r w:rsidRPr="00FA07A5">
        <w:rPr>
          <w:rFonts w:ascii="Times New Roman" w:hAnsi="Times New Roman" w:cs="Times New Roman"/>
          <w:b/>
          <w:bCs/>
          <w:sz w:val="32"/>
          <w:szCs w:val="28"/>
        </w:rPr>
        <w:t>Supplementary Appendix</w:t>
      </w:r>
    </w:p>
    <w:p w14:paraId="6B4578BC" w14:textId="77777777" w:rsidR="00B20E34" w:rsidRPr="00C62A09" w:rsidRDefault="00B20E34" w:rsidP="00C62A09">
      <w:pPr>
        <w:pStyle w:val="a3"/>
        <w:spacing w:line="480" w:lineRule="auto"/>
        <w:jc w:val="center"/>
        <w:rPr>
          <w:rFonts w:ascii="Times New Roman" w:hAnsi="Times New Roman" w:cs="Times New Roman"/>
          <w:bCs/>
          <w:sz w:val="24"/>
          <w:szCs w:val="36"/>
        </w:rPr>
      </w:pPr>
    </w:p>
    <w:p w14:paraId="35E9754F" w14:textId="10267E91" w:rsidR="00C62A09" w:rsidRDefault="00471157" w:rsidP="00C62A09">
      <w:pPr>
        <w:pStyle w:val="a3"/>
        <w:spacing w:line="48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71157">
        <w:rPr>
          <w:rFonts w:ascii="Times New Roman" w:hAnsi="Times New Roman" w:cs="Times New Roman"/>
          <w:b/>
          <w:sz w:val="32"/>
          <w:szCs w:val="32"/>
        </w:rPr>
        <w:t>Non-Randomized Comparison between Revascularization and Deferral for Intermediate Coronary Stenosis with Abnormal Fractional Flow Reserve and Preserved Coronary Flow Reserve</w:t>
      </w:r>
    </w:p>
    <w:p w14:paraId="2FD242D7" w14:textId="77777777" w:rsidR="00471157" w:rsidRDefault="00471157" w:rsidP="00C62A09">
      <w:pPr>
        <w:pStyle w:val="a3"/>
        <w:spacing w:line="48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33A88C98" w14:textId="77777777" w:rsidR="004D451E" w:rsidRPr="0047129B" w:rsidRDefault="004D451E" w:rsidP="004D451E">
      <w:pPr>
        <w:pStyle w:val="a3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7129B">
        <w:rPr>
          <w:rFonts w:ascii="Times New Roman" w:hAnsi="Times New Roman" w:cs="Times New Roman"/>
          <w:sz w:val="24"/>
          <w:szCs w:val="24"/>
        </w:rPr>
        <w:t>Doosup</w:t>
      </w:r>
      <w:proofErr w:type="spellEnd"/>
      <w:r w:rsidRPr="0047129B">
        <w:rPr>
          <w:rFonts w:ascii="Times New Roman" w:hAnsi="Times New Roman" w:cs="Times New Roman"/>
          <w:sz w:val="24"/>
          <w:szCs w:val="24"/>
        </w:rPr>
        <w:t xml:space="preserve"> Shin, MD</w:t>
      </w:r>
      <w:r w:rsidRPr="0047129B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47129B">
        <w:rPr>
          <w:rFonts w:ascii="Times New Roman" w:hAnsi="Times New Roman" w:cs="Times New Roman"/>
          <w:sz w:val="24"/>
          <w:szCs w:val="24"/>
        </w:rPr>
        <w:t>, Joo Myung Lee, MD, MPH, PhD</w:t>
      </w:r>
      <w:r w:rsidRPr="0047129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, *</w:t>
      </w:r>
      <w:r w:rsidRPr="0047129B">
        <w:rPr>
          <w:rFonts w:ascii="Times New Roman" w:hAnsi="Times New Roman" w:cs="Times New Roman"/>
          <w:sz w:val="24"/>
          <w:szCs w:val="24"/>
        </w:rPr>
        <w:t>, Seung Hun Lee, MD, PhD</w:t>
      </w:r>
      <w:r w:rsidRPr="0047129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47129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7129B">
        <w:rPr>
          <w:rFonts w:ascii="Times New Roman" w:hAnsi="Times New Roman" w:cs="Times New Roman"/>
          <w:sz w:val="24"/>
        </w:rPr>
        <w:t>Doyeon</w:t>
      </w:r>
      <w:proofErr w:type="spellEnd"/>
      <w:r w:rsidRPr="0047129B">
        <w:rPr>
          <w:rFonts w:ascii="Times New Roman" w:hAnsi="Times New Roman" w:cs="Times New Roman"/>
          <w:sz w:val="24"/>
        </w:rPr>
        <w:t xml:space="preserve"> Hwang, MD</w:t>
      </w:r>
      <w:r w:rsidRPr="0047129B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47129B">
        <w:rPr>
          <w:rFonts w:ascii="Times New Roman" w:hAnsi="Times New Roman" w:cs="Times New Roman"/>
          <w:sz w:val="24"/>
          <w:szCs w:val="24"/>
        </w:rPr>
        <w:t>, Ki Hong Choi, MD</w:t>
      </w:r>
      <w:r w:rsidRPr="0047129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47129B">
        <w:rPr>
          <w:rFonts w:ascii="Times New Roman" w:hAnsi="Times New Roman" w:cs="Times New Roman"/>
          <w:sz w:val="24"/>
          <w:szCs w:val="24"/>
        </w:rPr>
        <w:t xml:space="preserve">, </w:t>
      </w:r>
      <w:r w:rsidRPr="0047129B">
        <w:rPr>
          <w:rFonts w:ascii="Times New Roman" w:eastAsia="고딕" w:hAnsi="Times New Roman" w:cs="Times New Roman"/>
          <w:sz w:val="24"/>
          <w:szCs w:val="24"/>
        </w:rPr>
        <w:t>Hyun Kuk Kim, MD, PhD</w:t>
      </w:r>
      <w:r w:rsidRPr="0047129B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47129B">
        <w:rPr>
          <w:rFonts w:ascii="Times New Roman" w:hAnsi="Times New Roman" w:cs="Times New Roman"/>
          <w:sz w:val="24"/>
          <w:szCs w:val="24"/>
        </w:rPr>
        <w:t>, Joon-Hyung Doh, MD, PhD</w:t>
      </w:r>
      <w:r w:rsidRPr="0047129B"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 w:rsidRPr="0047129B">
        <w:rPr>
          <w:rFonts w:ascii="Times New Roman" w:hAnsi="Times New Roman" w:cs="Times New Roman"/>
          <w:sz w:val="24"/>
          <w:szCs w:val="24"/>
        </w:rPr>
        <w:t>, Chang-</w:t>
      </w:r>
      <w:proofErr w:type="spellStart"/>
      <w:r w:rsidRPr="0047129B">
        <w:rPr>
          <w:rFonts w:ascii="Times New Roman" w:hAnsi="Times New Roman" w:cs="Times New Roman"/>
          <w:sz w:val="24"/>
          <w:szCs w:val="24"/>
        </w:rPr>
        <w:t>Wook</w:t>
      </w:r>
      <w:proofErr w:type="spellEnd"/>
      <w:r w:rsidRPr="0047129B">
        <w:rPr>
          <w:rFonts w:ascii="Times New Roman" w:hAnsi="Times New Roman" w:cs="Times New Roman"/>
          <w:sz w:val="24"/>
          <w:szCs w:val="24"/>
        </w:rPr>
        <w:t xml:space="preserve"> Nam, MD, PhD</w:t>
      </w:r>
      <w:r w:rsidRPr="0047129B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Pr="0047129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7129B">
        <w:rPr>
          <w:rFonts w:ascii="Times New Roman" w:hAnsi="Times New Roman" w:cs="Times New Roman"/>
          <w:sz w:val="24"/>
          <w:szCs w:val="24"/>
        </w:rPr>
        <w:t>Eun</w:t>
      </w:r>
      <w:proofErr w:type="spellEnd"/>
      <w:r w:rsidRPr="0047129B">
        <w:rPr>
          <w:rFonts w:ascii="Times New Roman" w:hAnsi="Times New Roman" w:cs="Times New Roman"/>
          <w:sz w:val="24"/>
          <w:szCs w:val="24"/>
        </w:rPr>
        <w:t>-Seok Shin, MD, PhD</w:t>
      </w:r>
      <w:r w:rsidRPr="0047129B"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 w:rsidRPr="0047129B">
        <w:rPr>
          <w:rFonts w:ascii="Times New Roman" w:hAnsi="Times New Roman" w:cs="Times New Roman"/>
          <w:sz w:val="24"/>
          <w:szCs w:val="24"/>
        </w:rPr>
        <w:t xml:space="preserve">, </w:t>
      </w:r>
      <w:r w:rsidRPr="0047129B">
        <w:rPr>
          <w:rFonts w:ascii="Times New Roman" w:hAnsi="Times New Roman" w:cs="Times New Roman"/>
          <w:bCs/>
          <w:sz w:val="24"/>
          <w:lang w:val="fr-FR"/>
        </w:rPr>
        <w:t>Masahiro Hoshino, MD</w:t>
      </w:r>
      <w:r w:rsidRPr="0047129B">
        <w:rPr>
          <w:rFonts w:ascii="Times New Roman" w:hAnsi="Times New Roman" w:cs="Times New Roman"/>
          <w:bCs/>
          <w:sz w:val="24"/>
          <w:vertAlign w:val="superscript"/>
          <w:lang w:val="fr-FR"/>
        </w:rPr>
        <w:t>8</w:t>
      </w:r>
      <w:r w:rsidRPr="0047129B">
        <w:rPr>
          <w:rFonts w:ascii="Times New Roman" w:hAnsi="Times New Roman" w:cs="Times New Roman"/>
          <w:bCs/>
          <w:sz w:val="24"/>
          <w:lang w:val="fr-FR"/>
        </w:rPr>
        <w:t>, Tadashi Murai, MD, PhD</w:t>
      </w:r>
      <w:r w:rsidRPr="0047129B">
        <w:rPr>
          <w:rFonts w:ascii="Times New Roman" w:hAnsi="Times New Roman" w:cs="Times New Roman"/>
          <w:bCs/>
          <w:sz w:val="24"/>
          <w:vertAlign w:val="superscript"/>
          <w:lang w:val="fr-FR"/>
        </w:rPr>
        <w:t>8</w:t>
      </w:r>
      <w:r w:rsidRPr="0047129B">
        <w:rPr>
          <w:rFonts w:ascii="Times New Roman" w:hAnsi="Times New Roman" w:cs="Times New Roman"/>
          <w:bCs/>
          <w:sz w:val="24"/>
          <w:lang w:val="fr-FR"/>
        </w:rPr>
        <w:t>, Taishi Yonetsu, MD</w:t>
      </w:r>
      <w:r w:rsidRPr="0047129B">
        <w:rPr>
          <w:rFonts w:ascii="Times New Roman" w:hAnsi="Times New Roman" w:cs="Times New Roman"/>
          <w:bCs/>
          <w:sz w:val="24"/>
          <w:vertAlign w:val="superscript"/>
          <w:lang w:val="fr-FR"/>
        </w:rPr>
        <w:t>9</w:t>
      </w:r>
      <w:r w:rsidRPr="0047129B">
        <w:rPr>
          <w:rFonts w:ascii="Times New Roman" w:hAnsi="Times New Roman" w:cs="Times New Roman"/>
          <w:bCs/>
          <w:sz w:val="24"/>
          <w:lang w:val="fr-FR"/>
        </w:rPr>
        <w:t xml:space="preserve">, </w:t>
      </w:r>
      <w:proofErr w:type="spellStart"/>
      <w:r w:rsidRPr="0047129B">
        <w:rPr>
          <w:rFonts w:ascii="Times New Roman" w:hAnsi="Times New Roman" w:cs="Times New Roman"/>
          <w:sz w:val="24"/>
          <w:szCs w:val="24"/>
        </w:rPr>
        <w:t>Hernán</w:t>
      </w:r>
      <w:proofErr w:type="spellEnd"/>
      <w:r w:rsidRPr="0047129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7129B">
        <w:rPr>
          <w:rFonts w:ascii="Times New Roman" w:hAnsi="Times New Roman" w:cs="Times New Roman"/>
          <w:sz w:val="24"/>
          <w:szCs w:val="24"/>
        </w:rPr>
        <w:t>Mejía-Rentería</w:t>
      </w:r>
      <w:proofErr w:type="spellEnd"/>
      <w:r w:rsidRPr="0047129B">
        <w:rPr>
          <w:rFonts w:ascii="Times New Roman" w:hAnsi="Times New Roman" w:cs="Times New Roman"/>
          <w:sz w:val="24"/>
          <w:szCs w:val="24"/>
        </w:rPr>
        <w:t>, MD</w:t>
      </w:r>
      <w:r w:rsidRPr="0047129B">
        <w:rPr>
          <w:rFonts w:ascii="Times New Roman" w:hAnsi="Times New Roman" w:cs="Times New Roman"/>
          <w:sz w:val="24"/>
          <w:szCs w:val="24"/>
          <w:vertAlign w:val="superscript"/>
        </w:rPr>
        <w:t>10</w:t>
      </w:r>
      <w:r w:rsidRPr="0047129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7129B">
        <w:rPr>
          <w:rFonts w:ascii="Times New Roman" w:hAnsi="Times New Roman" w:cs="Times New Roman"/>
          <w:sz w:val="24"/>
          <w:szCs w:val="24"/>
        </w:rPr>
        <w:t>Tsunekazu</w:t>
      </w:r>
      <w:proofErr w:type="spellEnd"/>
      <w:r w:rsidRPr="0047129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7129B">
        <w:rPr>
          <w:rFonts w:ascii="Times New Roman" w:hAnsi="Times New Roman" w:cs="Times New Roman"/>
          <w:sz w:val="24"/>
          <w:szCs w:val="24"/>
        </w:rPr>
        <w:t>Kakuta</w:t>
      </w:r>
      <w:proofErr w:type="spellEnd"/>
      <w:r w:rsidRPr="0047129B">
        <w:rPr>
          <w:rFonts w:ascii="Times New Roman" w:hAnsi="Times New Roman" w:cs="Times New Roman"/>
          <w:sz w:val="24"/>
          <w:szCs w:val="24"/>
        </w:rPr>
        <w:t>, MD, PHD</w:t>
      </w:r>
      <w:r w:rsidRPr="0047129B">
        <w:rPr>
          <w:rFonts w:ascii="Times New Roman" w:hAnsi="Times New Roman" w:cs="Times New Roman"/>
          <w:sz w:val="24"/>
          <w:szCs w:val="24"/>
          <w:vertAlign w:val="superscript"/>
        </w:rPr>
        <w:t>8</w:t>
      </w:r>
      <w:r w:rsidRPr="0047129B">
        <w:rPr>
          <w:rFonts w:ascii="Times New Roman" w:hAnsi="Times New Roman" w:cs="Times New Roman"/>
          <w:sz w:val="24"/>
          <w:szCs w:val="24"/>
        </w:rPr>
        <w:t xml:space="preserve">, Javier </w:t>
      </w:r>
      <w:proofErr w:type="spellStart"/>
      <w:r w:rsidRPr="0047129B">
        <w:rPr>
          <w:rFonts w:ascii="Times New Roman" w:hAnsi="Times New Roman" w:cs="Times New Roman"/>
          <w:sz w:val="24"/>
          <w:szCs w:val="24"/>
        </w:rPr>
        <w:t>Escaned</w:t>
      </w:r>
      <w:proofErr w:type="spellEnd"/>
      <w:r w:rsidRPr="0047129B">
        <w:rPr>
          <w:rFonts w:ascii="Times New Roman" w:hAnsi="Times New Roman" w:cs="Times New Roman"/>
          <w:sz w:val="24"/>
          <w:szCs w:val="24"/>
        </w:rPr>
        <w:t>, MD, PhD</w:t>
      </w:r>
      <w:r w:rsidRPr="0047129B">
        <w:rPr>
          <w:rFonts w:ascii="Times New Roman" w:hAnsi="Times New Roman" w:cs="Times New Roman"/>
          <w:sz w:val="24"/>
          <w:szCs w:val="24"/>
          <w:vertAlign w:val="superscript"/>
        </w:rPr>
        <w:t>10,11</w:t>
      </w:r>
      <w:r w:rsidRPr="0047129B">
        <w:rPr>
          <w:rFonts w:ascii="Times New Roman" w:hAnsi="Times New Roman" w:cs="Times New Roman"/>
          <w:sz w:val="24"/>
          <w:szCs w:val="24"/>
        </w:rPr>
        <w:t>, Bon-Kwon Koo, MD, PhD</w:t>
      </w:r>
      <w:r w:rsidRPr="0047129B">
        <w:rPr>
          <w:rFonts w:ascii="Times New Roman" w:hAnsi="Times New Roman" w:cs="Times New Roman"/>
          <w:sz w:val="24"/>
          <w:szCs w:val="24"/>
          <w:vertAlign w:val="superscript"/>
        </w:rPr>
        <w:t>3,12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, *</w:t>
      </w:r>
    </w:p>
    <w:p w14:paraId="64267EA1" w14:textId="77777777" w:rsidR="004D451E" w:rsidRPr="0047129B" w:rsidRDefault="004D451E" w:rsidP="004D451E">
      <w:pPr>
        <w:pStyle w:val="a3"/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5FEF838" w14:textId="6185683D" w:rsidR="0028688D" w:rsidRDefault="004D451E" w:rsidP="004D451E">
      <w:pPr>
        <w:pStyle w:val="a3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129B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47129B">
        <w:rPr>
          <w:rFonts w:ascii="Times New Roman" w:hAnsi="Times New Roman" w:cs="Times New Roman"/>
          <w:sz w:val="24"/>
          <w:szCs w:val="24"/>
        </w:rPr>
        <w:t xml:space="preserve">Division of Cardiovascular Medicine, Department of Internal Medicine, University of Iowa Carver College of Medicine, Iowa City, IA, USA; </w:t>
      </w:r>
      <w:r w:rsidRPr="0047129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47129B">
        <w:rPr>
          <w:rFonts w:ascii="Times New Roman" w:hAnsi="Times New Roman" w:cs="Times New Roman"/>
          <w:sz w:val="24"/>
          <w:szCs w:val="24"/>
        </w:rPr>
        <w:t xml:space="preserve">Division of Cardiology, </w:t>
      </w:r>
      <w:r w:rsidRPr="0047129B">
        <w:rPr>
          <w:rFonts w:ascii="Times New Roman" w:eastAsia="함초롬바탕" w:hAnsi="Times New Roman" w:cs="Times New Roman"/>
          <w:color w:val="000000" w:themeColor="text1"/>
          <w:sz w:val="24"/>
          <w:szCs w:val="24"/>
        </w:rPr>
        <w:t xml:space="preserve">Department of Internal Medicine, Heart Vascular Stroke Institute, Samsung Medical Center, </w:t>
      </w:r>
      <w:r w:rsidRPr="0047129B">
        <w:rPr>
          <w:rFonts w:ascii="Times New Roman" w:hAnsi="Times New Roman" w:cs="Times New Roman"/>
          <w:sz w:val="24"/>
          <w:szCs w:val="24"/>
        </w:rPr>
        <w:t xml:space="preserve">Sungkyunkwan University School of Medicine, Seoul, Korea; </w:t>
      </w:r>
      <w:r w:rsidRPr="0047129B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47129B">
        <w:rPr>
          <w:rFonts w:ascii="Times New Roman" w:hAnsi="Times New Roman" w:cs="Times New Roman"/>
          <w:sz w:val="24"/>
          <w:szCs w:val="24"/>
          <w:lang w:val="it-IT"/>
        </w:rPr>
        <w:t xml:space="preserve">Department of Internal Medicine and Cardiovascular Center, Seoul National University Hospital, Seoul, </w:t>
      </w:r>
      <w:r w:rsidRPr="0047129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Korea; </w:t>
      </w:r>
      <w:r w:rsidRPr="0047129B">
        <w:rPr>
          <w:rFonts w:ascii="Times New Roman" w:eastAsia="바탕" w:hAnsi="Times New Roman" w:cs="Times New Roman"/>
          <w:sz w:val="24"/>
          <w:szCs w:val="24"/>
          <w:vertAlign w:val="superscript"/>
        </w:rPr>
        <w:t>4</w:t>
      </w:r>
      <w:r w:rsidRPr="0047129B">
        <w:rPr>
          <w:rFonts w:ascii="Times New Roman" w:hAnsi="Times New Roman" w:cs="Times New Roman"/>
          <w:sz w:val="24"/>
          <w:szCs w:val="24"/>
          <w:lang w:val="it-IT"/>
        </w:rPr>
        <w:t>Department of Internal Medicine and Cardiovascular Center,</w:t>
      </w:r>
      <w:r w:rsidRPr="0047129B">
        <w:rPr>
          <w:rFonts w:ascii="Times New Roman" w:eastAsia="바탕" w:hAnsi="Times New Roman" w:cs="Times New Roman"/>
          <w:sz w:val="24"/>
          <w:szCs w:val="24"/>
        </w:rPr>
        <w:t xml:space="preserve"> </w:t>
      </w:r>
      <w:proofErr w:type="spellStart"/>
      <w:r w:rsidRPr="0047129B">
        <w:rPr>
          <w:rFonts w:ascii="Times New Roman" w:eastAsia="바탕" w:hAnsi="Times New Roman" w:cs="Times New Roman"/>
          <w:sz w:val="24"/>
          <w:szCs w:val="24"/>
        </w:rPr>
        <w:t>Chosun</w:t>
      </w:r>
      <w:proofErr w:type="spellEnd"/>
      <w:r w:rsidRPr="0047129B">
        <w:rPr>
          <w:rFonts w:ascii="Times New Roman" w:eastAsia="바탕" w:hAnsi="Times New Roman" w:cs="Times New Roman"/>
          <w:sz w:val="24"/>
          <w:szCs w:val="24"/>
        </w:rPr>
        <w:t xml:space="preserve"> University Hospital, </w:t>
      </w:r>
      <w:r w:rsidRPr="0047129B">
        <w:rPr>
          <w:rFonts w:ascii="Times New Roman" w:eastAsia="TimesNewRoman" w:hAnsi="Times New Roman" w:cs="Times New Roman"/>
          <w:sz w:val="24"/>
          <w:szCs w:val="24"/>
        </w:rPr>
        <w:t xml:space="preserve">University of </w:t>
      </w:r>
      <w:proofErr w:type="spellStart"/>
      <w:r w:rsidRPr="0047129B">
        <w:rPr>
          <w:rFonts w:ascii="Times New Roman" w:eastAsia="바탕" w:hAnsi="Times New Roman" w:cs="Times New Roman"/>
          <w:sz w:val="24"/>
          <w:szCs w:val="24"/>
        </w:rPr>
        <w:t>Chosun</w:t>
      </w:r>
      <w:proofErr w:type="spellEnd"/>
      <w:r w:rsidRPr="0047129B">
        <w:rPr>
          <w:rFonts w:ascii="Times New Roman" w:eastAsia="TimesNewRoman" w:hAnsi="Times New Roman" w:cs="Times New Roman"/>
          <w:sz w:val="24"/>
          <w:szCs w:val="24"/>
        </w:rPr>
        <w:t xml:space="preserve"> College of Medicine,</w:t>
      </w:r>
      <w:r w:rsidRPr="0047129B">
        <w:rPr>
          <w:rFonts w:ascii="Times New Roman" w:eastAsia="바탕" w:hAnsi="Times New Roman" w:cs="Times New Roman"/>
          <w:sz w:val="24"/>
          <w:szCs w:val="24"/>
        </w:rPr>
        <w:t xml:space="preserve"> Gwangju, Korea</w:t>
      </w:r>
      <w:r w:rsidRPr="0047129B">
        <w:rPr>
          <w:rFonts w:ascii="Times New Roman" w:hAnsi="Times New Roman" w:cs="Times New Roman"/>
          <w:sz w:val="24"/>
          <w:szCs w:val="24"/>
          <w:lang w:val="fr-FR"/>
        </w:rPr>
        <w:t xml:space="preserve">; </w:t>
      </w:r>
      <w:r w:rsidRPr="0047129B"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 w:rsidRPr="0047129B">
        <w:rPr>
          <w:rFonts w:ascii="Times New Roman" w:hAnsi="Times New Roman" w:cs="Times New Roman"/>
          <w:sz w:val="24"/>
          <w:szCs w:val="24"/>
        </w:rPr>
        <w:t xml:space="preserve">Department of Medicine, </w:t>
      </w:r>
      <w:proofErr w:type="spellStart"/>
      <w:r w:rsidRPr="0047129B">
        <w:rPr>
          <w:rFonts w:ascii="Times New Roman" w:hAnsi="Times New Roman" w:cs="Times New Roman"/>
          <w:sz w:val="24"/>
          <w:szCs w:val="24"/>
        </w:rPr>
        <w:t>Inje</w:t>
      </w:r>
      <w:proofErr w:type="spellEnd"/>
      <w:r w:rsidRPr="0047129B">
        <w:rPr>
          <w:rFonts w:ascii="Times New Roman" w:hAnsi="Times New Roman" w:cs="Times New Roman"/>
          <w:sz w:val="24"/>
          <w:szCs w:val="24"/>
        </w:rPr>
        <w:t xml:space="preserve"> University </w:t>
      </w:r>
      <w:proofErr w:type="spellStart"/>
      <w:r w:rsidRPr="0047129B">
        <w:rPr>
          <w:rFonts w:ascii="Times New Roman" w:hAnsi="Times New Roman" w:cs="Times New Roman"/>
          <w:sz w:val="24"/>
          <w:szCs w:val="24"/>
        </w:rPr>
        <w:t>Ilsan</w:t>
      </w:r>
      <w:proofErr w:type="spellEnd"/>
      <w:r w:rsidRPr="0047129B">
        <w:rPr>
          <w:rFonts w:ascii="Times New Roman" w:hAnsi="Times New Roman" w:cs="Times New Roman"/>
          <w:sz w:val="24"/>
          <w:szCs w:val="24"/>
        </w:rPr>
        <w:t xml:space="preserve"> Paik Hospital, </w:t>
      </w:r>
      <w:proofErr w:type="spellStart"/>
      <w:r w:rsidRPr="0047129B">
        <w:rPr>
          <w:rFonts w:ascii="Times New Roman" w:hAnsi="Times New Roman" w:cs="Times New Roman"/>
          <w:sz w:val="24"/>
          <w:szCs w:val="24"/>
        </w:rPr>
        <w:t>Goyang</w:t>
      </w:r>
      <w:proofErr w:type="spellEnd"/>
      <w:r w:rsidRPr="0047129B">
        <w:rPr>
          <w:rFonts w:ascii="Times New Roman" w:hAnsi="Times New Roman" w:cs="Times New Roman"/>
          <w:sz w:val="24"/>
          <w:szCs w:val="24"/>
        </w:rPr>
        <w:t xml:space="preserve">, Korea; </w:t>
      </w:r>
      <w:r w:rsidRPr="0047129B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Pr="0047129B">
        <w:rPr>
          <w:rFonts w:ascii="Times New Roman" w:hAnsi="Times New Roman" w:cs="Times New Roman"/>
          <w:sz w:val="24"/>
          <w:szCs w:val="24"/>
        </w:rPr>
        <w:t xml:space="preserve">Department of </w:t>
      </w:r>
      <w:r w:rsidRPr="0047129B">
        <w:rPr>
          <w:rFonts w:ascii="Times New Roman" w:hAnsi="Times New Roman" w:cs="Times New Roman"/>
          <w:sz w:val="24"/>
          <w:szCs w:val="24"/>
        </w:rPr>
        <w:lastRenderedPageBreak/>
        <w:t xml:space="preserve">Medicine, Keimyung University </w:t>
      </w:r>
      <w:proofErr w:type="spellStart"/>
      <w:r w:rsidRPr="0047129B">
        <w:rPr>
          <w:rFonts w:ascii="Times New Roman" w:hAnsi="Times New Roman" w:cs="Times New Roman"/>
          <w:sz w:val="24"/>
          <w:szCs w:val="24"/>
        </w:rPr>
        <w:t>Dongsan</w:t>
      </w:r>
      <w:proofErr w:type="spellEnd"/>
      <w:r w:rsidRPr="0047129B">
        <w:rPr>
          <w:rFonts w:ascii="Times New Roman" w:hAnsi="Times New Roman" w:cs="Times New Roman"/>
          <w:sz w:val="24"/>
          <w:szCs w:val="24"/>
        </w:rPr>
        <w:t xml:space="preserve"> Medical Center, Daegu, Korea; </w:t>
      </w:r>
      <w:r w:rsidRPr="0047129B"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 w:rsidRPr="0047129B">
        <w:rPr>
          <w:rFonts w:ascii="Times New Roman" w:eastAsia="TimesNewRoman" w:hAnsi="Times New Roman" w:cs="Times New Roman"/>
          <w:sz w:val="24"/>
          <w:szCs w:val="24"/>
        </w:rPr>
        <w:t xml:space="preserve">Division of Cardiology, Ulsan Medical Center, Ulsan, Korea; </w:t>
      </w:r>
      <w:r w:rsidRPr="0047129B">
        <w:rPr>
          <w:rFonts w:ascii="Times New Roman" w:hAnsi="Times New Roman" w:cs="Times New Roman"/>
          <w:sz w:val="24"/>
          <w:szCs w:val="24"/>
          <w:vertAlign w:val="superscript"/>
        </w:rPr>
        <w:t>8</w:t>
      </w:r>
      <w:r w:rsidRPr="0047129B">
        <w:rPr>
          <w:rFonts w:ascii="Times New Roman" w:hAnsi="Times New Roman" w:cs="Times New Roman"/>
          <w:sz w:val="24"/>
          <w:szCs w:val="24"/>
        </w:rPr>
        <w:t xml:space="preserve">Division of Cardiovascular Medicine, </w:t>
      </w:r>
      <w:proofErr w:type="spellStart"/>
      <w:r w:rsidRPr="0047129B">
        <w:rPr>
          <w:rFonts w:ascii="Times New Roman" w:hAnsi="Times New Roman" w:cs="Times New Roman"/>
          <w:sz w:val="24"/>
          <w:szCs w:val="24"/>
        </w:rPr>
        <w:t>Tsuchiura</w:t>
      </w:r>
      <w:proofErr w:type="spellEnd"/>
      <w:r w:rsidRPr="0047129B">
        <w:rPr>
          <w:rFonts w:ascii="Times New Roman" w:hAnsi="Times New Roman" w:cs="Times New Roman"/>
          <w:sz w:val="24"/>
          <w:szCs w:val="24"/>
        </w:rPr>
        <w:t xml:space="preserve"> Kyodo General Hospital, Ibaraki, Japan; </w:t>
      </w:r>
      <w:r w:rsidRPr="0047129B"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r w:rsidRPr="0047129B">
        <w:rPr>
          <w:rFonts w:ascii="Times New Roman" w:hAnsi="Times New Roman" w:cs="Times New Roman"/>
          <w:sz w:val="24"/>
          <w:szCs w:val="24"/>
        </w:rPr>
        <w:t xml:space="preserve">Department of Cardiovascular Medicine, Tokyo Medical and Dental University, Tokyo, Japan; </w:t>
      </w:r>
      <w:r w:rsidRPr="0047129B">
        <w:rPr>
          <w:rFonts w:ascii="Times New Roman" w:hAnsi="Times New Roman" w:cs="Times New Roman"/>
          <w:sz w:val="24"/>
          <w:szCs w:val="24"/>
          <w:vertAlign w:val="superscript"/>
        </w:rPr>
        <w:t>10</w:t>
      </w:r>
      <w:r w:rsidRPr="0047129B">
        <w:rPr>
          <w:rFonts w:ascii="Times New Roman" w:hAnsi="Times New Roman" w:cs="Times New Roman"/>
          <w:sz w:val="24"/>
          <w:szCs w:val="24"/>
        </w:rPr>
        <w:t xml:space="preserve">Cardiovascular Institute, Hospital Clinico San Carlos, Madrid, Spain; </w:t>
      </w:r>
      <w:r w:rsidRPr="0047129B">
        <w:rPr>
          <w:rFonts w:ascii="Times New Roman" w:hAnsi="Times New Roman" w:cs="Times New Roman"/>
          <w:sz w:val="24"/>
          <w:szCs w:val="24"/>
          <w:vertAlign w:val="superscript"/>
        </w:rPr>
        <w:t>11</w:t>
      </w:r>
      <w:r w:rsidRPr="0047129B">
        <w:rPr>
          <w:rFonts w:ascii="Times New Roman" w:hAnsi="Times New Roman" w:cs="Times New Roman"/>
          <w:sz w:val="24"/>
          <w:szCs w:val="24"/>
        </w:rPr>
        <w:t xml:space="preserve">Centro Nacional de </w:t>
      </w:r>
      <w:proofErr w:type="spellStart"/>
      <w:r w:rsidRPr="0047129B">
        <w:rPr>
          <w:rFonts w:ascii="Times New Roman" w:hAnsi="Times New Roman" w:cs="Times New Roman"/>
          <w:sz w:val="24"/>
          <w:szCs w:val="24"/>
        </w:rPr>
        <w:t>Investigaciónes</w:t>
      </w:r>
      <w:proofErr w:type="spellEnd"/>
      <w:r w:rsidRPr="0047129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7129B">
        <w:rPr>
          <w:rFonts w:ascii="Times New Roman" w:hAnsi="Times New Roman" w:cs="Times New Roman"/>
          <w:sz w:val="24"/>
          <w:szCs w:val="24"/>
        </w:rPr>
        <w:t>Cardiovasculares</w:t>
      </w:r>
      <w:proofErr w:type="spellEnd"/>
      <w:r w:rsidRPr="0047129B">
        <w:rPr>
          <w:rFonts w:ascii="Times New Roman" w:hAnsi="Times New Roman" w:cs="Times New Roman"/>
          <w:sz w:val="24"/>
          <w:szCs w:val="24"/>
        </w:rPr>
        <w:t xml:space="preserve"> Carlos III (CNIC), Madrid, Spain; </w:t>
      </w:r>
      <w:r w:rsidRPr="0047129B">
        <w:rPr>
          <w:rFonts w:ascii="Times New Roman" w:hAnsi="Times New Roman" w:cs="Times New Roman"/>
          <w:sz w:val="24"/>
          <w:szCs w:val="24"/>
          <w:vertAlign w:val="superscript"/>
        </w:rPr>
        <w:t>12</w:t>
      </w:r>
      <w:r w:rsidRPr="0047129B">
        <w:rPr>
          <w:rFonts w:ascii="Times New Roman" w:hAnsi="Times New Roman" w:cs="Times New Roman"/>
          <w:sz w:val="24"/>
          <w:szCs w:val="24"/>
        </w:rPr>
        <w:t>Institute on Aging, Seoul National University, Seoul, Korea</w:t>
      </w:r>
    </w:p>
    <w:p w14:paraId="1B1F5A7C" w14:textId="39AA0DEC" w:rsidR="0028688D" w:rsidRDefault="0028688D" w:rsidP="004D451E">
      <w:pPr>
        <w:pStyle w:val="a3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Corresponding authors</w:t>
      </w:r>
    </w:p>
    <w:p w14:paraId="4BE4F61E" w14:textId="77777777" w:rsidR="0028688D" w:rsidRPr="0047129B" w:rsidRDefault="0028688D" w:rsidP="004D451E">
      <w:pPr>
        <w:pStyle w:val="a3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809A6D" w14:textId="77777777" w:rsidR="0028688D" w:rsidRDefault="0028688D" w:rsidP="00C62A09">
      <w:pPr>
        <w:pStyle w:val="a3"/>
        <w:spacing w:line="480" w:lineRule="auto"/>
        <w:rPr>
          <w:rFonts w:ascii="Times New Roman" w:hAnsi="Times New Roman"/>
          <w:b/>
          <w:sz w:val="32"/>
          <w:szCs w:val="24"/>
        </w:rPr>
      </w:pPr>
    </w:p>
    <w:p w14:paraId="110BC3C7" w14:textId="79D44D2E" w:rsidR="004D451E" w:rsidRDefault="004D451E" w:rsidP="00C62A09">
      <w:pPr>
        <w:pStyle w:val="a3"/>
        <w:spacing w:line="480" w:lineRule="auto"/>
        <w:rPr>
          <w:rFonts w:ascii="Times New Roman" w:hAnsi="Times New Roman"/>
          <w:b/>
          <w:sz w:val="32"/>
          <w:szCs w:val="24"/>
        </w:rPr>
      </w:pPr>
      <w:r>
        <w:rPr>
          <w:rFonts w:ascii="Times New Roman" w:hAnsi="Times New Roman"/>
          <w:b/>
          <w:sz w:val="32"/>
          <w:szCs w:val="24"/>
        </w:rPr>
        <w:t>Contents</w:t>
      </w:r>
    </w:p>
    <w:p w14:paraId="5B594FB8" w14:textId="3B38BDDC" w:rsidR="00C62A09" w:rsidRDefault="004D451E" w:rsidP="00C62A09">
      <w:pPr>
        <w:pStyle w:val="a3"/>
        <w:spacing w:line="480" w:lineRule="auto"/>
        <w:rPr>
          <w:rFonts w:ascii="Times New Roman" w:hAnsi="Times New Roman"/>
          <w:b/>
          <w:sz w:val="32"/>
          <w:szCs w:val="24"/>
        </w:rPr>
      </w:pPr>
      <w:r>
        <w:rPr>
          <w:rFonts w:ascii="Times New Roman" w:hAnsi="Times New Roman"/>
          <w:b/>
          <w:sz w:val="32"/>
          <w:szCs w:val="24"/>
        </w:rPr>
        <w:t xml:space="preserve">- </w:t>
      </w:r>
      <w:r w:rsidR="00FF0086" w:rsidRPr="00FF0086">
        <w:rPr>
          <w:rFonts w:ascii="Times New Roman" w:hAnsi="Times New Roman"/>
          <w:b/>
          <w:sz w:val="32"/>
          <w:szCs w:val="24"/>
        </w:rPr>
        <w:t>Supplementary Table</w:t>
      </w:r>
      <w:r w:rsidR="00B076C0">
        <w:rPr>
          <w:rFonts w:ascii="Times New Roman" w:hAnsi="Times New Roman" w:hint="eastAsia"/>
          <w:b/>
          <w:sz w:val="32"/>
          <w:szCs w:val="24"/>
        </w:rPr>
        <w:t>s</w:t>
      </w:r>
    </w:p>
    <w:p w14:paraId="7DC16A93" w14:textId="1834C686" w:rsidR="00B20E34" w:rsidRPr="00C62A09" w:rsidRDefault="004D451E" w:rsidP="00C62A09">
      <w:pPr>
        <w:pStyle w:val="a3"/>
        <w:spacing w:line="480" w:lineRule="auto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24"/>
        </w:rPr>
        <w:t xml:space="preserve">- </w:t>
      </w:r>
      <w:r w:rsidR="00B20E34">
        <w:rPr>
          <w:rFonts w:ascii="Times New Roman" w:hAnsi="Times New Roman"/>
          <w:b/>
          <w:sz w:val="32"/>
          <w:szCs w:val="24"/>
        </w:rPr>
        <w:t>Supplementary</w:t>
      </w:r>
      <w:r w:rsidR="00B20E34">
        <w:rPr>
          <w:rFonts w:ascii="Times New Roman" w:hAnsi="Times New Roman" w:hint="eastAsia"/>
          <w:b/>
          <w:sz w:val="32"/>
          <w:szCs w:val="24"/>
        </w:rPr>
        <w:t xml:space="preserve"> Figure</w:t>
      </w:r>
      <w:r w:rsidR="00B076C0">
        <w:rPr>
          <w:rFonts w:ascii="Times New Roman" w:hAnsi="Times New Roman" w:hint="eastAsia"/>
          <w:b/>
          <w:sz w:val="32"/>
          <w:szCs w:val="24"/>
        </w:rPr>
        <w:t>s</w:t>
      </w:r>
      <w:r w:rsidR="00B20E34">
        <w:rPr>
          <w:rFonts w:ascii="Times New Roman" w:hAnsi="Times New Roman" w:hint="eastAsia"/>
          <w:b/>
          <w:sz w:val="32"/>
          <w:szCs w:val="24"/>
        </w:rPr>
        <w:t xml:space="preserve"> and Figure Legends</w:t>
      </w:r>
    </w:p>
    <w:p w14:paraId="0022741B" w14:textId="77777777" w:rsidR="00B076C0" w:rsidRDefault="00B076C0">
      <w:pPr>
        <w:widowControl/>
        <w:wordWrap/>
        <w:autoSpaceDE/>
        <w:autoSpaceDN/>
        <w:rPr>
          <w:rFonts w:ascii="Times New Roman" w:hAnsi="Times New Roman"/>
          <w:b/>
          <w:sz w:val="32"/>
          <w:szCs w:val="24"/>
        </w:rPr>
      </w:pPr>
      <w:r>
        <w:rPr>
          <w:rFonts w:ascii="Times New Roman" w:hAnsi="Times New Roman"/>
          <w:b/>
          <w:sz w:val="32"/>
          <w:szCs w:val="24"/>
        </w:rPr>
        <w:br w:type="page"/>
      </w:r>
    </w:p>
    <w:p w14:paraId="44CCD619" w14:textId="36EC697D" w:rsidR="00565BC1" w:rsidRDefault="00565BC1" w:rsidP="00FA07A5">
      <w:pPr>
        <w:widowControl/>
        <w:wordWrap/>
        <w:autoSpaceDE/>
        <w:autoSpaceDN/>
        <w:spacing w:line="240" w:lineRule="auto"/>
        <w:contextualSpacing/>
        <w:jc w:val="left"/>
        <w:rPr>
          <w:rFonts w:ascii="Times New Roman" w:hAnsi="Times New Roman"/>
          <w:b/>
          <w:sz w:val="32"/>
          <w:szCs w:val="24"/>
        </w:rPr>
      </w:pPr>
      <w:r w:rsidRPr="00FF0086">
        <w:rPr>
          <w:rFonts w:ascii="Times New Roman" w:hAnsi="Times New Roman"/>
          <w:b/>
          <w:sz w:val="32"/>
          <w:szCs w:val="24"/>
        </w:rPr>
        <w:lastRenderedPageBreak/>
        <w:t>Supplementary Table</w:t>
      </w:r>
      <w:r w:rsidR="00B076C0">
        <w:rPr>
          <w:rFonts w:ascii="Times New Roman" w:hAnsi="Times New Roman" w:hint="eastAsia"/>
          <w:b/>
          <w:sz w:val="32"/>
          <w:szCs w:val="24"/>
        </w:rPr>
        <w:t>s</w:t>
      </w:r>
    </w:p>
    <w:p w14:paraId="7AACF71D" w14:textId="59EBE4E0" w:rsidR="005727CC" w:rsidRDefault="005727CC" w:rsidP="00FA07A5">
      <w:pPr>
        <w:pStyle w:val="a3"/>
        <w:contextualSpacing/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hAnsi="Times New Roman" w:cs="Times New Roman"/>
          <w:b/>
          <w:bCs/>
          <w:sz w:val="24"/>
          <w:szCs w:val="28"/>
        </w:rPr>
        <w:t>Supplementary Table 1. Baseline Characteristics of Patients and Lesions in Deferred Group According to Clinical Events</w:t>
      </w:r>
    </w:p>
    <w:tbl>
      <w:tblPr>
        <w:tblStyle w:val="a7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36"/>
        <w:gridCol w:w="2660"/>
        <w:gridCol w:w="2660"/>
        <w:gridCol w:w="2579"/>
        <w:gridCol w:w="1878"/>
      </w:tblGrid>
      <w:tr w:rsidR="005727CC" w14:paraId="56A0E40B" w14:textId="77777777" w:rsidTr="005727CC">
        <w:trPr>
          <w:trHeight w:val="339"/>
        </w:trPr>
        <w:tc>
          <w:tcPr>
            <w:tcW w:w="14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5891172F" w14:textId="77777777" w:rsidR="005727CC" w:rsidRDefault="005727CC" w:rsidP="00FA07A5">
            <w:pPr>
              <w:pStyle w:val="a3"/>
              <w:contextualSpacing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1334575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Total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6FC7C1C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No Event</w:t>
            </w:r>
          </w:p>
        </w:tc>
        <w:tc>
          <w:tcPr>
            <w:tcW w:w="92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F321983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Event</w:t>
            </w:r>
          </w:p>
        </w:tc>
        <w:tc>
          <w:tcPr>
            <w:tcW w:w="67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0097A2E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 value</w:t>
            </w:r>
          </w:p>
        </w:tc>
      </w:tr>
      <w:tr w:rsidR="005727CC" w14:paraId="4FB0F43B" w14:textId="77777777" w:rsidTr="005727CC">
        <w:trPr>
          <w:trHeight w:val="339"/>
        </w:trPr>
        <w:tc>
          <w:tcPr>
            <w:tcW w:w="148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594FB6" w14:textId="77777777" w:rsidR="005727CC" w:rsidRDefault="005727CC" w:rsidP="00FA07A5">
            <w:pPr>
              <w:pStyle w:val="a3"/>
              <w:contextualSpacing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Per-patient analysis (n=99)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E53F186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99</w:t>
            </w:r>
          </w:p>
        </w:tc>
        <w:tc>
          <w:tcPr>
            <w:tcW w:w="95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659DFC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88</w:t>
            </w:r>
          </w:p>
        </w:tc>
        <w:tc>
          <w:tcPr>
            <w:tcW w:w="927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6AB392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675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677DEF3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5727CC" w14:paraId="12200412" w14:textId="77777777" w:rsidTr="005727CC">
        <w:trPr>
          <w:trHeight w:val="339"/>
        </w:trPr>
        <w:tc>
          <w:tcPr>
            <w:tcW w:w="1486" w:type="pct"/>
            <w:noWrap/>
            <w:vAlign w:val="center"/>
            <w:hideMark/>
          </w:tcPr>
          <w:p w14:paraId="5296611C" w14:textId="77777777" w:rsidR="005727CC" w:rsidRDefault="005727CC" w:rsidP="00FA07A5">
            <w:pPr>
              <w:pStyle w:val="a3"/>
              <w:contextualSpacing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Demographics</w:t>
            </w:r>
          </w:p>
        </w:tc>
        <w:tc>
          <w:tcPr>
            <w:tcW w:w="956" w:type="pct"/>
            <w:vAlign w:val="center"/>
          </w:tcPr>
          <w:p w14:paraId="6E185BAA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956" w:type="pct"/>
            <w:noWrap/>
            <w:vAlign w:val="center"/>
          </w:tcPr>
          <w:p w14:paraId="3781898F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927" w:type="pct"/>
            <w:noWrap/>
            <w:vAlign w:val="center"/>
          </w:tcPr>
          <w:p w14:paraId="7F871613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675" w:type="pct"/>
            <w:noWrap/>
            <w:vAlign w:val="center"/>
          </w:tcPr>
          <w:p w14:paraId="7C66E304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5727CC" w14:paraId="0F25F205" w14:textId="77777777" w:rsidTr="005727CC">
        <w:trPr>
          <w:trHeight w:val="339"/>
        </w:trPr>
        <w:tc>
          <w:tcPr>
            <w:tcW w:w="1486" w:type="pct"/>
            <w:noWrap/>
            <w:vAlign w:val="center"/>
            <w:hideMark/>
          </w:tcPr>
          <w:p w14:paraId="7148E481" w14:textId="77777777" w:rsidR="005727CC" w:rsidRDefault="005727CC" w:rsidP="00FA07A5">
            <w:pPr>
              <w:pStyle w:val="a3"/>
              <w:ind w:firstLineChars="81" w:firstLine="194"/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Age               </w:t>
            </w:r>
          </w:p>
        </w:tc>
        <w:tc>
          <w:tcPr>
            <w:tcW w:w="956" w:type="pct"/>
            <w:vAlign w:val="center"/>
            <w:hideMark/>
          </w:tcPr>
          <w:p w14:paraId="14730B06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64.5 (57.0-71.0)</w:t>
            </w:r>
          </w:p>
        </w:tc>
        <w:tc>
          <w:tcPr>
            <w:tcW w:w="956" w:type="pct"/>
            <w:noWrap/>
            <w:vAlign w:val="center"/>
            <w:hideMark/>
          </w:tcPr>
          <w:p w14:paraId="1C7A96DC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61.5 (56.5-68.0)</w:t>
            </w:r>
          </w:p>
        </w:tc>
        <w:tc>
          <w:tcPr>
            <w:tcW w:w="927" w:type="pct"/>
            <w:noWrap/>
            <w:vAlign w:val="center"/>
            <w:hideMark/>
          </w:tcPr>
          <w:p w14:paraId="25FA39CF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67.0 (61.0-72.0)</w:t>
            </w:r>
          </w:p>
        </w:tc>
        <w:tc>
          <w:tcPr>
            <w:tcW w:w="675" w:type="pct"/>
            <w:noWrap/>
            <w:vAlign w:val="center"/>
            <w:hideMark/>
          </w:tcPr>
          <w:p w14:paraId="0B888368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0.175</w:t>
            </w:r>
          </w:p>
        </w:tc>
      </w:tr>
      <w:tr w:rsidR="005727CC" w14:paraId="793B734B" w14:textId="77777777" w:rsidTr="005727CC">
        <w:trPr>
          <w:trHeight w:val="339"/>
        </w:trPr>
        <w:tc>
          <w:tcPr>
            <w:tcW w:w="1486" w:type="pct"/>
            <w:noWrap/>
            <w:vAlign w:val="center"/>
            <w:hideMark/>
          </w:tcPr>
          <w:p w14:paraId="3DC25700" w14:textId="49B8413D" w:rsidR="005727CC" w:rsidRDefault="005727CC" w:rsidP="00C703A7">
            <w:pPr>
              <w:pStyle w:val="a3"/>
              <w:ind w:firstLineChars="81" w:firstLine="194"/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Female</w:t>
            </w:r>
          </w:p>
        </w:tc>
        <w:tc>
          <w:tcPr>
            <w:tcW w:w="956" w:type="pct"/>
            <w:vAlign w:val="center"/>
            <w:hideMark/>
          </w:tcPr>
          <w:p w14:paraId="639062C8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12 (12.1)</w:t>
            </w:r>
          </w:p>
        </w:tc>
        <w:tc>
          <w:tcPr>
            <w:tcW w:w="956" w:type="pct"/>
            <w:noWrap/>
            <w:vAlign w:val="center"/>
            <w:hideMark/>
          </w:tcPr>
          <w:p w14:paraId="352A6CF2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10 (11.4)</w:t>
            </w:r>
          </w:p>
        </w:tc>
        <w:tc>
          <w:tcPr>
            <w:tcW w:w="927" w:type="pct"/>
            <w:noWrap/>
            <w:vAlign w:val="center"/>
            <w:hideMark/>
          </w:tcPr>
          <w:p w14:paraId="37A25509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2 (18.2)</w:t>
            </w:r>
          </w:p>
        </w:tc>
        <w:tc>
          <w:tcPr>
            <w:tcW w:w="675" w:type="pct"/>
            <w:vAlign w:val="center"/>
            <w:hideMark/>
          </w:tcPr>
          <w:p w14:paraId="69A4FAEE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0.619</w:t>
            </w:r>
          </w:p>
        </w:tc>
      </w:tr>
      <w:tr w:rsidR="005727CC" w14:paraId="73501300" w14:textId="77777777" w:rsidTr="005727CC">
        <w:trPr>
          <w:trHeight w:val="339"/>
        </w:trPr>
        <w:tc>
          <w:tcPr>
            <w:tcW w:w="1486" w:type="pct"/>
            <w:noWrap/>
            <w:vAlign w:val="center"/>
            <w:hideMark/>
          </w:tcPr>
          <w:p w14:paraId="78C30798" w14:textId="77777777" w:rsidR="005727CC" w:rsidRDefault="005727CC" w:rsidP="00FA07A5">
            <w:pPr>
              <w:pStyle w:val="a3"/>
              <w:contextualSpacing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Cardiovascular risk factors</w:t>
            </w:r>
          </w:p>
        </w:tc>
        <w:tc>
          <w:tcPr>
            <w:tcW w:w="956" w:type="pct"/>
            <w:vAlign w:val="center"/>
          </w:tcPr>
          <w:p w14:paraId="6D073C17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956" w:type="pct"/>
            <w:noWrap/>
            <w:vAlign w:val="center"/>
          </w:tcPr>
          <w:p w14:paraId="49993185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927" w:type="pct"/>
            <w:noWrap/>
            <w:vAlign w:val="center"/>
          </w:tcPr>
          <w:p w14:paraId="150D9C34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675" w:type="pct"/>
            <w:vAlign w:val="center"/>
          </w:tcPr>
          <w:p w14:paraId="462E250C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5727CC" w14:paraId="53B8422F" w14:textId="77777777" w:rsidTr="005727CC">
        <w:trPr>
          <w:trHeight w:val="339"/>
        </w:trPr>
        <w:tc>
          <w:tcPr>
            <w:tcW w:w="1486" w:type="pct"/>
            <w:noWrap/>
            <w:vAlign w:val="center"/>
            <w:hideMark/>
          </w:tcPr>
          <w:p w14:paraId="61F5D871" w14:textId="77777777" w:rsidR="005727CC" w:rsidRDefault="005727CC" w:rsidP="00FA07A5">
            <w:pPr>
              <w:pStyle w:val="a3"/>
              <w:ind w:firstLineChars="81" w:firstLine="194"/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Hypertension</w:t>
            </w:r>
          </w:p>
        </w:tc>
        <w:tc>
          <w:tcPr>
            <w:tcW w:w="956" w:type="pct"/>
            <w:vAlign w:val="center"/>
            <w:hideMark/>
          </w:tcPr>
          <w:p w14:paraId="2F7D4131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69 (69.7)</w:t>
            </w:r>
          </w:p>
        </w:tc>
        <w:tc>
          <w:tcPr>
            <w:tcW w:w="956" w:type="pct"/>
            <w:noWrap/>
            <w:vAlign w:val="center"/>
            <w:hideMark/>
          </w:tcPr>
          <w:p w14:paraId="733ABBFB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65 (73.9)</w:t>
            </w:r>
          </w:p>
        </w:tc>
        <w:tc>
          <w:tcPr>
            <w:tcW w:w="927" w:type="pct"/>
            <w:noWrap/>
            <w:vAlign w:val="center"/>
            <w:hideMark/>
          </w:tcPr>
          <w:p w14:paraId="2F4A7B74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4 (36.4)</w:t>
            </w:r>
          </w:p>
        </w:tc>
        <w:tc>
          <w:tcPr>
            <w:tcW w:w="675" w:type="pct"/>
            <w:vAlign w:val="center"/>
            <w:hideMark/>
          </w:tcPr>
          <w:p w14:paraId="576EE0F0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0.017</w:t>
            </w:r>
          </w:p>
        </w:tc>
      </w:tr>
      <w:tr w:rsidR="005727CC" w14:paraId="26D8654D" w14:textId="77777777" w:rsidTr="005727CC">
        <w:trPr>
          <w:trHeight w:val="339"/>
        </w:trPr>
        <w:tc>
          <w:tcPr>
            <w:tcW w:w="1486" w:type="pct"/>
            <w:noWrap/>
            <w:vAlign w:val="center"/>
            <w:hideMark/>
          </w:tcPr>
          <w:p w14:paraId="5ECFED99" w14:textId="77777777" w:rsidR="005727CC" w:rsidRDefault="005727CC" w:rsidP="00FA07A5">
            <w:pPr>
              <w:pStyle w:val="a3"/>
              <w:ind w:firstLineChars="81" w:firstLine="194"/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Diabetes mellitus</w:t>
            </w:r>
          </w:p>
        </w:tc>
        <w:tc>
          <w:tcPr>
            <w:tcW w:w="956" w:type="pct"/>
            <w:vAlign w:val="center"/>
            <w:hideMark/>
          </w:tcPr>
          <w:p w14:paraId="69DAEF54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28 (28.3)</w:t>
            </w:r>
          </w:p>
        </w:tc>
        <w:tc>
          <w:tcPr>
            <w:tcW w:w="956" w:type="pct"/>
            <w:noWrap/>
            <w:vAlign w:val="center"/>
            <w:hideMark/>
          </w:tcPr>
          <w:p w14:paraId="0F1C672C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24 (27.3)</w:t>
            </w:r>
          </w:p>
        </w:tc>
        <w:tc>
          <w:tcPr>
            <w:tcW w:w="927" w:type="pct"/>
            <w:noWrap/>
            <w:vAlign w:val="center"/>
            <w:hideMark/>
          </w:tcPr>
          <w:p w14:paraId="4FAECDE9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4 (36.4)</w:t>
            </w:r>
          </w:p>
        </w:tc>
        <w:tc>
          <w:tcPr>
            <w:tcW w:w="675" w:type="pct"/>
            <w:vAlign w:val="center"/>
            <w:hideMark/>
          </w:tcPr>
          <w:p w14:paraId="001E5610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0.500</w:t>
            </w:r>
          </w:p>
        </w:tc>
      </w:tr>
      <w:tr w:rsidR="005727CC" w14:paraId="70215204" w14:textId="77777777" w:rsidTr="005727CC">
        <w:trPr>
          <w:trHeight w:val="339"/>
        </w:trPr>
        <w:tc>
          <w:tcPr>
            <w:tcW w:w="1486" w:type="pct"/>
            <w:noWrap/>
            <w:vAlign w:val="center"/>
            <w:hideMark/>
          </w:tcPr>
          <w:p w14:paraId="56B30B5F" w14:textId="77777777" w:rsidR="005727CC" w:rsidRDefault="005727CC" w:rsidP="00FA07A5">
            <w:pPr>
              <w:pStyle w:val="a3"/>
              <w:ind w:firstLineChars="81" w:firstLine="194"/>
              <w:contextualSpacing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Hyperlipidemia</w:t>
            </w:r>
          </w:p>
        </w:tc>
        <w:tc>
          <w:tcPr>
            <w:tcW w:w="956" w:type="pct"/>
            <w:vAlign w:val="center"/>
            <w:hideMark/>
          </w:tcPr>
          <w:p w14:paraId="2DC81FEB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68 (68.7)</w:t>
            </w:r>
          </w:p>
        </w:tc>
        <w:tc>
          <w:tcPr>
            <w:tcW w:w="956" w:type="pct"/>
            <w:noWrap/>
            <w:vAlign w:val="center"/>
            <w:hideMark/>
          </w:tcPr>
          <w:p w14:paraId="717D3D21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61 (69.3)</w:t>
            </w:r>
          </w:p>
        </w:tc>
        <w:tc>
          <w:tcPr>
            <w:tcW w:w="927" w:type="pct"/>
            <w:noWrap/>
            <w:vAlign w:val="center"/>
            <w:hideMark/>
          </w:tcPr>
          <w:p w14:paraId="6C9F151E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7 (63.6)</w:t>
            </w:r>
          </w:p>
        </w:tc>
        <w:tc>
          <w:tcPr>
            <w:tcW w:w="675" w:type="pct"/>
            <w:vAlign w:val="center"/>
            <w:hideMark/>
          </w:tcPr>
          <w:p w14:paraId="2DFA2319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0.736</w:t>
            </w:r>
          </w:p>
        </w:tc>
      </w:tr>
      <w:tr w:rsidR="005727CC" w14:paraId="4926495B" w14:textId="77777777" w:rsidTr="005727CC">
        <w:trPr>
          <w:trHeight w:val="339"/>
        </w:trPr>
        <w:tc>
          <w:tcPr>
            <w:tcW w:w="1486" w:type="pct"/>
            <w:noWrap/>
            <w:vAlign w:val="center"/>
            <w:hideMark/>
          </w:tcPr>
          <w:p w14:paraId="49545EC9" w14:textId="77777777" w:rsidR="005727CC" w:rsidRDefault="005727CC" w:rsidP="00FA07A5">
            <w:pPr>
              <w:pStyle w:val="a3"/>
              <w:ind w:firstLineChars="81" w:firstLine="194"/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Current smoker</w:t>
            </w:r>
          </w:p>
        </w:tc>
        <w:tc>
          <w:tcPr>
            <w:tcW w:w="956" w:type="pct"/>
            <w:vAlign w:val="center"/>
            <w:hideMark/>
          </w:tcPr>
          <w:p w14:paraId="44C51E42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23 (23.2)</w:t>
            </w:r>
          </w:p>
        </w:tc>
        <w:tc>
          <w:tcPr>
            <w:tcW w:w="956" w:type="pct"/>
            <w:noWrap/>
            <w:vAlign w:val="center"/>
            <w:hideMark/>
          </w:tcPr>
          <w:p w14:paraId="5926B0A1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21 (23.9)</w:t>
            </w:r>
          </w:p>
        </w:tc>
        <w:tc>
          <w:tcPr>
            <w:tcW w:w="927" w:type="pct"/>
            <w:noWrap/>
            <w:vAlign w:val="center"/>
            <w:hideMark/>
          </w:tcPr>
          <w:p w14:paraId="3C52E47C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2 (18.2)</w:t>
            </w:r>
          </w:p>
        </w:tc>
        <w:tc>
          <w:tcPr>
            <w:tcW w:w="675" w:type="pct"/>
            <w:vAlign w:val="center"/>
            <w:hideMark/>
          </w:tcPr>
          <w:p w14:paraId="53143446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1.000</w:t>
            </w:r>
          </w:p>
        </w:tc>
      </w:tr>
      <w:tr w:rsidR="005727CC" w14:paraId="0ACCFF06" w14:textId="77777777" w:rsidTr="005727CC">
        <w:trPr>
          <w:trHeight w:val="339"/>
        </w:trPr>
        <w:tc>
          <w:tcPr>
            <w:tcW w:w="1486" w:type="pct"/>
            <w:noWrap/>
            <w:vAlign w:val="center"/>
            <w:hideMark/>
          </w:tcPr>
          <w:p w14:paraId="5CD8FF6C" w14:textId="77777777" w:rsidR="005727CC" w:rsidRDefault="005727CC" w:rsidP="00FA07A5">
            <w:pPr>
              <w:pStyle w:val="a3"/>
              <w:ind w:firstLineChars="81" w:firstLine="194"/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Family history of CAD</w:t>
            </w:r>
          </w:p>
        </w:tc>
        <w:tc>
          <w:tcPr>
            <w:tcW w:w="956" w:type="pct"/>
            <w:vAlign w:val="center"/>
            <w:hideMark/>
          </w:tcPr>
          <w:p w14:paraId="0BCBCA7F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9 (9.5)</w:t>
            </w:r>
          </w:p>
        </w:tc>
        <w:tc>
          <w:tcPr>
            <w:tcW w:w="956" w:type="pct"/>
            <w:noWrap/>
            <w:vAlign w:val="center"/>
            <w:hideMark/>
          </w:tcPr>
          <w:p w14:paraId="24243212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8 (9.4)</w:t>
            </w:r>
          </w:p>
        </w:tc>
        <w:tc>
          <w:tcPr>
            <w:tcW w:w="927" w:type="pct"/>
            <w:noWrap/>
            <w:vAlign w:val="center"/>
            <w:hideMark/>
          </w:tcPr>
          <w:p w14:paraId="1BA19E67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1 (10.0)</w:t>
            </w:r>
          </w:p>
        </w:tc>
        <w:tc>
          <w:tcPr>
            <w:tcW w:w="675" w:type="pct"/>
            <w:vAlign w:val="center"/>
            <w:hideMark/>
          </w:tcPr>
          <w:p w14:paraId="2246A24C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1.000</w:t>
            </w:r>
          </w:p>
        </w:tc>
      </w:tr>
      <w:tr w:rsidR="005727CC" w14:paraId="76866066" w14:textId="77777777" w:rsidTr="005727CC">
        <w:trPr>
          <w:trHeight w:val="339"/>
        </w:trPr>
        <w:tc>
          <w:tcPr>
            <w:tcW w:w="1486" w:type="pct"/>
            <w:noWrap/>
            <w:vAlign w:val="center"/>
            <w:hideMark/>
          </w:tcPr>
          <w:p w14:paraId="7560529B" w14:textId="77777777" w:rsidR="005727CC" w:rsidRDefault="005727CC" w:rsidP="00FA07A5">
            <w:pPr>
              <w:pStyle w:val="a3"/>
              <w:contextualSpacing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Clinical presentation</w:t>
            </w:r>
          </w:p>
        </w:tc>
        <w:tc>
          <w:tcPr>
            <w:tcW w:w="956" w:type="pct"/>
            <w:vAlign w:val="center"/>
          </w:tcPr>
          <w:p w14:paraId="0B4E04D0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956" w:type="pct"/>
            <w:vAlign w:val="center"/>
          </w:tcPr>
          <w:p w14:paraId="4B1B66D2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927" w:type="pct"/>
            <w:noWrap/>
            <w:vAlign w:val="center"/>
          </w:tcPr>
          <w:p w14:paraId="75445629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675" w:type="pct"/>
            <w:noWrap/>
            <w:vAlign w:val="center"/>
            <w:hideMark/>
          </w:tcPr>
          <w:p w14:paraId="59AA54DC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0.365</w:t>
            </w:r>
          </w:p>
        </w:tc>
      </w:tr>
      <w:tr w:rsidR="005727CC" w14:paraId="1C716E39" w14:textId="77777777" w:rsidTr="005727CC">
        <w:trPr>
          <w:trHeight w:val="339"/>
        </w:trPr>
        <w:tc>
          <w:tcPr>
            <w:tcW w:w="1486" w:type="pct"/>
            <w:noWrap/>
            <w:vAlign w:val="center"/>
            <w:hideMark/>
          </w:tcPr>
          <w:p w14:paraId="1C2D1926" w14:textId="77777777" w:rsidR="005727CC" w:rsidRDefault="005727CC" w:rsidP="00FA07A5">
            <w:pPr>
              <w:pStyle w:val="a3"/>
              <w:ind w:firstLineChars="81" w:firstLine="194"/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Acute coronary syndrome</w:t>
            </w:r>
          </w:p>
        </w:tc>
        <w:tc>
          <w:tcPr>
            <w:tcW w:w="956" w:type="pct"/>
            <w:vAlign w:val="center"/>
            <w:hideMark/>
          </w:tcPr>
          <w:p w14:paraId="092A9675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15 (15.2)</w:t>
            </w:r>
          </w:p>
        </w:tc>
        <w:tc>
          <w:tcPr>
            <w:tcW w:w="956" w:type="pct"/>
            <w:noWrap/>
            <w:vAlign w:val="center"/>
            <w:hideMark/>
          </w:tcPr>
          <w:p w14:paraId="41DABD34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12 (13.6)</w:t>
            </w:r>
          </w:p>
        </w:tc>
        <w:tc>
          <w:tcPr>
            <w:tcW w:w="927" w:type="pct"/>
            <w:noWrap/>
            <w:vAlign w:val="center"/>
            <w:hideMark/>
          </w:tcPr>
          <w:p w14:paraId="7F993E4A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3 (27.3)</w:t>
            </w:r>
          </w:p>
        </w:tc>
        <w:tc>
          <w:tcPr>
            <w:tcW w:w="675" w:type="pct"/>
            <w:vAlign w:val="center"/>
          </w:tcPr>
          <w:p w14:paraId="34F7AB3F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5727CC" w14:paraId="174C84AE" w14:textId="77777777" w:rsidTr="005727CC">
        <w:trPr>
          <w:trHeight w:val="339"/>
        </w:trPr>
        <w:tc>
          <w:tcPr>
            <w:tcW w:w="1486" w:type="pct"/>
            <w:noWrap/>
            <w:vAlign w:val="center"/>
            <w:hideMark/>
          </w:tcPr>
          <w:p w14:paraId="469E4E7C" w14:textId="77777777" w:rsidR="005727CC" w:rsidRDefault="005727CC" w:rsidP="00FA07A5">
            <w:pPr>
              <w:pStyle w:val="a3"/>
              <w:ind w:firstLineChars="81" w:firstLine="194"/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Stable ischemic heart disease</w:t>
            </w:r>
          </w:p>
        </w:tc>
        <w:tc>
          <w:tcPr>
            <w:tcW w:w="956" w:type="pct"/>
            <w:vAlign w:val="center"/>
            <w:hideMark/>
          </w:tcPr>
          <w:p w14:paraId="4235B35A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84 (84.9)</w:t>
            </w:r>
          </w:p>
        </w:tc>
        <w:tc>
          <w:tcPr>
            <w:tcW w:w="956" w:type="pct"/>
            <w:noWrap/>
            <w:vAlign w:val="center"/>
            <w:hideMark/>
          </w:tcPr>
          <w:p w14:paraId="212E6867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76 (86.4)</w:t>
            </w:r>
          </w:p>
        </w:tc>
        <w:tc>
          <w:tcPr>
            <w:tcW w:w="927" w:type="pct"/>
            <w:noWrap/>
            <w:vAlign w:val="center"/>
            <w:hideMark/>
          </w:tcPr>
          <w:p w14:paraId="0C67EFB1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8 (72.7)</w:t>
            </w:r>
          </w:p>
        </w:tc>
        <w:tc>
          <w:tcPr>
            <w:tcW w:w="675" w:type="pct"/>
            <w:vAlign w:val="center"/>
          </w:tcPr>
          <w:p w14:paraId="0A631C97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5727CC" w14:paraId="6ACBD1D8" w14:textId="77777777" w:rsidTr="005727CC">
        <w:trPr>
          <w:trHeight w:val="339"/>
        </w:trPr>
        <w:tc>
          <w:tcPr>
            <w:tcW w:w="1486" w:type="pct"/>
            <w:noWrap/>
            <w:vAlign w:val="center"/>
            <w:hideMark/>
          </w:tcPr>
          <w:p w14:paraId="6D8AC70C" w14:textId="77777777" w:rsidR="005727CC" w:rsidRDefault="005727CC" w:rsidP="00FA07A5">
            <w:pPr>
              <w:pStyle w:val="a3"/>
              <w:contextualSpacing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Per-vessel analysis (n=105)</w:t>
            </w:r>
          </w:p>
        </w:tc>
        <w:tc>
          <w:tcPr>
            <w:tcW w:w="956" w:type="pct"/>
            <w:vAlign w:val="center"/>
            <w:hideMark/>
          </w:tcPr>
          <w:p w14:paraId="00030E46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b/>
                <w:bCs/>
                <w:color w:val="000000" w:themeColor="text1"/>
                <w:sz w:val="24"/>
                <w:szCs w:val="24"/>
              </w:rPr>
              <w:t>105</w:t>
            </w:r>
          </w:p>
        </w:tc>
        <w:tc>
          <w:tcPr>
            <w:tcW w:w="956" w:type="pct"/>
            <w:noWrap/>
            <w:vAlign w:val="center"/>
            <w:hideMark/>
          </w:tcPr>
          <w:p w14:paraId="10475119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b/>
                <w:bCs/>
                <w:color w:val="000000" w:themeColor="text1"/>
                <w:sz w:val="24"/>
                <w:szCs w:val="24"/>
              </w:rPr>
              <w:t>95</w:t>
            </w:r>
          </w:p>
        </w:tc>
        <w:tc>
          <w:tcPr>
            <w:tcW w:w="927" w:type="pct"/>
            <w:noWrap/>
            <w:vAlign w:val="center"/>
            <w:hideMark/>
          </w:tcPr>
          <w:p w14:paraId="1AFEF25E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b/>
                <w:bCs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675" w:type="pct"/>
            <w:vAlign w:val="center"/>
          </w:tcPr>
          <w:p w14:paraId="41A4CFFC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5727CC" w14:paraId="3B4E6A29" w14:textId="77777777" w:rsidTr="005727CC">
        <w:trPr>
          <w:trHeight w:val="339"/>
        </w:trPr>
        <w:tc>
          <w:tcPr>
            <w:tcW w:w="1486" w:type="pct"/>
            <w:noWrap/>
            <w:vAlign w:val="center"/>
            <w:hideMark/>
          </w:tcPr>
          <w:p w14:paraId="283E4527" w14:textId="77777777" w:rsidR="005727CC" w:rsidRDefault="005727CC" w:rsidP="00FA07A5">
            <w:pPr>
              <w:pStyle w:val="a3"/>
              <w:contextualSpacing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Target vessel location</w:t>
            </w:r>
          </w:p>
        </w:tc>
        <w:tc>
          <w:tcPr>
            <w:tcW w:w="956" w:type="pct"/>
            <w:vAlign w:val="center"/>
          </w:tcPr>
          <w:p w14:paraId="77EFC268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956" w:type="pct"/>
            <w:noWrap/>
            <w:vAlign w:val="center"/>
          </w:tcPr>
          <w:p w14:paraId="4401F66F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927" w:type="pct"/>
            <w:noWrap/>
            <w:vAlign w:val="center"/>
          </w:tcPr>
          <w:p w14:paraId="1A57D479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675" w:type="pct"/>
            <w:vAlign w:val="center"/>
            <w:hideMark/>
          </w:tcPr>
          <w:p w14:paraId="367ED8C2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0.543</w:t>
            </w:r>
          </w:p>
        </w:tc>
      </w:tr>
      <w:tr w:rsidR="005727CC" w14:paraId="52643034" w14:textId="77777777" w:rsidTr="005727CC">
        <w:trPr>
          <w:trHeight w:val="339"/>
        </w:trPr>
        <w:tc>
          <w:tcPr>
            <w:tcW w:w="1486" w:type="pct"/>
            <w:noWrap/>
            <w:vAlign w:val="center"/>
            <w:hideMark/>
          </w:tcPr>
          <w:p w14:paraId="4A4B7F03" w14:textId="77777777" w:rsidR="005727CC" w:rsidRDefault="005727CC" w:rsidP="00FA07A5">
            <w:pPr>
              <w:pStyle w:val="a3"/>
              <w:ind w:firstLineChars="81" w:firstLine="194"/>
              <w:contextualSpacing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Left anterior descending artery</w:t>
            </w:r>
          </w:p>
        </w:tc>
        <w:tc>
          <w:tcPr>
            <w:tcW w:w="956" w:type="pct"/>
            <w:vAlign w:val="center"/>
            <w:hideMark/>
          </w:tcPr>
          <w:p w14:paraId="4D5460F1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92 (88.5)</w:t>
            </w:r>
          </w:p>
        </w:tc>
        <w:tc>
          <w:tcPr>
            <w:tcW w:w="956" w:type="pct"/>
            <w:noWrap/>
            <w:vAlign w:val="center"/>
            <w:hideMark/>
          </w:tcPr>
          <w:p w14:paraId="3917E900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85 (89.5)</w:t>
            </w:r>
          </w:p>
        </w:tc>
        <w:tc>
          <w:tcPr>
            <w:tcW w:w="927" w:type="pct"/>
            <w:noWrap/>
            <w:vAlign w:val="center"/>
            <w:hideMark/>
          </w:tcPr>
          <w:p w14:paraId="65526A9B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7 (77.8)</w:t>
            </w:r>
          </w:p>
        </w:tc>
        <w:tc>
          <w:tcPr>
            <w:tcW w:w="675" w:type="pct"/>
            <w:vAlign w:val="center"/>
          </w:tcPr>
          <w:p w14:paraId="25D0B2B2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5727CC" w14:paraId="31B6943B" w14:textId="77777777" w:rsidTr="005727CC">
        <w:trPr>
          <w:trHeight w:val="339"/>
        </w:trPr>
        <w:tc>
          <w:tcPr>
            <w:tcW w:w="1486" w:type="pct"/>
            <w:noWrap/>
            <w:vAlign w:val="center"/>
            <w:hideMark/>
          </w:tcPr>
          <w:p w14:paraId="689A170D" w14:textId="77777777" w:rsidR="005727CC" w:rsidRDefault="005727CC" w:rsidP="00FA07A5">
            <w:pPr>
              <w:pStyle w:val="a3"/>
              <w:ind w:firstLineChars="81" w:firstLine="194"/>
              <w:contextualSpacing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Left circumflex artery</w:t>
            </w:r>
          </w:p>
        </w:tc>
        <w:tc>
          <w:tcPr>
            <w:tcW w:w="956" w:type="pct"/>
            <w:vAlign w:val="center"/>
            <w:hideMark/>
          </w:tcPr>
          <w:p w14:paraId="7A733798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7 (6.7)</w:t>
            </w:r>
          </w:p>
        </w:tc>
        <w:tc>
          <w:tcPr>
            <w:tcW w:w="956" w:type="pct"/>
            <w:noWrap/>
            <w:vAlign w:val="center"/>
            <w:hideMark/>
          </w:tcPr>
          <w:p w14:paraId="3128B54F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6 (6.3)</w:t>
            </w:r>
          </w:p>
        </w:tc>
        <w:tc>
          <w:tcPr>
            <w:tcW w:w="927" w:type="pct"/>
            <w:noWrap/>
            <w:vAlign w:val="center"/>
            <w:hideMark/>
          </w:tcPr>
          <w:p w14:paraId="01C0718B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1 (11.1)</w:t>
            </w:r>
          </w:p>
        </w:tc>
        <w:tc>
          <w:tcPr>
            <w:tcW w:w="675" w:type="pct"/>
            <w:vAlign w:val="center"/>
          </w:tcPr>
          <w:p w14:paraId="4ED08CCE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5727CC" w14:paraId="697AD87D" w14:textId="77777777" w:rsidTr="005727CC">
        <w:trPr>
          <w:trHeight w:val="339"/>
        </w:trPr>
        <w:tc>
          <w:tcPr>
            <w:tcW w:w="1486" w:type="pct"/>
            <w:noWrap/>
            <w:vAlign w:val="center"/>
            <w:hideMark/>
          </w:tcPr>
          <w:p w14:paraId="44615A4C" w14:textId="77777777" w:rsidR="005727CC" w:rsidRDefault="005727CC" w:rsidP="00FA07A5">
            <w:pPr>
              <w:pStyle w:val="a3"/>
              <w:ind w:firstLineChars="81" w:firstLine="194"/>
              <w:contextualSpacing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Right coronary artery</w:t>
            </w:r>
          </w:p>
        </w:tc>
        <w:tc>
          <w:tcPr>
            <w:tcW w:w="956" w:type="pct"/>
            <w:vAlign w:val="center"/>
            <w:hideMark/>
          </w:tcPr>
          <w:p w14:paraId="65D1FEA8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5 (4.8)</w:t>
            </w:r>
          </w:p>
        </w:tc>
        <w:tc>
          <w:tcPr>
            <w:tcW w:w="956" w:type="pct"/>
            <w:noWrap/>
            <w:vAlign w:val="center"/>
            <w:hideMark/>
          </w:tcPr>
          <w:p w14:paraId="44236632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4 (4.2)</w:t>
            </w:r>
          </w:p>
        </w:tc>
        <w:tc>
          <w:tcPr>
            <w:tcW w:w="927" w:type="pct"/>
            <w:noWrap/>
            <w:vAlign w:val="center"/>
            <w:hideMark/>
          </w:tcPr>
          <w:p w14:paraId="1D146CF9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1 (11.1)</w:t>
            </w:r>
          </w:p>
        </w:tc>
        <w:tc>
          <w:tcPr>
            <w:tcW w:w="675" w:type="pct"/>
            <w:vAlign w:val="center"/>
          </w:tcPr>
          <w:p w14:paraId="33A55A02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5727CC" w14:paraId="5D083E40" w14:textId="77777777" w:rsidTr="005727CC">
        <w:trPr>
          <w:trHeight w:val="339"/>
        </w:trPr>
        <w:tc>
          <w:tcPr>
            <w:tcW w:w="1486" w:type="pct"/>
            <w:noWrap/>
            <w:vAlign w:val="center"/>
            <w:hideMark/>
          </w:tcPr>
          <w:p w14:paraId="28D0247B" w14:textId="77777777" w:rsidR="005727CC" w:rsidRDefault="005727CC" w:rsidP="00FA07A5">
            <w:pPr>
              <w:pStyle w:val="a3"/>
              <w:contextualSpacing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Quantitative coronary angiography</w:t>
            </w:r>
          </w:p>
        </w:tc>
        <w:tc>
          <w:tcPr>
            <w:tcW w:w="956" w:type="pct"/>
            <w:vAlign w:val="center"/>
          </w:tcPr>
          <w:p w14:paraId="541439D4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956" w:type="pct"/>
            <w:noWrap/>
            <w:vAlign w:val="center"/>
          </w:tcPr>
          <w:p w14:paraId="26FB6E3B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927" w:type="pct"/>
            <w:noWrap/>
            <w:vAlign w:val="center"/>
          </w:tcPr>
          <w:p w14:paraId="16C09CB6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675" w:type="pct"/>
            <w:vAlign w:val="center"/>
          </w:tcPr>
          <w:p w14:paraId="7648AC55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5727CC" w14:paraId="008275F5" w14:textId="77777777" w:rsidTr="005727CC">
        <w:trPr>
          <w:trHeight w:val="339"/>
        </w:trPr>
        <w:tc>
          <w:tcPr>
            <w:tcW w:w="1486" w:type="pct"/>
            <w:noWrap/>
            <w:vAlign w:val="center"/>
            <w:hideMark/>
          </w:tcPr>
          <w:p w14:paraId="20490361" w14:textId="77777777" w:rsidR="005727CC" w:rsidRDefault="005727CC" w:rsidP="00FA07A5">
            <w:pPr>
              <w:pStyle w:val="a3"/>
              <w:ind w:firstLineChars="81" w:firstLine="194"/>
              <w:contextualSpacing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Reference vessel diameter, mm</w:t>
            </w:r>
          </w:p>
        </w:tc>
        <w:tc>
          <w:tcPr>
            <w:tcW w:w="956" w:type="pct"/>
            <w:vAlign w:val="center"/>
            <w:hideMark/>
          </w:tcPr>
          <w:p w14:paraId="2C1369D2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2.88 (2.38-3.19)</w:t>
            </w:r>
          </w:p>
        </w:tc>
        <w:tc>
          <w:tcPr>
            <w:tcW w:w="956" w:type="pct"/>
            <w:noWrap/>
            <w:vAlign w:val="center"/>
            <w:hideMark/>
          </w:tcPr>
          <w:p w14:paraId="7FCF5EFF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2.88 (2.38-3.15)</w:t>
            </w:r>
          </w:p>
        </w:tc>
        <w:tc>
          <w:tcPr>
            <w:tcW w:w="927" w:type="pct"/>
            <w:noWrap/>
            <w:vAlign w:val="center"/>
            <w:hideMark/>
          </w:tcPr>
          <w:p w14:paraId="517C684D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2.84 (2.41-4.12)</w:t>
            </w:r>
          </w:p>
        </w:tc>
        <w:tc>
          <w:tcPr>
            <w:tcW w:w="675" w:type="pct"/>
            <w:vAlign w:val="center"/>
            <w:hideMark/>
          </w:tcPr>
          <w:p w14:paraId="2CBA41FE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0.344</w:t>
            </w:r>
          </w:p>
        </w:tc>
      </w:tr>
      <w:tr w:rsidR="005727CC" w14:paraId="6C4032C6" w14:textId="77777777" w:rsidTr="005727CC">
        <w:trPr>
          <w:trHeight w:val="339"/>
        </w:trPr>
        <w:tc>
          <w:tcPr>
            <w:tcW w:w="1486" w:type="pct"/>
            <w:noWrap/>
            <w:vAlign w:val="center"/>
            <w:hideMark/>
          </w:tcPr>
          <w:p w14:paraId="27F3F2D3" w14:textId="77777777" w:rsidR="005727CC" w:rsidRDefault="005727CC" w:rsidP="00FA07A5">
            <w:pPr>
              <w:pStyle w:val="a3"/>
              <w:ind w:firstLineChars="81" w:firstLine="194"/>
              <w:contextualSpacing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Minimal luminal diameter, mm</w:t>
            </w:r>
          </w:p>
        </w:tc>
        <w:tc>
          <w:tcPr>
            <w:tcW w:w="956" w:type="pct"/>
            <w:vAlign w:val="center"/>
            <w:hideMark/>
          </w:tcPr>
          <w:p w14:paraId="54B752AF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1.48 (1.17-1.71)</w:t>
            </w:r>
          </w:p>
        </w:tc>
        <w:tc>
          <w:tcPr>
            <w:tcW w:w="956" w:type="pct"/>
            <w:noWrap/>
            <w:vAlign w:val="center"/>
            <w:hideMark/>
          </w:tcPr>
          <w:p w14:paraId="17EBD43D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1.48 (1.18-1.71)</w:t>
            </w:r>
          </w:p>
        </w:tc>
        <w:tc>
          <w:tcPr>
            <w:tcW w:w="927" w:type="pct"/>
            <w:noWrap/>
            <w:vAlign w:val="center"/>
            <w:hideMark/>
          </w:tcPr>
          <w:p w14:paraId="4D39DD0F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1.60 (1.10-1.78)</w:t>
            </w:r>
          </w:p>
        </w:tc>
        <w:tc>
          <w:tcPr>
            <w:tcW w:w="675" w:type="pct"/>
            <w:vAlign w:val="center"/>
            <w:hideMark/>
          </w:tcPr>
          <w:p w14:paraId="3FE26B6E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0.873</w:t>
            </w:r>
          </w:p>
        </w:tc>
      </w:tr>
      <w:tr w:rsidR="005727CC" w14:paraId="30830D8F" w14:textId="77777777" w:rsidTr="005727CC">
        <w:trPr>
          <w:trHeight w:val="339"/>
        </w:trPr>
        <w:tc>
          <w:tcPr>
            <w:tcW w:w="1486" w:type="pct"/>
            <w:noWrap/>
            <w:vAlign w:val="center"/>
            <w:hideMark/>
          </w:tcPr>
          <w:p w14:paraId="75E8D1A2" w14:textId="77777777" w:rsidR="005727CC" w:rsidRDefault="005727CC" w:rsidP="00FA07A5">
            <w:pPr>
              <w:pStyle w:val="a3"/>
              <w:ind w:firstLineChars="81" w:firstLine="194"/>
              <w:contextualSpacing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Diameter stenosis, %</w:t>
            </w:r>
          </w:p>
        </w:tc>
        <w:tc>
          <w:tcPr>
            <w:tcW w:w="956" w:type="pct"/>
            <w:vAlign w:val="center"/>
            <w:hideMark/>
          </w:tcPr>
          <w:p w14:paraId="7FBF2FDB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47.7 ± 12.8</w:t>
            </w:r>
          </w:p>
        </w:tc>
        <w:tc>
          <w:tcPr>
            <w:tcW w:w="956" w:type="pct"/>
            <w:noWrap/>
            <w:vAlign w:val="center"/>
            <w:hideMark/>
          </w:tcPr>
          <w:p w14:paraId="649BD613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47.2 ± 12.9</w:t>
            </w:r>
          </w:p>
        </w:tc>
        <w:tc>
          <w:tcPr>
            <w:tcW w:w="927" w:type="pct"/>
            <w:noWrap/>
            <w:vAlign w:val="center"/>
            <w:hideMark/>
          </w:tcPr>
          <w:p w14:paraId="497077EF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52.0 ± 11.6</w:t>
            </w:r>
          </w:p>
        </w:tc>
        <w:tc>
          <w:tcPr>
            <w:tcW w:w="675" w:type="pct"/>
            <w:vAlign w:val="center"/>
            <w:hideMark/>
          </w:tcPr>
          <w:p w14:paraId="7AB5EE47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0.266</w:t>
            </w:r>
          </w:p>
        </w:tc>
      </w:tr>
      <w:tr w:rsidR="005727CC" w14:paraId="1C2C6B6B" w14:textId="77777777" w:rsidTr="005727CC">
        <w:trPr>
          <w:trHeight w:val="339"/>
        </w:trPr>
        <w:tc>
          <w:tcPr>
            <w:tcW w:w="1486" w:type="pct"/>
            <w:noWrap/>
            <w:vAlign w:val="center"/>
            <w:hideMark/>
          </w:tcPr>
          <w:p w14:paraId="2EABF2DA" w14:textId="77777777" w:rsidR="005727CC" w:rsidRDefault="005727CC" w:rsidP="00FA07A5">
            <w:pPr>
              <w:pStyle w:val="a3"/>
              <w:ind w:firstLineChars="81" w:firstLine="194"/>
              <w:contextualSpacing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Lesion length, mm</w:t>
            </w:r>
          </w:p>
        </w:tc>
        <w:tc>
          <w:tcPr>
            <w:tcW w:w="956" w:type="pct"/>
            <w:vAlign w:val="center"/>
            <w:hideMark/>
          </w:tcPr>
          <w:p w14:paraId="15906F1D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10.00 (6.16-18.06)</w:t>
            </w:r>
          </w:p>
        </w:tc>
        <w:tc>
          <w:tcPr>
            <w:tcW w:w="956" w:type="pct"/>
            <w:noWrap/>
            <w:vAlign w:val="center"/>
            <w:hideMark/>
          </w:tcPr>
          <w:p w14:paraId="61035DCF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9.86 (6.09-18.16)</w:t>
            </w:r>
          </w:p>
        </w:tc>
        <w:tc>
          <w:tcPr>
            <w:tcW w:w="927" w:type="pct"/>
            <w:noWrap/>
            <w:vAlign w:val="center"/>
            <w:hideMark/>
          </w:tcPr>
          <w:p w14:paraId="5932C9D4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12.96 (9.17-16.50)</w:t>
            </w:r>
          </w:p>
        </w:tc>
        <w:tc>
          <w:tcPr>
            <w:tcW w:w="675" w:type="pct"/>
            <w:vAlign w:val="center"/>
            <w:hideMark/>
          </w:tcPr>
          <w:p w14:paraId="0C75BEFB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0.430</w:t>
            </w:r>
          </w:p>
        </w:tc>
      </w:tr>
      <w:tr w:rsidR="005727CC" w14:paraId="46B3A3B3" w14:textId="77777777" w:rsidTr="005727CC">
        <w:trPr>
          <w:trHeight w:val="339"/>
        </w:trPr>
        <w:tc>
          <w:tcPr>
            <w:tcW w:w="1486" w:type="pct"/>
            <w:noWrap/>
            <w:vAlign w:val="center"/>
            <w:hideMark/>
          </w:tcPr>
          <w:p w14:paraId="6F219F3E" w14:textId="77777777" w:rsidR="005727CC" w:rsidRDefault="005727CC" w:rsidP="00FA07A5">
            <w:pPr>
              <w:pStyle w:val="a3"/>
              <w:contextualSpacing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Invasive physiologic indices</w:t>
            </w:r>
          </w:p>
        </w:tc>
        <w:tc>
          <w:tcPr>
            <w:tcW w:w="956" w:type="pct"/>
            <w:vAlign w:val="center"/>
          </w:tcPr>
          <w:p w14:paraId="77E6F047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956" w:type="pct"/>
            <w:noWrap/>
            <w:vAlign w:val="center"/>
          </w:tcPr>
          <w:p w14:paraId="719CBD37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927" w:type="pct"/>
            <w:noWrap/>
            <w:vAlign w:val="center"/>
          </w:tcPr>
          <w:p w14:paraId="2513D6B3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75" w:type="pct"/>
            <w:vAlign w:val="center"/>
          </w:tcPr>
          <w:p w14:paraId="05206447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5727CC" w14:paraId="76300261" w14:textId="77777777" w:rsidTr="005727CC">
        <w:trPr>
          <w:trHeight w:val="339"/>
        </w:trPr>
        <w:tc>
          <w:tcPr>
            <w:tcW w:w="1486" w:type="pct"/>
            <w:noWrap/>
            <w:vAlign w:val="center"/>
            <w:hideMark/>
          </w:tcPr>
          <w:p w14:paraId="749BF4CC" w14:textId="77777777" w:rsidR="005727CC" w:rsidRDefault="005727CC" w:rsidP="00FA07A5">
            <w:pPr>
              <w:pStyle w:val="a3"/>
              <w:ind w:firstLineChars="81" w:firstLine="194"/>
              <w:contextualSpacing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FFR, Pre-PCI</w:t>
            </w:r>
          </w:p>
        </w:tc>
        <w:tc>
          <w:tcPr>
            <w:tcW w:w="956" w:type="pct"/>
            <w:vAlign w:val="center"/>
            <w:hideMark/>
          </w:tcPr>
          <w:p w14:paraId="1E0B3018" w14:textId="77777777" w:rsidR="005727CC" w:rsidRDefault="005727CC" w:rsidP="00FA07A5">
            <w:pPr>
              <w:widowControl/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/>
              <w:autoSpaceDE/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0.78 (0.75-0.79)</w:t>
            </w:r>
          </w:p>
        </w:tc>
        <w:tc>
          <w:tcPr>
            <w:tcW w:w="956" w:type="pct"/>
            <w:noWrap/>
            <w:vAlign w:val="center"/>
            <w:hideMark/>
          </w:tcPr>
          <w:p w14:paraId="2E40D778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0.78 (0.75-0.79)</w:t>
            </w:r>
          </w:p>
        </w:tc>
        <w:tc>
          <w:tcPr>
            <w:tcW w:w="927" w:type="pct"/>
            <w:noWrap/>
            <w:vAlign w:val="center"/>
            <w:hideMark/>
          </w:tcPr>
          <w:p w14:paraId="0896ECC4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0.77 (0.73-0.79)</w:t>
            </w:r>
          </w:p>
        </w:tc>
        <w:tc>
          <w:tcPr>
            <w:tcW w:w="675" w:type="pct"/>
            <w:vAlign w:val="center"/>
            <w:hideMark/>
          </w:tcPr>
          <w:p w14:paraId="2105CA56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0.624</w:t>
            </w:r>
          </w:p>
        </w:tc>
      </w:tr>
      <w:tr w:rsidR="005727CC" w14:paraId="14457D83" w14:textId="77777777" w:rsidTr="005727CC">
        <w:trPr>
          <w:trHeight w:val="339"/>
        </w:trPr>
        <w:tc>
          <w:tcPr>
            <w:tcW w:w="148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AD84BD6" w14:textId="77777777" w:rsidR="005727CC" w:rsidRDefault="005727CC" w:rsidP="00FA07A5">
            <w:pPr>
              <w:pStyle w:val="a3"/>
              <w:ind w:firstLineChars="81" w:firstLine="194"/>
              <w:contextualSpacing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CFR, Pre-PCI</w:t>
            </w: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6E20950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3.14 (2.58-3.90)</w:t>
            </w:r>
          </w:p>
        </w:tc>
        <w:tc>
          <w:tcPr>
            <w:tcW w:w="95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88C2138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3.10 (2.55-3.90)</w:t>
            </w:r>
          </w:p>
        </w:tc>
        <w:tc>
          <w:tcPr>
            <w:tcW w:w="92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2E35568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</w:rPr>
              <w:t>3.65 (3.00-4.47)</w:t>
            </w:r>
          </w:p>
        </w:tc>
        <w:tc>
          <w:tcPr>
            <w:tcW w:w="67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6505E7B" w14:textId="77777777" w:rsidR="005727CC" w:rsidRDefault="005727CC" w:rsidP="00FA07A5">
            <w:pPr>
              <w:pStyle w:val="a3"/>
              <w:contextualSpacing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0.292</w:t>
            </w:r>
          </w:p>
        </w:tc>
      </w:tr>
    </w:tbl>
    <w:p w14:paraId="48ECC27C" w14:textId="77777777" w:rsidR="005727CC" w:rsidRDefault="005727CC" w:rsidP="00FA07A5">
      <w:pPr>
        <w:pStyle w:val="a3"/>
        <w:contextualSpacing/>
        <w:rPr>
          <w:rFonts w:ascii="Times New Roman" w:hAnsi="Times New Roman" w:cs="Times New Roman"/>
          <w:kern w:val="2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Values are mean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± standard deviation, </w:t>
      </w:r>
      <w:r>
        <w:rPr>
          <w:rFonts w:ascii="Times New Roman" w:eastAsia="굴림" w:hAnsi="Times New Roman" w:cs="Times New Roman"/>
          <w:kern w:val="24"/>
          <w:sz w:val="24"/>
          <w:szCs w:val="24"/>
        </w:rPr>
        <w:t xml:space="preserve">median (interquartile range), or </w:t>
      </w:r>
      <w:r>
        <w:rPr>
          <w:rFonts w:ascii="Times New Roman" w:hAnsi="Times New Roman" w:cs="Times New Roman"/>
          <w:sz w:val="24"/>
          <w:szCs w:val="24"/>
        </w:rPr>
        <w:t>number (%).</w:t>
      </w:r>
    </w:p>
    <w:p w14:paraId="3DEDFC38" w14:textId="530C92BF" w:rsidR="005727CC" w:rsidRDefault="005727CC" w:rsidP="00FA07A5">
      <w:pPr>
        <w:pStyle w:val="a3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Abbreviations: CAD, coronary artery disease, CFR, coronary flow reserve; FFR, fractional flow reserve; PCI, percutaneous coronary intervention</w:t>
      </w:r>
      <w:r w:rsidR="001B2F76">
        <w:rPr>
          <w:rFonts w:ascii="Times New Roman" w:hAnsi="Times New Roman" w:cs="Times New Roman"/>
          <w:sz w:val="24"/>
          <w:szCs w:val="24"/>
        </w:rPr>
        <w:t>.</w:t>
      </w:r>
    </w:p>
    <w:p w14:paraId="6DF1BCC5" w14:textId="77777777" w:rsidR="005727CC" w:rsidRDefault="005727CC" w:rsidP="00FA07A5">
      <w:pPr>
        <w:widowControl/>
        <w:wordWrap/>
        <w:autoSpaceDE/>
        <w:spacing w:after="160" w:line="240" w:lineRule="auto"/>
        <w:contextualSpacing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6DE3B5E5" w14:textId="77777777" w:rsidR="005727CC" w:rsidRDefault="005727CC" w:rsidP="00FA07A5">
      <w:pPr>
        <w:pStyle w:val="a3"/>
        <w:spacing w:line="480" w:lineRule="auto"/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hAnsi="Times New Roman" w:cs="Times New Roman"/>
          <w:b/>
          <w:bCs/>
          <w:sz w:val="24"/>
          <w:szCs w:val="28"/>
        </w:rPr>
        <w:lastRenderedPageBreak/>
        <w:t>Supplementary Table 2. Comparison of Clinical Outcome According to Treatment Strategy</w:t>
      </w:r>
    </w:p>
    <w:tbl>
      <w:tblPr>
        <w:tblStyle w:val="a7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54"/>
        <w:gridCol w:w="1923"/>
        <w:gridCol w:w="1277"/>
        <w:gridCol w:w="2257"/>
        <w:gridCol w:w="1021"/>
        <w:gridCol w:w="2438"/>
        <w:gridCol w:w="1043"/>
      </w:tblGrid>
      <w:tr w:rsidR="005727CC" w:rsidRPr="00FA07A5" w14:paraId="0FD3946D" w14:textId="77777777" w:rsidTr="00FA07A5">
        <w:trPr>
          <w:trHeight w:val="506"/>
        </w:trPr>
        <w:tc>
          <w:tcPr>
            <w:tcW w:w="142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3C5F46C" w14:textId="77777777" w:rsidR="005727CC" w:rsidRPr="002608B9" w:rsidRDefault="005727CC" w:rsidP="00FA07A5">
            <w:pPr>
              <w:pStyle w:val="a3"/>
              <w:spacing w:line="480" w:lineRule="auto"/>
              <w:rPr>
                <w:rFonts w:ascii="Times New Roman" w:hAnsi="Times New Roman" w:cs="Times New Roman"/>
                <w:b/>
                <w:bCs/>
                <w:sz w:val="20"/>
                <w:szCs w:val="24"/>
                <w:highlight w:val="green"/>
              </w:rPr>
            </w:pP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Per-vessel analysis</w:t>
            </w:r>
          </w:p>
        </w:tc>
        <w:tc>
          <w:tcPr>
            <w:tcW w:w="6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C3EB22B" w14:textId="0A698A8A" w:rsidR="005727CC" w:rsidRPr="002608B9" w:rsidRDefault="000D76DD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PCI</w:t>
            </w:r>
          </w:p>
          <w:p w14:paraId="3C45FAC8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(N = 233)</w:t>
            </w:r>
          </w:p>
        </w:tc>
        <w:tc>
          <w:tcPr>
            <w:tcW w:w="45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3B29881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Deferred</w:t>
            </w:r>
          </w:p>
          <w:p w14:paraId="55918280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(N = 105)</w:t>
            </w:r>
          </w:p>
        </w:tc>
        <w:tc>
          <w:tcPr>
            <w:tcW w:w="8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A484915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Unadjusted HR</w:t>
            </w:r>
          </w:p>
          <w:p w14:paraId="522889A3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(95% CI)</w:t>
            </w:r>
          </w:p>
        </w:tc>
        <w:tc>
          <w:tcPr>
            <w:tcW w:w="36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8351857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P value</w:t>
            </w:r>
          </w:p>
        </w:tc>
        <w:tc>
          <w:tcPr>
            <w:tcW w:w="87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7F3B18D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Adjusted HR</w:t>
            </w: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  <w:vertAlign w:val="superscript"/>
              </w:rPr>
              <w:t>*</w:t>
            </w:r>
          </w:p>
          <w:p w14:paraId="4AEF3016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(95% CI)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51488DE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P value</w:t>
            </w:r>
          </w:p>
        </w:tc>
      </w:tr>
      <w:tr w:rsidR="005727CC" w:rsidRPr="00FA07A5" w14:paraId="5B9510C7" w14:textId="77777777" w:rsidTr="00FA07A5">
        <w:trPr>
          <w:trHeight w:val="506"/>
        </w:trPr>
        <w:tc>
          <w:tcPr>
            <w:tcW w:w="1421" w:type="pct"/>
            <w:noWrap/>
            <w:vAlign w:val="center"/>
            <w:hideMark/>
          </w:tcPr>
          <w:p w14:paraId="42F1E307" w14:textId="77777777" w:rsidR="005727CC" w:rsidRPr="002608B9" w:rsidRDefault="005727CC" w:rsidP="00FA07A5">
            <w:pPr>
              <w:pStyle w:val="a3"/>
              <w:spacing w:line="480" w:lineRule="auto"/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Vessel-specific MI</w:t>
            </w:r>
          </w:p>
        </w:tc>
        <w:tc>
          <w:tcPr>
            <w:tcW w:w="691" w:type="pct"/>
            <w:vAlign w:val="center"/>
            <w:hideMark/>
          </w:tcPr>
          <w:p w14:paraId="549F5DAE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  <w:t>1.7 (2)</w:t>
            </w:r>
          </w:p>
        </w:tc>
        <w:tc>
          <w:tcPr>
            <w:tcW w:w="459" w:type="pct"/>
            <w:vAlign w:val="center"/>
            <w:hideMark/>
          </w:tcPr>
          <w:p w14:paraId="00D9C9C3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  <w:t>1.2 (1)</w:t>
            </w:r>
          </w:p>
        </w:tc>
        <w:tc>
          <w:tcPr>
            <w:tcW w:w="811" w:type="pct"/>
            <w:vAlign w:val="center"/>
            <w:hideMark/>
          </w:tcPr>
          <w:p w14:paraId="3E1DE062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sz w:val="20"/>
                <w:szCs w:val="24"/>
              </w:rPr>
              <w:t>0.928 (0.069-12.41)</w:t>
            </w:r>
          </w:p>
        </w:tc>
        <w:tc>
          <w:tcPr>
            <w:tcW w:w="367" w:type="pct"/>
            <w:vAlign w:val="center"/>
            <w:hideMark/>
          </w:tcPr>
          <w:p w14:paraId="1B35DF54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sz w:val="20"/>
                <w:szCs w:val="24"/>
              </w:rPr>
              <w:t>0.955</w:t>
            </w:r>
          </w:p>
        </w:tc>
        <w:tc>
          <w:tcPr>
            <w:tcW w:w="876" w:type="pct"/>
            <w:noWrap/>
            <w:vAlign w:val="center"/>
            <w:hideMark/>
          </w:tcPr>
          <w:p w14:paraId="7CC562A4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  <w:t>0.639 (0.033-12.526)</w:t>
            </w:r>
          </w:p>
        </w:tc>
        <w:tc>
          <w:tcPr>
            <w:tcW w:w="375" w:type="pct"/>
            <w:vAlign w:val="center"/>
            <w:hideMark/>
          </w:tcPr>
          <w:p w14:paraId="3B663892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  <w:t>0.768</w:t>
            </w:r>
          </w:p>
        </w:tc>
      </w:tr>
      <w:tr w:rsidR="005727CC" w:rsidRPr="00FA07A5" w14:paraId="69EA110B" w14:textId="77777777" w:rsidTr="00FA07A5">
        <w:trPr>
          <w:trHeight w:val="506"/>
        </w:trPr>
        <w:tc>
          <w:tcPr>
            <w:tcW w:w="1421" w:type="pct"/>
            <w:noWrap/>
            <w:vAlign w:val="center"/>
            <w:hideMark/>
          </w:tcPr>
          <w:p w14:paraId="00B19709" w14:textId="77777777" w:rsidR="005727CC" w:rsidRPr="002608B9" w:rsidRDefault="005727CC" w:rsidP="00FA07A5">
            <w:pPr>
              <w:pStyle w:val="a3"/>
              <w:spacing w:line="48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Vessel-specific revascularization</w:t>
            </w:r>
          </w:p>
        </w:tc>
        <w:tc>
          <w:tcPr>
            <w:tcW w:w="691" w:type="pct"/>
            <w:vAlign w:val="center"/>
            <w:hideMark/>
          </w:tcPr>
          <w:p w14:paraId="37FBE799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  <w:t>6.9 (12)</w:t>
            </w:r>
          </w:p>
        </w:tc>
        <w:tc>
          <w:tcPr>
            <w:tcW w:w="459" w:type="pct"/>
            <w:vAlign w:val="center"/>
            <w:hideMark/>
          </w:tcPr>
          <w:p w14:paraId="55F09C51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  <w:t>8.0 (6)</w:t>
            </w:r>
          </w:p>
        </w:tc>
        <w:tc>
          <w:tcPr>
            <w:tcW w:w="811" w:type="pct"/>
            <w:vAlign w:val="center"/>
            <w:hideMark/>
          </w:tcPr>
          <w:p w14:paraId="0AA9BC86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sz w:val="20"/>
                <w:szCs w:val="24"/>
              </w:rPr>
              <w:t>0.998 (0.382-2.608)</w:t>
            </w:r>
          </w:p>
        </w:tc>
        <w:tc>
          <w:tcPr>
            <w:tcW w:w="367" w:type="pct"/>
            <w:vAlign w:val="center"/>
            <w:hideMark/>
          </w:tcPr>
          <w:p w14:paraId="2CB22624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sz w:val="20"/>
                <w:szCs w:val="24"/>
              </w:rPr>
              <w:t>0.997</w:t>
            </w:r>
          </w:p>
        </w:tc>
        <w:tc>
          <w:tcPr>
            <w:tcW w:w="876" w:type="pct"/>
            <w:noWrap/>
            <w:vAlign w:val="center"/>
            <w:hideMark/>
          </w:tcPr>
          <w:p w14:paraId="496DF52A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  <w:t>1.044 (0.355-3.073)</w:t>
            </w:r>
          </w:p>
        </w:tc>
        <w:tc>
          <w:tcPr>
            <w:tcW w:w="375" w:type="pct"/>
            <w:vAlign w:val="center"/>
            <w:hideMark/>
          </w:tcPr>
          <w:p w14:paraId="1A632E0B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  <w:t>0.938</w:t>
            </w:r>
          </w:p>
        </w:tc>
      </w:tr>
      <w:tr w:rsidR="005727CC" w:rsidRPr="00FA07A5" w14:paraId="0F023105" w14:textId="77777777" w:rsidTr="00FA07A5">
        <w:trPr>
          <w:trHeight w:val="506"/>
        </w:trPr>
        <w:tc>
          <w:tcPr>
            <w:tcW w:w="142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39CC3EA" w14:textId="77777777" w:rsidR="005727CC" w:rsidRPr="002608B9" w:rsidRDefault="005727CC" w:rsidP="00FA07A5">
            <w:pPr>
              <w:pStyle w:val="a3"/>
              <w:spacing w:line="480" w:lineRule="auto"/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Vessel-specific MI or revascularization</w:t>
            </w:r>
          </w:p>
        </w:tc>
        <w:tc>
          <w:tcPr>
            <w:tcW w:w="69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014B795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  <w:t>8.1 (13)</w:t>
            </w:r>
          </w:p>
        </w:tc>
        <w:tc>
          <w:tcPr>
            <w:tcW w:w="45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5D3A538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  <w:t>8.0 (6)</w:t>
            </w:r>
          </w:p>
        </w:tc>
        <w:tc>
          <w:tcPr>
            <w:tcW w:w="81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3764A3B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sz w:val="20"/>
                <w:szCs w:val="24"/>
              </w:rPr>
              <w:t>0.899 (0.344-2.349)</w:t>
            </w:r>
          </w:p>
        </w:tc>
        <w:tc>
          <w:tcPr>
            <w:tcW w:w="36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C0AA10E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sz w:val="20"/>
                <w:szCs w:val="24"/>
              </w:rPr>
              <w:t>0.829</w:t>
            </w:r>
          </w:p>
        </w:tc>
        <w:tc>
          <w:tcPr>
            <w:tcW w:w="87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ED19E4E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  <w:t>0.932 (0.321-2.712)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AB2F8DF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  <w:t>0.898</w:t>
            </w:r>
          </w:p>
        </w:tc>
      </w:tr>
    </w:tbl>
    <w:p w14:paraId="621F5485" w14:textId="3CAB8F29" w:rsidR="005727CC" w:rsidRPr="00FA07A5" w:rsidRDefault="005727CC" w:rsidP="00FA07A5">
      <w:pPr>
        <w:pStyle w:val="a3"/>
        <w:spacing w:line="480" w:lineRule="auto"/>
        <w:rPr>
          <w:rFonts w:ascii="Times New Roman" w:hAnsi="Times New Roman" w:cs="Times New Roman"/>
          <w:kern w:val="2"/>
          <w:sz w:val="20"/>
          <w:szCs w:val="28"/>
        </w:rPr>
      </w:pPr>
      <w:r w:rsidRPr="00FA07A5">
        <w:rPr>
          <w:rFonts w:ascii="Times New Roman" w:hAnsi="Times New Roman" w:cs="Times New Roman"/>
          <w:sz w:val="20"/>
          <w:szCs w:val="28"/>
        </w:rPr>
        <w:t xml:space="preserve">Data expressed as cumulative incidence of clinical outcomes and number of events. Cumulative incidence of clinical outcomes represents Kaplan-Meier estimates during median follow-up of </w:t>
      </w:r>
      <w:r w:rsidRPr="00FA07A5">
        <w:rPr>
          <w:rFonts w:ascii="Times New Roman" w:hAnsi="Times New Roman" w:cs="Times New Roman"/>
          <w:sz w:val="20"/>
          <w:szCs w:val="36"/>
        </w:rPr>
        <w:t>1286.0 days (Q1-Q3 733.0-1693.0 days)</w:t>
      </w:r>
      <w:r w:rsidRPr="00FA07A5">
        <w:rPr>
          <w:rFonts w:ascii="Times New Roman" w:hAnsi="Times New Roman" w:cs="Times New Roman"/>
          <w:sz w:val="20"/>
          <w:szCs w:val="28"/>
        </w:rPr>
        <w:t xml:space="preserve">. P values for </w:t>
      </w:r>
      <w:r w:rsidRPr="00FA07A5">
        <w:rPr>
          <w:rFonts w:ascii="Times New Roman" w:eastAsia="맑은 고딕" w:hAnsi="Times New Roman" w:cs="Times New Roman"/>
          <w:sz w:val="20"/>
          <w:szCs w:val="24"/>
        </w:rPr>
        <w:t xml:space="preserve">log-rank </w:t>
      </w:r>
      <w:r w:rsidRPr="00FA07A5">
        <w:rPr>
          <w:rFonts w:ascii="Times New Roman" w:hAnsi="Times New Roman" w:cs="Times New Roman"/>
          <w:sz w:val="20"/>
          <w:szCs w:val="28"/>
        </w:rPr>
        <w:t>test in survival analysis.</w:t>
      </w:r>
    </w:p>
    <w:p w14:paraId="66FA6BFF" w14:textId="1C9FF51C" w:rsidR="005727CC" w:rsidRPr="00FA07A5" w:rsidRDefault="005727CC" w:rsidP="00FA07A5">
      <w:pPr>
        <w:pStyle w:val="a3"/>
        <w:spacing w:line="480" w:lineRule="auto"/>
        <w:rPr>
          <w:rFonts w:ascii="Times New Roman" w:hAnsi="Times New Roman" w:cs="Times New Roman"/>
          <w:sz w:val="20"/>
          <w:szCs w:val="28"/>
        </w:rPr>
      </w:pPr>
      <w:r w:rsidRPr="00FA07A5">
        <w:rPr>
          <w:rFonts w:ascii="Times New Roman" w:hAnsi="Times New Roman" w:cs="Times New Roman"/>
          <w:sz w:val="20"/>
          <w:szCs w:val="28"/>
          <w:vertAlign w:val="superscript"/>
        </w:rPr>
        <w:t>*</w:t>
      </w:r>
      <w:r w:rsidRPr="00FA07A5">
        <w:rPr>
          <w:rFonts w:ascii="Times New Roman" w:hAnsi="Times New Roman" w:cs="Times New Roman"/>
          <w:sz w:val="20"/>
          <w:szCs w:val="28"/>
        </w:rPr>
        <w:t xml:space="preserve">Adjusted for age, </w:t>
      </w:r>
      <w:r w:rsidR="001B2F76">
        <w:rPr>
          <w:rFonts w:ascii="Times New Roman" w:hAnsi="Times New Roman" w:cs="Times New Roman"/>
          <w:sz w:val="20"/>
          <w:szCs w:val="28"/>
        </w:rPr>
        <w:t>sex</w:t>
      </w:r>
      <w:r w:rsidRPr="00FA07A5">
        <w:rPr>
          <w:rFonts w:ascii="Times New Roman" w:hAnsi="Times New Roman" w:cs="Times New Roman"/>
          <w:sz w:val="20"/>
          <w:szCs w:val="28"/>
        </w:rPr>
        <w:t>, diabetes mellitus, hypertension, hypercholesterolemia, current smoking, and acute coronary syndrome.</w:t>
      </w:r>
    </w:p>
    <w:p w14:paraId="300E153E" w14:textId="3B61CF7B" w:rsidR="005727CC" w:rsidRPr="00FA07A5" w:rsidRDefault="005727CC" w:rsidP="00FA07A5">
      <w:pPr>
        <w:pStyle w:val="a3"/>
        <w:spacing w:line="480" w:lineRule="auto"/>
        <w:rPr>
          <w:rFonts w:ascii="Times New Roman" w:hAnsi="Times New Roman" w:cs="Times New Roman"/>
          <w:sz w:val="20"/>
          <w:szCs w:val="28"/>
        </w:rPr>
      </w:pPr>
      <w:r w:rsidRPr="00FA07A5">
        <w:rPr>
          <w:rFonts w:ascii="Times New Roman" w:hAnsi="Times New Roman" w:cs="Times New Roman"/>
          <w:sz w:val="20"/>
          <w:szCs w:val="28"/>
        </w:rPr>
        <w:t>Abbreviations: CI, confidence interval; HR, hazard ratio; MI, myocardial infarction</w:t>
      </w:r>
      <w:r w:rsidR="000D76DD" w:rsidRPr="00FA07A5">
        <w:rPr>
          <w:rFonts w:ascii="Times New Roman" w:hAnsi="Times New Roman" w:cs="Times New Roman"/>
          <w:sz w:val="20"/>
          <w:szCs w:val="28"/>
        </w:rPr>
        <w:t>; PCI, percutaneous coronary intervention.</w:t>
      </w:r>
    </w:p>
    <w:p w14:paraId="2751ABD0" w14:textId="77777777" w:rsidR="005727CC" w:rsidRDefault="005727CC" w:rsidP="00FA07A5">
      <w:pPr>
        <w:widowControl/>
        <w:wordWrap/>
        <w:autoSpaceDE/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03391E90" w14:textId="77777777" w:rsidR="005727CC" w:rsidRDefault="005727CC" w:rsidP="00FA07A5">
      <w:pPr>
        <w:pStyle w:val="a3"/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Supplementary Table 3. Sensitivity Analysis regarding Clinical Outcome According to Treatment Strategy</w:t>
      </w:r>
    </w:p>
    <w:tbl>
      <w:tblPr>
        <w:tblW w:w="5000" w:type="pct"/>
        <w:tblBorders>
          <w:top w:val="single" w:sz="4" w:space="0" w:color="auto"/>
          <w:bottom w:val="single" w:sz="4" w:space="0" w:color="auto"/>
        </w:tblBorders>
        <w:tblLook w:val="00A0" w:firstRow="1" w:lastRow="0" w:firstColumn="1" w:lastColumn="0" w:noHBand="0" w:noVBand="0"/>
      </w:tblPr>
      <w:tblGrid>
        <w:gridCol w:w="3651"/>
        <w:gridCol w:w="2104"/>
        <w:gridCol w:w="1052"/>
        <w:gridCol w:w="2579"/>
        <w:gridCol w:w="1052"/>
        <w:gridCol w:w="2390"/>
        <w:gridCol w:w="1085"/>
      </w:tblGrid>
      <w:tr w:rsidR="005727CC" w:rsidRPr="00FA07A5" w14:paraId="67AD986C" w14:textId="77777777" w:rsidTr="00FA07A5">
        <w:tc>
          <w:tcPr>
            <w:tcW w:w="131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1561F2D" w14:textId="77777777" w:rsidR="005727CC" w:rsidRPr="002608B9" w:rsidRDefault="005727CC" w:rsidP="00FA07A5">
            <w:pPr>
              <w:pStyle w:val="a3"/>
              <w:spacing w:line="480" w:lineRule="auto"/>
              <w:rPr>
                <w:rFonts w:ascii="Times New Roman" w:hAnsi="Times New Roman" w:cs="Times New Roman"/>
                <w:b/>
                <w:bCs/>
                <w:sz w:val="20"/>
                <w:szCs w:val="24"/>
                <w:highlight w:val="green"/>
              </w:rPr>
            </w:pPr>
            <w:bookmarkStart w:id="0" w:name="_Hlk28521989"/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Per-vessel analysis</w:t>
            </w:r>
          </w:p>
        </w:tc>
        <w:tc>
          <w:tcPr>
            <w:tcW w:w="75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FF6E947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PS</w:t>
            </w: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  <w:vertAlign w:val="superscript"/>
              </w:rPr>
              <w:t>*</w:t>
            </w: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-adjusted HR</w:t>
            </w:r>
          </w:p>
          <w:p w14:paraId="5E6010CC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(95% CI)</w:t>
            </w:r>
          </w:p>
        </w:tc>
        <w:tc>
          <w:tcPr>
            <w:tcW w:w="37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671514E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P value</w:t>
            </w:r>
          </w:p>
        </w:tc>
        <w:tc>
          <w:tcPr>
            <w:tcW w:w="92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448E617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IPW adjusted HR</w:t>
            </w:r>
          </w:p>
          <w:p w14:paraId="5BAFE881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(95% CI)</w:t>
            </w:r>
          </w:p>
        </w:tc>
        <w:tc>
          <w:tcPr>
            <w:tcW w:w="37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6778923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P value</w:t>
            </w:r>
          </w:p>
        </w:tc>
        <w:tc>
          <w:tcPr>
            <w:tcW w:w="85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2D4C940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PS</w:t>
            </w: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  <w:vertAlign w:val="superscript"/>
              </w:rPr>
              <w:t>*</w:t>
            </w: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-matched HR</w:t>
            </w:r>
          </w:p>
          <w:p w14:paraId="2839654F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(95% CI)</w:t>
            </w:r>
          </w:p>
        </w:tc>
        <w:tc>
          <w:tcPr>
            <w:tcW w:w="39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CF03EFF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P value</w:t>
            </w:r>
          </w:p>
        </w:tc>
      </w:tr>
      <w:tr w:rsidR="005727CC" w:rsidRPr="00FA07A5" w14:paraId="29098DC4" w14:textId="77777777" w:rsidTr="00FA07A5">
        <w:tc>
          <w:tcPr>
            <w:tcW w:w="131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BD54A2" w14:textId="77777777" w:rsidR="005727CC" w:rsidRPr="002608B9" w:rsidRDefault="005727CC" w:rsidP="00FA07A5">
            <w:pPr>
              <w:pStyle w:val="a3"/>
              <w:spacing w:line="480" w:lineRule="auto"/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Vessel-specific MI</w:t>
            </w:r>
          </w:p>
        </w:tc>
        <w:tc>
          <w:tcPr>
            <w:tcW w:w="75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6485D2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sz w:val="20"/>
                <w:szCs w:val="24"/>
              </w:rPr>
              <w:t>0.381 (0.023 – 6.389)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6EA142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sz w:val="20"/>
                <w:szCs w:val="24"/>
              </w:rPr>
              <w:t>0.503</w:t>
            </w:r>
          </w:p>
        </w:tc>
        <w:tc>
          <w:tcPr>
            <w:tcW w:w="92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2D1DE5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sz w:val="20"/>
                <w:szCs w:val="24"/>
              </w:rPr>
              <w:t>1.185 (0.052 – 26.882)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E0A784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sz w:val="20"/>
                <w:szCs w:val="24"/>
              </w:rPr>
              <w:t>0.915</w:t>
            </w:r>
          </w:p>
        </w:tc>
        <w:tc>
          <w:tcPr>
            <w:tcW w:w="85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875E2D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  <w:t>0.522 (0.047– 3.997)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34BB7D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  <w:t>0.526</w:t>
            </w:r>
          </w:p>
        </w:tc>
      </w:tr>
      <w:tr w:rsidR="005727CC" w:rsidRPr="00FA07A5" w14:paraId="14F2F100" w14:textId="77777777" w:rsidTr="00FA07A5">
        <w:tc>
          <w:tcPr>
            <w:tcW w:w="1312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906C7F" w14:textId="77777777" w:rsidR="005727CC" w:rsidRPr="002608B9" w:rsidRDefault="005727CC" w:rsidP="00FA07A5">
            <w:pPr>
              <w:pStyle w:val="a3"/>
              <w:spacing w:line="480" w:lineRule="auto"/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Vessel-specific revascularization</w:t>
            </w:r>
          </w:p>
        </w:tc>
        <w:tc>
          <w:tcPr>
            <w:tcW w:w="75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9F2B3D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sz w:val="20"/>
                <w:szCs w:val="24"/>
              </w:rPr>
              <w:t>1.763 (0.421 – 7.378)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4A9A9A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sz w:val="20"/>
                <w:szCs w:val="24"/>
              </w:rPr>
              <w:t>0.438</w:t>
            </w:r>
          </w:p>
        </w:tc>
        <w:tc>
          <w:tcPr>
            <w:tcW w:w="927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19DECF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sz w:val="20"/>
                <w:szCs w:val="24"/>
              </w:rPr>
              <w:t>0.913 (0.319 – 2.614)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85955F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sz w:val="20"/>
                <w:szCs w:val="24"/>
              </w:rPr>
              <w:t>0.865</w:t>
            </w:r>
          </w:p>
        </w:tc>
        <w:tc>
          <w:tcPr>
            <w:tcW w:w="85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C0461D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sz w:val="20"/>
                <w:szCs w:val="24"/>
              </w:rPr>
              <w:t>1.390 (0.406-4.758)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4E8FE4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sz w:val="20"/>
                <w:szCs w:val="24"/>
              </w:rPr>
              <w:t>0.600</w:t>
            </w:r>
          </w:p>
        </w:tc>
      </w:tr>
      <w:tr w:rsidR="005727CC" w:rsidRPr="00FA07A5" w14:paraId="7B508E8A" w14:textId="77777777" w:rsidTr="00FA07A5">
        <w:tc>
          <w:tcPr>
            <w:tcW w:w="131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714584E" w14:textId="77777777" w:rsidR="005727CC" w:rsidRPr="002608B9" w:rsidRDefault="005727CC" w:rsidP="00FA07A5">
            <w:pPr>
              <w:pStyle w:val="a3"/>
              <w:spacing w:line="480" w:lineRule="auto"/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b/>
                <w:bCs/>
                <w:sz w:val="20"/>
                <w:szCs w:val="24"/>
              </w:rPr>
              <w:t>Vessel-specific MI or revascularization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28C70DD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sz w:val="20"/>
                <w:szCs w:val="24"/>
              </w:rPr>
              <w:t>1.283 (0.294-5.590)</w:t>
            </w:r>
          </w:p>
        </w:tc>
        <w:tc>
          <w:tcPr>
            <w:tcW w:w="37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0D2C7E6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sz w:val="20"/>
                <w:szCs w:val="24"/>
              </w:rPr>
              <w:t>0.740</w:t>
            </w:r>
          </w:p>
        </w:tc>
        <w:tc>
          <w:tcPr>
            <w:tcW w:w="92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14B6E8B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sz w:val="20"/>
                <w:szCs w:val="24"/>
              </w:rPr>
              <w:t>0.805 (0.281-2.305)</w:t>
            </w:r>
          </w:p>
        </w:tc>
        <w:tc>
          <w:tcPr>
            <w:tcW w:w="37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5DC6F83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sz w:val="20"/>
                <w:szCs w:val="24"/>
              </w:rPr>
              <w:t>0.686</w:t>
            </w:r>
          </w:p>
        </w:tc>
        <w:tc>
          <w:tcPr>
            <w:tcW w:w="85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4AEC417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sz w:val="20"/>
                <w:szCs w:val="24"/>
              </w:rPr>
              <w:t>1.073 (0.329-3.499)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FA580F2" w14:textId="77777777" w:rsidR="005727CC" w:rsidRPr="002608B9" w:rsidRDefault="005727CC" w:rsidP="00FA07A5">
            <w:pPr>
              <w:pStyle w:val="a3"/>
              <w:spacing w:line="48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608B9">
              <w:rPr>
                <w:rFonts w:ascii="Times New Roman" w:hAnsi="Times New Roman" w:cs="Times New Roman"/>
                <w:sz w:val="20"/>
                <w:szCs w:val="24"/>
              </w:rPr>
              <w:t>0.908</w:t>
            </w:r>
          </w:p>
        </w:tc>
      </w:tr>
    </w:tbl>
    <w:bookmarkEnd w:id="0"/>
    <w:p w14:paraId="5C794109" w14:textId="3F8AE526" w:rsidR="005727CC" w:rsidRPr="00FA07A5" w:rsidRDefault="005727CC" w:rsidP="00FA07A5">
      <w:pPr>
        <w:pStyle w:val="a3"/>
        <w:spacing w:line="480" w:lineRule="auto"/>
        <w:rPr>
          <w:rFonts w:ascii="Times New Roman" w:hAnsi="Times New Roman" w:cs="Times New Roman"/>
          <w:kern w:val="2"/>
          <w:sz w:val="20"/>
          <w:szCs w:val="20"/>
        </w:rPr>
      </w:pPr>
      <w:r w:rsidRPr="00FA07A5">
        <w:rPr>
          <w:rFonts w:ascii="Times New Roman" w:hAnsi="Times New Roman" w:cs="Times New Roman"/>
          <w:sz w:val="20"/>
          <w:szCs w:val="20"/>
          <w:vertAlign w:val="superscript"/>
        </w:rPr>
        <w:t>*</w:t>
      </w:r>
      <w:r w:rsidRPr="00FA07A5">
        <w:rPr>
          <w:rFonts w:ascii="Times New Roman" w:hAnsi="Times New Roman" w:cs="Times New Roman"/>
          <w:sz w:val="20"/>
          <w:szCs w:val="20"/>
        </w:rPr>
        <w:t xml:space="preserve">Propensity score was calculated based on multiple logistic regression model after adjusting for age, </w:t>
      </w:r>
      <w:r w:rsidR="001B2F76">
        <w:rPr>
          <w:rFonts w:ascii="Times New Roman" w:hAnsi="Times New Roman" w:cs="Times New Roman"/>
          <w:sz w:val="20"/>
          <w:szCs w:val="20"/>
        </w:rPr>
        <w:t>sex</w:t>
      </w:r>
      <w:r w:rsidRPr="00FA07A5">
        <w:rPr>
          <w:rFonts w:ascii="Times New Roman" w:hAnsi="Times New Roman" w:cs="Times New Roman"/>
          <w:sz w:val="20"/>
          <w:szCs w:val="20"/>
        </w:rPr>
        <w:t>, hypertension, diabetes, hypercholesterolemia, smoking, clinical presentation, vessel location, percent diameter stenosis, lesion length, pre-intervention fractional flow reserve, and pre-intervention coronary flow reserve.</w:t>
      </w:r>
    </w:p>
    <w:p w14:paraId="32C0EEAE" w14:textId="77777777" w:rsidR="005727CC" w:rsidRPr="00FA07A5" w:rsidRDefault="005727CC" w:rsidP="00FA07A5">
      <w:pPr>
        <w:pStyle w:val="a3"/>
        <w:spacing w:line="480" w:lineRule="auto"/>
        <w:rPr>
          <w:rFonts w:ascii="Times New Roman" w:hAnsi="Times New Roman" w:cs="Times New Roman"/>
          <w:sz w:val="20"/>
          <w:szCs w:val="20"/>
        </w:rPr>
      </w:pPr>
      <w:r w:rsidRPr="00FA07A5">
        <w:rPr>
          <w:rFonts w:ascii="Times New Roman" w:hAnsi="Times New Roman" w:cs="Times New Roman"/>
          <w:sz w:val="20"/>
          <w:szCs w:val="20"/>
        </w:rPr>
        <w:t>Abbreviations: CI, confidence interval; HR, hazard ratio; IPW, inverse probability weight; MI, myocardial infarction; PS, propensity score.</w:t>
      </w:r>
    </w:p>
    <w:p w14:paraId="2E915F15" w14:textId="77777777" w:rsidR="005727CC" w:rsidRPr="00FA07A5" w:rsidRDefault="005727CC" w:rsidP="00FA07A5">
      <w:pPr>
        <w:pStyle w:val="a3"/>
        <w:spacing w:line="480" w:lineRule="auto"/>
        <w:rPr>
          <w:rFonts w:ascii="Times New Roman" w:hAnsi="Times New Roman" w:cs="Times New Roman"/>
          <w:sz w:val="20"/>
          <w:szCs w:val="20"/>
        </w:rPr>
      </w:pPr>
    </w:p>
    <w:p w14:paraId="19F96240" w14:textId="77777777" w:rsidR="005727CC" w:rsidRPr="00FA07A5" w:rsidRDefault="005727CC" w:rsidP="00FA07A5">
      <w:pPr>
        <w:pStyle w:val="a3"/>
        <w:spacing w:line="480" w:lineRule="auto"/>
        <w:rPr>
          <w:rFonts w:ascii="Times New Roman" w:hAnsi="Times New Roman" w:cs="Times New Roman"/>
          <w:sz w:val="20"/>
          <w:szCs w:val="20"/>
        </w:rPr>
      </w:pPr>
    </w:p>
    <w:p w14:paraId="0F3AFEE1" w14:textId="77777777" w:rsidR="005727CC" w:rsidRPr="00FA07A5" w:rsidRDefault="005727CC" w:rsidP="00FA07A5">
      <w:pPr>
        <w:widowControl/>
        <w:wordWrap/>
        <w:autoSpaceDE/>
        <w:spacing w:after="160" w:line="480" w:lineRule="auto"/>
        <w:contextualSpacing/>
        <w:jc w:val="left"/>
        <w:rPr>
          <w:rFonts w:ascii="Times New Roman" w:hAnsi="Times New Roman" w:cs="Times New Roman"/>
          <w:szCs w:val="20"/>
        </w:rPr>
      </w:pPr>
      <w:r w:rsidRPr="00FA07A5">
        <w:rPr>
          <w:rFonts w:ascii="Times New Roman" w:hAnsi="Times New Roman" w:cs="Times New Roman"/>
          <w:szCs w:val="20"/>
        </w:rPr>
        <w:br w:type="page"/>
      </w:r>
    </w:p>
    <w:p w14:paraId="6550B81B" w14:textId="77777777" w:rsidR="005727CC" w:rsidRDefault="005727CC" w:rsidP="00FA07A5">
      <w:pPr>
        <w:pStyle w:val="a3"/>
        <w:spacing w:line="360" w:lineRule="auto"/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hAnsi="Times New Roman" w:cs="Times New Roman"/>
          <w:b/>
          <w:bCs/>
          <w:sz w:val="24"/>
          <w:szCs w:val="28"/>
        </w:rPr>
        <w:lastRenderedPageBreak/>
        <w:t>Supplementary Table 4. Independent Predictors of Major Adverse Cardiac Events During 5 Years of Follow Up</w:t>
      </w:r>
      <w:r>
        <w:rPr>
          <w:rFonts w:ascii="Times New Roman" w:hAnsi="Times New Roman" w:cs="Times New Roman"/>
          <w:b/>
          <w:bCs/>
          <w:sz w:val="24"/>
          <w:szCs w:val="28"/>
          <w:vertAlign w:val="superscript"/>
        </w:rPr>
        <w:t>†</w:t>
      </w:r>
    </w:p>
    <w:tbl>
      <w:tblPr>
        <w:tblStyle w:val="a7"/>
        <w:tblW w:w="13608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3402"/>
        <w:gridCol w:w="1276"/>
        <w:gridCol w:w="2977"/>
        <w:gridCol w:w="1417"/>
      </w:tblGrid>
      <w:tr w:rsidR="005727CC" w14:paraId="1AAF838D" w14:textId="77777777" w:rsidTr="00B671DD">
        <w:tc>
          <w:tcPr>
            <w:tcW w:w="4536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4B3D0C1" w14:textId="77777777" w:rsidR="005727CC" w:rsidRPr="00B671DD" w:rsidRDefault="005727CC" w:rsidP="00FA07A5">
            <w:pPr>
              <w:pStyle w:val="a3"/>
              <w:spacing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Variable</w:t>
            </w:r>
          </w:p>
        </w:tc>
        <w:tc>
          <w:tcPr>
            <w:tcW w:w="46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15C59FF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Univariate analysis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EF57C55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Multivariable analysis</w:t>
            </w:r>
            <w:r w:rsidRPr="00B671DD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*</w:t>
            </w:r>
          </w:p>
        </w:tc>
      </w:tr>
      <w:tr w:rsidR="005727CC" w14:paraId="23120BD5" w14:textId="77777777" w:rsidTr="00B671DD"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A567450" w14:textId="77777777" w:rsidR="005727CC" w:rsidRPr="00B671DD" w:rsidRDefault="005727CC" w:rsidP="00FA07A5">
            <w:pPr>
              <w:pStyle w:val="a3"/>
              <w:spacing w:line="360" w:lineRule="auto"/>
              <w:rPr>
                <w:rFonts w:ascii="Times New Roman" w:hAnsi="Times New Roman" w:cs="Times New Roman"/>
                <w:b/>
                <w:bCs/>
                <w:kern w:val="2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1B914D4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HR (95% CI)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460D4D7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 value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1D2356A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HR (95% CI)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8580058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 value</w:t>
            </w:r>
          </w:p>
        </w:tc>
      </w:tr>
      <w:tr w:rsidR="005727CC" w14:paraId="484971A1" w14:textId="77777777" w:rsidTr="00B671DD">
        <w:tc>
          <w:tcPr>
            <w:tcW w:w="453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65CB862" w14:textId="77777777" w:rsidR="005727CC" w:rsidRPr="00B671DD" w:rsidRDefault="005727CC" w:rsidP="00FA07A5">
            <w:pPr>
              <w:pStyle w:val="a3"/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sz w:val="24"/>
                <w:szCs w:val="24"/>
              </w:rPr>
              <w:t>Target vessel intervention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E1A3E73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sz w:val="24"/>
                <w:szCs w:val="24"/>
              </w:rPr>
              <w:t>0.865 (0.413-1.809)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FDA9A1E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sz w:val="24"/>
                <w:szCs w:val="24"/>
              </w:rPr>
              <w:t>0.700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05750A8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sz w:val="24"/>
                <w:szCs w:val="24"/>
              </w:rPr>
              <w:t>0.463 (0.187-1.144)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0BE1C1D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sz w:val="24"/>
                <w:szCs w:val="24"/>
              </w:rPr>
              <w:t>0.095</w:t>
            </w:r>
          </w:p>
        </w:tc>
      </w:tr>
      <w:tr w:rsidR="005727CC" w14:paraId="6F602750" w14:textId="77777777" w:rsidTr="00B671DD">
        <w:tc>
          <w:tcPr>
            <w:tcW w:w="4536" w:type="dxa"/>
            <w:vAlign w:val="center"/>
            <w:hideMark/>
          </w:tcPr>
          <w:p w14:paraId="4499194F" w14:textId="77777777" w:rsidR="005727CC" w:rsidRPr="00B671DD" w:rsidRDefault="005727CC" w:rsidP="00FA07A5">
            <w:pPr>
              <w:pStyle w:val="a3"/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sz w:val="24"/>
                <w:szCs w:val="24"/>
              </w:rPr>
              <w:t>Age</w:t>
            </w:r>
          </w:p>
        </w:tc>
        <w:tc>
          <w:tcPr>
            <w:tcW w:w="3402" w:type="dxa"/>
            <w:vAlign w:val="center"/>
            <w:hideMark/>
          </w:tcPr>
          <w:p w14:paraId="406CD426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1.007 (0.969-1.048)</w:t>
            </w:r>
          </w:p>
        </w:tc>
        <w:tc>
          <w:tcPr>
            <w:tcW w:w="1276" w:type="dxa"/>
            <w:vAlign w:val="center"/>
            <w:hideMark/>
          </w:tcPr>
          <w:p w14:paraId="2A139796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0.709</w:t>
            </w:r>
          </w:p>
        </w:tc>
        <w:tc>
          <w:tcPr>
            <w:tcW w:w="2977" w:type="dxa"/>
            <w:vAlign w:val="center"/>
            <w:hideMark/>
          </w:tcPr>
          <w:p w14:paraId="4CAB30E7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1.021 (0.977-1.067)</w:t>
            </w:r>
          </w:p>
        </w:tc>
        <w:tc>
          <w:tcPr>
            <w:tcW w:w="1417" w:type="dxa"/>
            <w:vAlign w:val="center"/>
            <w:hideMark/>
          </w:tcPr>
          <w:p w14:paraId="5E7FFED5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0.356</w:t>
            </w:r>
          </w:p>
        </w:tc>
      </w:tr>
      <w:tr w:rsidR="005727CC" w14:paraId="5B6FF201" w14:textId="77777777" w:rsidTr="00B671DD">
        <w:tc>
          <w:tcPr>
            <w:tcW w:w="4536" w:type="dxa"/>
            <w:vAlign w:val="center"/>
            <w:hideMark/>
          </w:tcPr>
          <w:p w14:paraId="56D12484" w14:textId="77777777" w:rsidR="005727CC" w:rsidRPr="00B671DD" w:rsidRDefault="005727CC" w:rsidP="00FA07A5">
            <w:pPr>
              <w:pStyle w:val="a3"/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sz w:val="24"/>
                <w:szCs w:val="24"/>
              </w:rPr>
              <w:t>Male</w:t>
            </w:r>
          </w:p>
        </w:tc>
        <w:tc>
          <w:tcPr>
            <w:tcW w:w="3402" w:type="dxa"/>
            <w:vAlign w:val="center"/>
            <w:hideMark/>
          </w:tcPr>
          <w:p w14:paraId="3072D0EB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0.605 (0.232-1.575)</w:t>
            </w:r>
          </w:p>
        </w:tc>
        <w:tc>
          <w:tcPr>
            <w:tcW w:w="1276" w:type="dxa"/>
            <w:vAlign w:val="center"/>
            <w:hideMark/>
          </w:tcPr>
          <w:p w14:paraId="3FC58F9A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0.303</w:t>
            </w:r>
          </w:p>
        </w:tc>
        <w:tc>
          <w:tcPr>
            <w:tcW w:w="2977" w:type="dxa"/>
            <w:vAlign w:val="center"/>
            <w:hideMark/>
          </w:tcPr>
          <w:p w14:paraId="1922E4AF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0.537 (0.200-1.446)</w:t>
            </w:r>
          </w:p>
        </w:tc>
        <w:tc>
          <w:tcPr>
            <w:tcW w:w="1417" w:type="dxa"/>
            <w:vAlign w:val="center"/>
            <w:hideMark/>
          </w:tcPr>
          <w:p w14:paraId="6AABC9F7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0.219</w:t>
            </w:r>
          </w:p>
        </w:tc>
      </w:tr>
      <w:tr w:rsidR="005727CC" w14:paraId="1DAFB89A" w14:textId="77777777" w:rsidTr="00B671DD">
        <w:tc>
          <w:tcPr>
            <w:tcW w:w="4536" w:type="dxa"/>
            <w:vAlign w:val="center"/>
            <w:hideMark/>
          </w:tcPr>
          <w:p w14:paraId="70A3F211" w14:textId="77777777" w:rsidR="005727CC" w:rsidRPr="00B671DD" w:rsidRDefault="005727CC" w:rsidP="00FA07A5">
            <w:pPr>
              <w:pStyle w:val="a3"/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sz w:val="24"/>
                <w:szCs w:val="24"/>
              </w:rPr>
              <w:t>Hypertension</w:t>
            </w:r>
          </w:p>
        </w:tc>
        <w:tc>
          <w:tcPr>
            <w:tcW w:w="3402" w:type="dxa"/>
            <w:vAlign w:val="center"/>
            <w:hideMark/>
          </w:tcPr>
          <w:p w14:paraId="5C8A70FB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0.552 (0.272-1.119)</w:t>
            </w:r>
          </w:p>
        </w:tc>
        <w:tc>
          <w:tcPr>
            <w:tcW w:w="1276" w:type="dxa"/>
            <w:vAlign w:val="center"/>
            <w:hideMark/>
          </w:tcPr>
          <w:p w14:paraId="461D424C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0.100</w:t>
            </w:r>
          </w:p>
        </w:tc>
        <w:tc>
          <w:tcPr>
            <w:tcW w:w="2977" w:type="dxa"/>
            <w:vAlign w:val="center"/>
            <w:hideMark/>
          </w:tcPr>
          <w:p w14:paraId="6B8533C6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0.528 (0.247-1.125)</w:t>
            </w:r>
          </w:p>
        </w:tc>
        <w:tc>
          <w:tcPr>
            <w:tcW w:w="1417" w:type="dxa"/>
            <w:vAlign w:val="center"/>
            <w:hideMark/>
          </w:tcPr>
          <w:p w14:paraId="70202EC9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0.098</w:t>
            </w:r>
          </w:p>
        </w:tc>
      </w:tr>
      <w:tr w:rsidR="005727CC" w14:paraId="4149B2B7" w14:textId="77777777" w:rsidTr="00B671DD">
        <w:tc>
          <w:tcPr>
            <w:tcW w:w="4536" w:type="dxa"/>
            <w:vAlign w:val="center"/>
            <w:hideMark/>
          </w:tcPr>
          <w:p w14:paraId="7949AEDA" w14:textId="77777777" w:rsidR="005727CC" w:rsidRPr="00B671DD" w:rsidRDefault="005727CC" w:rsidP="00FA07A5">
            <w:pPr>
              <w:pStyle w:val="a3"/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sz w:val="24"/>
                <w:szCs w:val="24"/>
              </w:rPr>
              <w:t>Hypercholesterolemia</w:t>
            </w:r>
          </w:p>
        </w:tc>
        <w:tc>
          <w:tcPr>
            <w:tcW w:w="3402" w:type="dxa"/>
            <w:vAlign w:val="center"/>
            <w:hideMark/>
          </w:tcPr>
          <w:p w14:paraId="1AC5E945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0.887 (0.425-1.853)</w:t>
            </w:r>
          </w:p>
        </w:tc>
        <w:tc>
          <w:tcPr>
            <w:tcW w:w="1276" w:type="dxa"/>
            <w:vAlign w:val="center"/>
            <w:hideMark/>
          </w:tcPr>
          <w:p w14:paraId="3592AA26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0.750</w:t>
            </w:r>
          </w:p>
        </w:tc>
        <w:tc>
          <w:tcPr>
            <w:tcW w:w="2977" w:type="dxa"/>
            <w:vAlign w:val="center"/>
            <w:hideMark/>
          </w:tcPr>
          <w:p w14:paraId="5696427A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0.905 (0.421-1.945)</w:t>
            </w:r>
          </w:p>
        </w:tc>
        <w:tc>
          <w:tcPr>
            <w:tcW w:w="1417" w:type="dxa"/>
            <w:vAlign w:val="center"/>
            <w:hideMark/>
          </w:tcPr>
          <w:p w14:paraId="5D8137E2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0.798</w:t>
            </w:r>
          </w:p>
        </w:tc>
      </w:tr>
      <w:tr w:rsidR="005727CC" w14:paraId="6DA95B27" w14:textId="77777777" w:rsidTr="00B671DD">
        <w:tc>
          <w:tcPr>
            <w:tcW w:w="4536" w:type="dxa"/>
            <w:vAlign w:val="center"/>
            <w:hideMark/>
          </w:tcPr>
          <w:p w14:paraId="4359F99C" w14:textId="77777777" w:rsidR="005727CC" w:rsidRPr="00B671DD" w:rsidRDefault="005727CC" w:rsidP="00FA07A5">
            <w:pPr>
              <w:pStyle w:val="a3"/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sz w:val="24"/>
                <w:szCs w:val="24"/>
              </w:rPr>
              <w:t>Diabetes mellitus</w:t>
            </w:r>
          </w:p>
        </w:tc>
        <w:tc>
          <w:tcPr>
            <w:tcW w:w="3402" w:type="dxa"/>
            <w:vAlign w:val="center"/>
            <w:hideMark/>
          </w:tcPr>
          <w:p w14:paraId="6DC9BB6C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1.606 (0.787-3.279)</w:t>
            </w:r>
          </w:p>
        </w:tc>
        <w:tc>
          <w:tcPr>
            <w:tcW w:w="1276" w:type="dxa"/>
            <w:vAlign w:val="center"/>
            <w:hideMark/>
          </w:tcPr>
          <w:p w14:paraId="6F2811B2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0.193</w:t>
            </w:r>
          </w:p>
        </w:tc>
        <w:tc>
          <w:tcPr>
            <w:tcW w:w="2977" w:type="dxa"/>
            <w:vAlign w:val="center"/>
            <w:hideMark/>
          </w:tcPr>
          <w:p w14:paraId="6F3BD66B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2.043 (0.965-4.323)</w:t>
            </w:r>
          </w:p>
        </w:tc>
        <w:tc>
          <w:tcPr>
            <w:tcW w:w="1417" w:type="dxa"/>
            <w:vAlign w:val="center"/>
            <w:hideMark/>
          </w:tcPr>
          <w:p w14:paraId="659DB158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0.062</w:t>
            </w:r>
          </w:p>
        </w:tc>
      </w:tr>
      <w:tr w:rsidR="005727CC" w14:paraId="68233B6B" w14:textId="77777777" w:rsidTr="00B671DD">
        <w:tc>
          <w:tcPr>
            <w:tcW w:w="4536" w:type="dxa"/>
            <w:vAlign w:val="center"/>
            <w:hideMark/>
          </w:tcPr>
          <w:p w14:paraId="151ACD60" w14:textId="77777777" w:rsidR="005727CC" w:rsidRPr="00B671DD" w:rsidRDefault="005727CC" w:rsidP="00FA07A5">
            <w:pPr>
              <w:pStyle w:val="a3"/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sz w:val="24"/>
                <w:szCs w:val="24"/>
              </w:rPr>
              <w:t>Current smoking</w:t>
            </w:r>
          </w:p>
        </w:tc>
        <w:tc>
          <w:tcPr>
            <w:tcW w:w="3402" w:type="dxa"/>
            <w:vAlign w:val="center"/>
            <w:hideMark/>
          </w:tcPr>
          <w:p w14:paraId="4045860F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1.681 (0.791-3.573)</w:t>
            </w:r>
          </w:p>
        </w:tc>
        <w:tc>
          <w:tcPr>
            <w:tcW w:w="1276" w:type="dxa"/>
            <w:vAlign w:val="center"/>
            <w:hideMark/>
          </w:tcPr>
          <w:p w14:paraId="4634D167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0.177</w:t>
            </w:r>
          </w:p>
        </w:tc>
        <w:tc>
          <w:tcPr>
            <w:tcW w:w="2977" w:type="dxa"/>
            <w:vAlign w:val="center"/>
            <w:hideMark/>
          </w:tcPr>
          <w:p w14:paraId="73524218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1.553 (0.693-3.481)</w:t>
            </w:r>
          </w:p>
        </w:tc>
        <w:tc>
          <w:tcPr>
            <w:tcW w:w="1417" w:type="dxa"/>
            <w:vAlign w:val="center"/>
            <w:hideMark/>
          </w:tcPr>
          <w:p w14:paraId="35BE7F37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0.285</w:t>
            </w:r>
          </w:p>
        </w:tc>
      </w:tr>
      <w:tr w:rsidR="005727CC" w14:paraId="36CE6824" w14:textId="77777777" w:rsidTr="00B671DD">
        <w:tc>
          <w:tcPr>
            <w:tcW w:w="4536" w:type="dxa"/>
            <w:vAlign w:val="center"/>
            <w:hideMark/>
          </w:tcPr>
          <w:p w14:paraId="2AAB5AEE" w14:textId="77777777" w:rsidR="005727CC" w:rsidRPr="00B671DD" w:rsidRDefault="005727CC" w:rsidP="00FA07A5">
            <w:pPr>
              <w:pStyle w:val="a3"/>
              <w:spacing w:line="360" w:lineRule="auto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Percent diameter stenosis, pre-PCI</w:t>
            </w:r>
          </w:p>
        </w:tc>
        <w:tc>
          <w:tcPr>
            <w:tcW w:w="3402" w:type="dxa"/>
            <w:vAlign w:val="center"/>
            <w:hideMark/>
          </w:tcPr>
          <w:p w14:paraId="0ACC14E3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1.012 (0.984-1.040)</w:t>
            </w:r>
          </w:p>
        </w:tc>
        <w:tc>
          <w:tcPr>
            <w:tcW w:w="1276" w:type="dxa"/>
            <w:vAlign w:val="center"/>
            <w:hideMark/>
          </w:tcPr>
          <w:p w14:paraId="5249F353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0.413</w:t>
            </w:r>
          </w:p>
        </w:tc>
        <w:tc>
          <w:tcPr>
            <w:tcW w:w="2977" w:type="dxa"/>
            <w:vAlign w:val="center"/>
            <w:hideMark/>
          </w:tcPr>
          <w:p w14:paraId="7A088D18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1.014 (0.983-1.046)</w:t>
            </w:r>
          </w:p>
        </w:tc>
        <w:tc>
          <w:tcPr>
            <w:tcW w:w="1417" w:type="dxa"/>
            <w:vAlign w:val="center"/>
            <w:hideMark/>
          </w:tcPr>
          <w:p w14:paraId="3519B8AC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0.369</w:t>
            </w:r>
          </w:p>
        </w:tc>
      </w:tr>
      <w:tr w:rsidR="005727CC" w14:paraId="155FF6DD" w14:textId="77777777" w:rsidTr="00B671DD">
        <w:tc>
          <w:tcPr>
            <w:tcW w:w="4536" w:type="dxa"/>
            <w:vAlign w:val="center"/>
            <w:hideMark/>
          </w:tcPr>
          <w:p w14:paraId="277DF5C3" w14:textId="77777777" w:rsidR="005727CC" w:rsidRPr="00B671DD" w:rsidRDefault="005727CC" w:rsidP="00FA07A5">
            <w:pPr>
              <w:pStyle w:val="a3"/>
              <w:spacing w:line="360" w:lineRule="auto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Lesion length, pre-PCI</w:t>
            </w:r>
          </w:p>
        </w:tc>
        <w:tc>
          <w:tcPr>
            <w:tcW w:w="3402" w:type="dxa"/>
            <w:vAlign w:val="center"/>
            <w:hideMark/>
          </w:tcPr>
          <w:p w14:paraId="2649F4A9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1.019 (0.984-1.055)</w:t>
            </w:r>
          </w:p>
        </w:tc>
        <w:tc>
          <w:tcPr>
            <w:tcW w:w="1276" w:type="dxa"/>
            <w:vAlign w:val="center"/>
            <w:hideMark/>
          </w:tcPr>
          <w:p w14:paraId="7E3BC16C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0.294</w:t>
            </w:r>
          </w:p>
        </w:tc>
        <w:tc>
          <w:tcPr>
            <w:tcW w:w="2977" w:type="dxa"/>
            <w:vAlign w:val="center"/>
            <w:hideMark/>
          </w:tcPr>
          <w:p w14:paraId="557837C1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1.018 (0.981-1.057)</w:t>
            </w:r>
          </w:p>
        </w:tc>
        <w:tc>
          <w:tcPr>
            <w:tcW w:w="1417" w:type="dxa"/>
            <w:vAlign w:val="center"/>
            <w:hideMark/>
          </w:tcPr>
          <w:p w14:paraId="7FFFDA20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0.349</w:t>
            </w:r>
          </w:p>
        </w:tc>
      </w:tr>
      <w:tr w:rsidR="005727CC" w14:paraId="581C3349" w14:textId="77777777" w:rsidTr="00B671DD">
        <w:tc>
          <w:tcPr>
            <w:tcW w:w="4536" w:type="dxa"/>
            <w:vAlign w:val="center"/>
            <w:hideMark/>
          </w:tcPr>
          <w:p w14:paraId="1D8E2BDE" w14:textId="77777777" w:rsidR="005727CC" w:rsidRPr="00B671DD" w:rsidRDefault="005727CC" w:rsidP="00FA07A5">
            <w:pPr>
              <w:pStyle w:val="a3"/>
              <w:spacing w:line="360" w:lineRule="auto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FFR, pre-PCI, per 0.01 increase</w:t>
            </w:r>
          </w:p>
        </w:tc>
        <w:tc>
          <w:tcPr>
            <w:tcW w:w="3402" w:type="dxa"/>
            <w:vAlign w:val="center"/>
            <w:hideMark/>
          </w:tcPr>
          <w:p w14:paraId="7235A43C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0.969 (0.919-1.022)</w:t>
            </w:r>
          </w:p>
        </w:tc>
        <w:tc>
          <w:tcPr>
            <w:tcW w:w="1276" w:type="dxa"/>
            <w:vAlign w:val="center"/>
            <w:hideMark/>
          </w:tcPr>
          <w:p w14:paraId="0EEA81AB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0.242</w:t>
            </w:r>
          </w:p>
        </w:tc>
        <w:tc>
          <w:tcPr>
            <w:tcW w:w="2977" w:type="dxa"/>
            <w:vAlign w:val="center"/>
            <w:hideMark/>
          </w:tcPr>
          <w:p w14:paraId="557D37F0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0.950 (0.888-1.016)</w:t>
            </w:r>
          </w:p>
        </w:tc>
        <w:tc>
          <w:tcPr>
            <w:tcW w:w="1417" w:type="dxa"/>
            <w:vAlign w:val="center"/>
            <w:hideMark/>
          </w:tcPr>
          <w:p w14:paraId="3FD7E295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0.133</w:t>
            </w:r>
          </w:p>
        </w:tc>
      </w:tr>
      <w:tr w:rsidR="005727CC" w14:paraId="128864D6" w14:textId="77777777" w:rsidTr="00B671DD"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CE86A76" w14:textId="77777777" w:rsidR="005727CC" w:rsidRPr="00B671DD" w:rsidRDefault="005727CC" w:rsidP="00FA07A5">
            <w:pPr>
              <w:pStyle w:val="a3"/>
              <w:spacing w:line="360" w:lineRule="auto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CFR, pre-PCI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B48FCC6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1.156 (0.818-1.635)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A15EB7C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0.412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5F7A654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1.248 (0.881-1.767)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8B4936D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0.213</w:t>
            </w:r>
          </w:p>
        </w:tc>
      </w:tr>
    </w:tbl>
    <w:p w14:paraId="15912DFA" w14:textId="77777777" w:rsidR="005727CC" w:rsidRPr="00FA07A5" w:rsidRDefault="005727CC" w:rsidP="00FA07A5">
      <w:pPr>
        <w:pStyle w:val="a3"/>
        <w:spacing w:line="360" w:lineRule="auto"/>
        <w:rPr>
          <w:rFonts w:ascii="Times New Roman" w:hAnsi="Times New Roman" w:cs="Times New Roman"/>
          <w:kern w:val="2"/>
          <w:sz w:val="20"/>
          <w:szCs w:val="20"/>
        </w:rPr>
      </w:pPr>
      <w:r w:rsidRPr="00FA07A5">
        <w:rPr>
          <w:rFonts w:ascii="Times New Roman" w:hAnsi="Times New Roman" w:cs="Times New Roman"/>
          <w:sz w:val="20"/>
          <w:szCs w:val="20"/>
          <w:vertAlign w:val="superscript"/>
        </w:rPr>
        <w:t>*</w:t>
      </w:r>
      <w:r w:rsidRPr="00FA07A5">
        <w:rPr>
          <w:rFonts w:ascii="Times New Roman" w:hAnsi="Times New Roman" w:cs="Times New Roman"/>
          <w:sz w:val="20"/>
          <w:szCs w:val="20"/>
        </w:rPr>
        <w:t>Calculated using multivariable Cox proportional hazard model. C-index of the model was 0.690 (95% confidence interval: 0.577-0.803)</w:t>
      </w:r>
    </w:p>
    <w:p w14:paraId="7D9D8730" w14:textId="24667837" w:rsidR="005727CC" w:rsidRPr="00FA07A5" w:rsidRDefault="005727CC" w:rsidP="00FA07A5">
      <w:pPr>
        <w:pStyle w:val="a3"/>
        <w:spacing w:line="360" w:lineRule="auto"/>
        <w:rPr>
          <w:rFonts w:ascii="Times New Roman" w:hAnsi="Times New Roman" w:cs="Times New Roman"/>
          <w:sz w:val="20"/>
          <w:szCs w:val="20"/>
        </w:rPr>
      </w:pPr>
      <w:r w:rsidRPr="00FA07A5">
        <w:rPr>
          <w:rFonts w:ascii="Times New Roman" w:hAnsi="Times New Roman" w:cs="Times New Roman"/>
          <w:sz w:val="20"/>
          <w:szCs w:val="20"/>
          <w:vertAlign w:val="superscript"/>
        </w:rPr>
        <w:t>†</w:t>
      </w:r>
      <w:r w:rsidRPr="00FA07A5">
        <w:rPr>
          <w:rFonts w:ascii="Times New Roman" w:hAnsi="Times New Roman" w:cs="Times New Roman"/>
          <w:sz w:val="20"/>
          <w:szCs w:val="20"/>
        </w:rPr>
        <w:t xml:space="preserve"> MACE included all-cause death, target-vessel MI, and target-vessel revascularization.</w:t>
      </w:r>
    </w:p>
    <w:p w14:paraId="1F58458F" w14:textId="77777777" w:rsidR="005727CC" w:rsidRPr="00FA07A5" w:rsidRDefault="005727CC" w:rsidP="00FA07A5">
      <w:pPr>
        <w:pStyle w:val="a3"/>
        <w:spacing w:line="360" w:lineRule="auto"/>
        <w:rPr>
          <w:rFonts w:ascii="Times New Roman" w:hAnsi="Times New Roman" w:cs="Times New Roman"/>
          <w:sz w:val="20"/>
          <w:szCs w:val="20"/>
        </w:rPr>
      </w:pPr>
      <w:r w:rsidRPr="00FA07A5">
        <w:rPr>
          <w:rFonts w:ascii="Times New Roman" w:hAnsi="Times New Roman" w:cs="Times New Roman"/>
          <w:sz w:val="20"/>
          <w:szCs w:val="20"/>
        </w:rPr>
        <w:t>Abbreviations: CFR, coronary flow reserve; CI, confidence interval; FFR, fractional flow reserve; HR, hazard ratio; PCI, percutaneous coronary intervention.</w:t>
      </w:r>
    </w:p>
    <w:p w14:paraId="18714203" w14:textId="77777777" w:rsidR="005727CC" w:rsidRPr="00FA07A5" w:rsidRDefault="005727CC" w:rsidP="00FA07A5">
      <w:pPr>
        <w:widowControl/>
        <w:wordWrap/>
        <w:autoSpaceDE/>
        <w:spacing w:after="160" w:line="360" w:lineRule="auto"/>
        <w:jc w:val="left"/>
        <w:rPr>
          <w:rFonts w:ascii="Times New Roman" w:hAnsi="Times New Roman" w:cs="Times New Roman"/>
          <w:szCs w:val="20"/>
        </w:rPr>
      </w:pPr>
      <w:r w:rsidRPr="00FA07A5">
        <w:rPr>
          <w:rFonts w:ascii="Times New Roman" w:hAnsi="Times New Roman" w:cs="Times New Roman"/>
          <w:szCs w:val="20"/>
        </w:rPr>
        <w:br w:type="page"/>
      </w:r>
    </w:p>
    <w:p w14:paraId="4BFE365F" w14:textId="0A1E8CC2" w:rsidR="005727CC" w:rsidRDefault="005727CC" w:rsidP="00FA07A5">
      <w:pPr>
        <w:pStyle w:val="a3"/>
        <w:spacing w:line="360" w:lineRule="auto"/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hAnsi="Times New Roman" w:cs="Times New Roman"/>
          <w:b/>
          <w:bCs/>
          <w:sz w:val="24"/>
          <w:szCs w:val="28"/>
        </w:rPr>
        <w:lastRenderedPageBreak/>
        <w:t>Supplementary Table 5. Independent Predictors of Vessel-Specific MI or Revascularization During 5 Years of Follow Up</w:t>
      </w:r>
    </w:p>
    <w:tbl>
      <w:tblPr>
        <w:tblStyle w:val="a7"/>
        <w:tblW w:w="13608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3402"/>
        <w:gridCol w:w="1276"/>
        <w:gridCol w:w="2977"/>
        <w:gridCol w:w="1417"/>
      </w:tblGrid>
      <w:tr w:rsidR="005727CC" w14:paraId="655C0C74" w14:textId="77777777" w:rsidTr="00B671DD">
        <w:tc>
          <w:tcPr>
            <w:tcW w:w="4536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278A6B6" w14:textId="77777777" w:rsidR="005727CC" w:rsidRPr="00B671DD" w:rsidRDefault="005727CC" w:rsidP="00FA07A5">
            <w:pPr>
              <w:pStyle w:val="a3"/>
              <w:spacing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Variable</w:t>
            </w:r>
          </w:p>
        </w:tc>
        <w:tc>
          <w:tcPr>
            <w:tcW w:w="46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9A089E8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Univariate analysis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ED75170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Multivariable analysis</w:t>
            </w:r>
            <w:r w:rsidRPr="00B671DD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*</w:t>
            </w:r>
          </w:p>
        </w:tc>
      </w:tr>
      <w:tr w:rsidR="005727CC" w14:paraId="3B84DFFD" w14:textId="77777777" w:rsidTr="00B671DD"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756A505" w14:textId="77777777" w:rsidR="005727CC" w:rsidRPr="00B671DD" w:rsidRDefault="005727CC" w:rsidP="00FA07A5">
            <w:pPr>
              <w:pStyle w:val="a3"/>
              <w:spacing w:line="360" w:lineRule="auto"/>
              <w:rPr>
                <w:rFonts w:ascii="Times New Roman" w:hAnsi="Times New Roman" w:cs="Times New Roman"/>
                <w:b/>
                <w:bCs/>
                <w:kern w:val="2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205735A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HR (95% CI)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62728EC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 value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759CEDC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HR (95% CI)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B61A1B2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 value</w:t>
            </w:r>
          </w:p>
        </w:tc>
      </w:tr>
      <w:tr w:rsidR="005727CC" w14:paraId="4B8EB6D5" w14:textId="77777777" w:rsidTr="00B671DD">
        <w:tc>
          <w:tcPr>
            <w:tcW w:w="453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391BAD5" w14:textId="77777777" w:rsidR="005727CC" w:rsidRPr="00B671DD" w:rsidRDefault="005727CC" w:rsidP="00FA07A5">
            <w:pPr>
              <w:pStyle w:val="a3"/>
              <w:spacing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Target vessel intervention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8B979FC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1.112 (0.426-2.904)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E899515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0.829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F292CFB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0.807 (0.161-4.045)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9AF77AB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0.795</w:t>
            </w:r>
          </w:p>
        </w:tc>
      </w:tr>
      <w:tr w:rsidR="005727CC" w14:paraId="109F5822" w14:textId="77777777" w:rsidTr="00B671DD">
        <w:tc>
          <w:tcPr>
            <w:tcW w:w="4536" w:type="dxa"/>
            <w:vAlign w:val="center"/>
            <w:hideMark/>
          </w:tcPr>
          <w:p w14:paraId="3D08EFCE" w14:textId="77777777" w:rsidR="005727CC" w:rsidRPr="00B671DD" w:rsidRDefault="005727CC" w:rsidP="00FA07A5">
            <w:pPr>
              <w:pStyle w:val="a3"/>
              <w:spacing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Age</w:t>
            </w:r>
          </w:p>
        </w:tc>
        <w:tc>
          <w:tcPr>
            <w:tcW w:w="3402" w:type="dxa"/>
            <w:vAlign w:val="center"/>
            <w:hideMark/>
          </w:tcPr>
          <w:p w14:paraId="1AE4974B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0.963 (0.930-0.998)</w:t>
            </w:r>
          </w:p>
        </w:tc>
        <w:tc>
          <w:tcPr>
            <w:tcW w:w="1276" w:type="dxa"/>
            <w:vAlign w:val="center"/>
            <w:hideMark/>
          </w:tcPr>
          <w:p w14:paraId="4E8CC979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0.038</w:t>
            </w:r>
          </w:p>
        </w:tc>
        <w:tc>
          <w:tcPr>
            <w:tcW w:w="2977" w:type="dxa"/>
            <w:vAlign w:val="center"/>
            <w:hideMark/>
          </w:tcPr>
          <w:p w14:paraId="0A1A0DC3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0.972 (0.924-1.024)</w:t>
            </w:r>
          </w:p>
        </w:tc>
        <w:tc>
          <w:tcPr>
            <w:tcW w:w="1417" w:type="dxa"/>
            <w:vAlign w:val="center"/>
            <w:hideMark/>
          </w:tcPr>
          <w:p w14:paraId="248EAD69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0.285</w:t>
            </w:r>
          </w:p>
        </w:tc>
      </w:tr>
      <w:tr w:rsidR="005727CC" w14:paraId="190B19CA" w14:textId="77777777" w:rsidTr="00B671DD">
        <w:tc>
          <w:tcPr>
            <w:tcW w:w="4536" w:type="dxa"/>
            <w:vAlign w:val="center"/>
            <w:hideMark/>
          </w:tcPr>
          <w:p w14:paraId="4C04D2AA" w14:textId="77777777" w:rsidR="005727CC" w:rsidRPr="00B671DD" w:rsidRDefault="005727CC" w:rsidP="00FA07A5">
            <w:pPr>
              <w:pStyle w:val="a3"/>
              <w:spacing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Male</w:t>
            </w:r>
          </w:p>
        </w:tc>
        <w:tc>
          <w:tcPr>
            <w:tcW w:w="3402" w:type="dxa"/>
            <w:vAlign w:val="center"/>
            <w:hideMark/>
          </w:tcPr>
          <w:p w14:paraId="70129414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0.598 (0.174-2.056)</w:t>
            </w:r>
          </w:p>
        </w:tc>
        <w:tc>
          <w:tcPr>
            <w:tcW w:w="1276" w:type="dxa"/>
            <w:vAlign w:val="center"/>
            <w:hideMark/>
          </w:tcPr>
          <w:p w14:paraId="13C7B8AE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0.415</w:t>
            </w:r>
          </w:p>
        </w:tc>
        <w:tc>
          <w:tcPr>
            <w:tcW w:w="2977" w:type="dxa"/>
            <w:vAlign w:val="center"/>
            <w:hideMark/>
          </w:tcPr>
          <w:p w14:paraId="7004B6F6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0.461 (0.125-1.705)</w:t>
            </w:r>
          </w:p>
        </w:tc>
        <w:tc>
          <w:tcPr>
            <w:tcW w:w="1417" w:type="dxa"/>
            <w:vAlign w:val="center"/>
            <w:hideMark/>
          </w:tcPr>
          <w:p w14:paraId="7FEBEDB4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0.246</w:t>
            </w:r>
          </w:p>
        </w:tc>
      </w:tr>
      <w:tr w:rsidR="005727CC" w14:paraId="5629AAD3" w14:textId="77777777" w:rsidTr="00B671DD">
        <w:tc>
          <w:tcPr>
            <w:tcW w:w="4536" w:type="dxa"/>
            <w:vAlign w:val="center"/>
            <w:hideMark/>
          </w:tcPr>
          <w:p w14:paraId="59E9168D" w14:textId="77777777" w:rsidR="005727CC" w:rsidRPr="00B671DD" w:rsidRDefault="005727CC" w:rsidP="00FA07A5">
            <w:pPr>
              <w:pStyle w:val="a3"/>
              <w:spacing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Hypertension</w:t>
            </w:r>
          </w:p>
        </w:tc>
        <w:tc>
          <w:tcPr>
            <w:tcW w:w="3402" w:type="dxa"/>
            <w:vAlign w:val="center"/>
            <w:hideMark/>
          </w:tcPr>
          <w:p w14:paraId="5E12F397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0.602 (0.241-1.505)</w:t>
            </w:r>
          </w:p>
        </w:tc>
        <w:tc>
          <w:tcPr>
            <w:tcW w:w="1276" w:type="dxa"/>
            <w:vAlign w:val="center"/>
            <w:hideMark/>
          </w:tcPr>
          <w:p w14:paraId="1817D5EE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0.278</w:t>
            </w:r>
          </w:p>
        </w:tc>
        <w:tc>
          <w:tcPr>
            <w:tcW w:w="2977" w:type="dxa"/>
            <w:vAlign w:val="center"/>
            <w:hideMark/>
          </w:tcPr>
          <w:p w14:paraId="6576B86A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0.589 (0.194-1.789)</w:t>
            </w:r>
          </w:p>
        </w:tc>
        <w:tc>
          <w:tcPr>
            <w:tcW w:w="1417" w:type="dxa"/>
            <w:vAlign w:val="center"/>
            <w:hideMark/>
          </w:tcPr>
          <w:p w14:paraId="168DBA1D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0.350</w:t>
            </w:r>
          </w:p>
        </w:tc>
      </w:tr>
      <w:tr w:rsidR="005727CC" w14:paraId="18B140F4" w14:textId="77777777" w:rsidTr="00B671DD">
        <w:tc>
          <w:tcPr>
            <w:tcW w:w="4536" w:type="dxa"/>
            <w:vAlign w:val="center"/>
            <w:hideMark/>
          </w:tcPr>
          <w:p w14:paraId="178B34A6" w14:textId="77777777" w:rsidR="005727CC" w:rsidRPr="00B671DD" w:rsidRDefault="005727CC" w:rsidP="00FA07A5">
            <w:pPr>
              <w:pStyle w:val="a3"/>
              <w:spacing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Hypercholesterolemia</w:t>
            </w:r>
          </w:p>
        </w:tc>
        <w:tc>
          <w:tcPr>
            <w:tcW w:w="3402" w:type="dxa"/>
            <w:vAlign w:val="center"/>
            <w:hideMark/>
          </w:tcPr>
          <w:p w14:paraId="526F8F88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1.075 (0.406-2.848)</w:t>
            </w:r>
          </w:p>
        </w:tc>
        <w:tc>
          <w:tcPr>
            <w:tcW w:w="1276" w:type="dxa"/>
            <w:vAlign w:val="center"/>
            <w:hideMark/>
          </w:tcPr>
          <w:p w14:paraId="1CE23C56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0.885</w:t>
            </w:r>
          </w:p>
        </w:tc>
        <w:tc>
          <w:tcPr>
            <w:tcW w:w="2977" w:type="dxa"/>
            <w:vAlign w:val="center"/>
            <w:hideMark/>
          </w:tcPr>
          <w:p w14:paraId="2E31603F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1.098 (0.368-3.274)</w:t>
            </w:r>
          </w:p>
        </w:tc>
        <w:tc>
          <w:tcPr>
            <w:tcW w:w="1417" w:type="dxa"/>
            <w:vAlign w:val="center"/>
            <w:hideMark/>
          </w:tcPr>
          <w:p w14:paraId="374622C9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0.867</w:t>
            </w:r>
          </w:p>
        </w:tc>
      </w:tr>
      <w:tr w:rsidR="005727CC" w14:paraId="1C637AD1" w14:textId="77777777" w:rsidTr="00B671DD">
        <w:tc>
          <w:tcPr>
            <w:tcW w:w="4536" w:type="dxa"/>
            <w:vAlign w:val="center"/>
            <w:hideMark/>
          </w:tcPr>
          <w:p w14:paraId="63159280" w14:textId="77777777" w:rsidR="005727CC" w:rsidRPr="00B671DD" w:rsidRDefault="005727CC" w:rsidP="00FA07A5">
            <w:pPr>
              <w:pStyle w:val="a3"/>
              <w:spacing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Diabetes mellitus</w:t>
            </w:r>
          </w:p>
        </w:tc>
        <w:tc>
          <w:tcPr>
            <w:tcW w:w="3402" w:type="dxa"/>
            <w:vAlign w:val="center"/>
            <w:hideMark/>
          </w:tcPr>
          <w:p w14:paraId="4DA22BBD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1.289 (0.508-3.269)</w:t>
            </w:r>
          </w:p>
        </w:tc>
        <w:tc>
          <w:tcPr>
            <w:tcW w:w="1276" w:type="dxa"/>
            <w:vAlign w:val="center"/>
            <w:hideMark/>
          </w:tcPr>
          <w:p w14:paraId="6174D96F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0.593</w:t>
            </w:r>
          </w:p>
        </w:tc>
        <w:tc>
          <w:tcPr>
            <w:tcW w:w="2977" w:type="dxa"/>
            <w:vAlign w:val="center"/>
            <w:hideMark/>
          </w:tcPr>
          <w:p w14:paraId="5AC6671E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1.639 (0.640-4.199)</w:t>
            </w:r>
          </w:p>
        </w:tc>
        <w:tc>
          <w:tcPr>
            <w:tcW w:w="1417" w:type="dxa"/>
            <w:vAlign w:val="center"/>
            <w:hideMark/>
          </w:tcPr>
          <w:p w14:paraId="086EC40A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0.303</w:t>
            </w:r>
          </w:p>
        </w:tc>
      </w:tr>
      <w:tr w:rsidR="005727CC" w14:paraId="092C429B" w14:textId="77777777" w:rsidTr="00B671DD">
        <w:tc>
          <w:tcPr>
            <w:tcW w:w="4536" w:type="dxa"/>
            <w:vAlign w:val="center"/>
            <w:hideMark/>
          </w:tcPr>
          <w:p w14:paraId="2F6B6CD5" w14:textId="77777777" w:rsidR="005727CC" w:rsidRPr="00B671DD" w:rsidRDefault="005727CC" w:rsidP="00FA07A5">
            <w:pPr>
              <w:pStyle w:val="a3"/>
              <w:spacing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Current smoking</w:t>
            </w:r>
          </w:p>
        </w:tc>
        <w:tc>
          <w:tcPr>
            <w:tcW w:w="3402" w:type="dxa"/>
            <w:vAlign w:val="center"/>
            <w:hideMark/>
          </w:tcPr>
          <w:p w14:paraId="473AF71A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2.028 (0.800-5.143)</w:t>
            </w:r>
          </w:p>
        </w:tc>
        <w:tc>
          <w:tcPr>
            <w:tcW w:w="1276" w:type="dxa"/>
            <w:vAlign w:val="center"/>
            <w:hideMark/>
          </w:tcPr>
          <w:p w14:paraId="3C26847A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0.136</w:t>
            </w:r>
          </w:p>
        </w:tc>
        <w:tc>
          <w:tcPr>
            <w:tcW w:w="2977" w:type="dxa"/>
            <w:vAlign w:val="center"/>
            <w:hideMark/>
          </w:tcPr>
          <w:p w14:paraId="2CB5029B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1.515 (0.533-4.301)</w:t>
            </w:r>
          </w:p>
        </w:tc>
        <w:tc>
          <w:tcPr>
            <w:tcW w:w="1417" w:type="dxa"/>
            <w:vAlign w:val="center"/>
            <w:hideMark/>
          </w:tcPr>
          <w:p w14:paraId="3731B652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0.436</w:t>
            </w:r>
          </w:p>
        </w:tc>
      </w:tr>
      <w:tr w:rsidR="005727CC" w14:paraId="699BFF68" w14:textId="77777777" w:rsidTr="00B671DD">
        <w:tc>
          <w:tcPr>
            <w:tcW w:w="4536" w:type="dxa"/>
            <w:vAlign w:val="center"/>
            <w:hideMark/>
          </w:tcPr>
          <w:p w14:paraId="0203ED7C" w14:textId="77777777" w:rsidR="005727CC" w:rsidRPr="00B671DD" w:rsidRDefault="005727CC" w:rsidP="00FA07A5">
            <w:pPr>
              <w:pStyle w:val="a3"/>
              <w:spacing w:line="36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Percent diameter stenosis, pre-PCI</w:t>
            </w:r>
          </w:p>
        </w:tc>
        <w:tc>
          <w:tcPr>
            <w:tcW w:w="3402" w:type="dxa"/>
            <w:vAlign w:val="center"/>
            <w:hideMark/>
          </w:tcPr>
          <w:p w14:paraId="6BBA51DC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1.010 (0.979-1.041)</w:t>
            </w:r>
          </w:p>
        </w:tc>
        <w:tc>
          <w:tcPr>
            <w:tcW w:w="1276" w:type="dxa"/>
            <w:vAlign w:val="center"/>
            <w:hideMark/>
          </w:tcPr>
          <w:p w14:paraId="65E35E62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0.544</w:t>
            </w:r>
          </w:p>
        </w:tc>
        <w:tc>
          <w:tcPr>
            <w:tcW w:w="2977" w:type="dxa"/>
            <w:vAlign w:val="center"/>
            <w:hideMark/>
          </w:tcPr>
          <w:p w14:paraId="5EA8B0F0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1.009 (0.975-1.045)</w:t>
            </w:r>
          </w:p>
        </w:tc>
        <w:tc>
          <w:tcPr>
            <w:tcW w:w="1417" w:type="dxa"/>
            <w:vAlign w:val="center"/>
            <w:hideMark/>
          </w:tcPr>
          <w:p w14:paraId="0898D124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0.601</w:t>
            </w:r>
          </w:p>
        </w:tc>
      </w:tr>
      <w:tr w:rsidR="005727CC" w14:paraId="5EB64651" w14:textId="77777777" w:rsidTr="00B671DD">
        <w:tc>
          <w:tcPr>
            <w:tcW w:w="4536" w:type="dxa"/>
            <w:vAlign w:val="center"/>
            <w:hideMark/>
          </w:tcPr>
          <w:p w14:paraId="20A234DD" w14:textId="77777777" w:rsidR="005727CC" w:rsidRPr="00B671DD" w:rsidRDefault="005727CC" w:rsidP="00FA07A5">
            <w:pPr>
              <w:pStyle w:val="a3"/>
              <w:spacing w:line="36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Lesion length, pre-PCI</w:t>
            </w:r>
          </w:p>
        </w:tc>
        <w:tc>
          <w:tcPr>
            <w:tcW w:w="3402" w:type="dxa"/>
            <w:vAlign w:val="center"/>
            <w:hideMark/>
          </w:tcPr>
          <w:p w14:paraId="09D2D456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1.023 (0.972-1.076)</w:t>
            </w:r>
          </w:p>
        </w:tc>
        <w:tc>
          <w:tcPr>
            <w:tcW w:w="1276" w:type="dxa"/>
            <w:vAlign w:val="center"/>
            <w:hideMark/>
          </w:tcPr>
          <w:p w14:paraId="782896BE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0.390</w:t>
            </w:r>
          </w:p>
        </w:tc>
        <w:tc>
          <w:tcPr>
            <w:tcW w:w="2977" w:type="dxa"/>
            <w:vAlign w:val="center"/>
            <w:hideMark/>
          </w:tcPr>
          <w:p w14:paraId="482BFD5F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1.019 (0.963-1.077)</w:t>
            </w:r>
          </w:p>
        </w:tc>
        <w:tc>
          <w:tcPr>
            <w:tcW w:w="1417" w:type="dxa"/>
            <w:vAlign w:val="center"/>
            <w:hideMark/>
          </w:tcPr>
          <w:p w14:paraId="5AA3F336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0.521</w:t>
            </w:r>
          </w:p>
        </w:tc>
      </w:tr>
      <w:tr w:rsidR="005727CC" w14:paraId="7C45783E" w14:textId="77777777" w:rsidTr="00B671DD">
        <w:tc>
          <w:tcPr>
            <w:tcW w:w="4536" w:type="dxa"/>
            <w:vAlign w:val="center"/>
            <w:hideMark/>
          </w:tcPr>
          <w:p w14:paraId="11B47A41" w14:textId="77777777" w:rsidR="005727CC" w:rsidRPr="00B671DD" w:rsidRDefault="005727CC" w:rsidP="00FA07A5">
            <w:pPr>
              <w:pStyle w:val="a3"/>
              <w:spacing w:line="36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FFR, pre-PCI, per 0.01 increase</w:t>
            </w:r>
          </w:p>
        </w:tc>
        <w:tc>
          <w:tcPr>
            <w:tcW w:w="3402" w:type="dxa"/>
            <w:vAlign w:val="center"/>
            <w:hideMark/>
          </w:tcPr>
          <w:p w14:paraId="53C2C782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0.969 (0.907-1.036)</w:t>
            </w:r>
          </w:p>
        </w:tc>
        <w:tc>
          <w:tcPr>
            <w:tcW w:w="1276" w:type="dxa"/>
            <w:vAlign w:val="center"/>
            <w:hideMark/>
          </w:tcPr>
          <w:p w14:paraId="726CB365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0.354</w:t>
            </w:r>
          </w:p>
        </w:tc>
        <w:tc>
          <w:tcPr>
            <w:tcW w:w="2977" w:type="dxa"/>
            <w:vAlign w:val="center"/>
            <w:hideMark/>
          </w:tcPr>
          <w:p w14:paraId="4F2B1C7B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0.971 (0.874-1.079)</w:t>
            </w:r>
          </w:p>
        </w:tc>
        <w:tc>
          <w:tcPr>
            <w:tcW w:w="1417" w:type="dxa"/>
            <w:vAlign w:val="center"/>
            <w:hideMark/>
          </w:tcPr>
          <w:p w14:paraId="43F07F03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0.590</w:t>
            </w:r>
          </w:p>
        </w:tc>
      </w:tr>
      <w:tr w:rsidR="005727CC" w14:paraId="6CD27F00" w14:textId="77777777" w:rsidTr="00B671DD"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022E0C8" w14:textId="77777777" w:rsidR="005727CC" w:rsidRPr="00B671DD" w:rsidRDefault="005727CC" w:rsidP="00FA07A5">
            <w:pPr>
              <w:pStyle w:val="a3"/>
              <w:spacing w:line="36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CFR, pre-PCI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5160EAE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1.313 (0.881-1.958)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A3E01A0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0.181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7D13DDB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1.245 (0.890-1.740)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13EAF28" w14:textId="77777777" w:rsidR="005727CC" w:rsidRPr="00B671DD" w:rsidRDefault="005727CC" w:rsidP="00FA07A5">
            <w:pPr>
              <w:pStyle w:val="a3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71DD">
              <w:rPr>
                <w:rFonts w:ascii="Times New Roman" w:hAnsi="Times New Roman" w:cs="Times New Roman"/>
                <w:sz w:val="24"/>
                <w:szCs w:val="24"/>
              </w:rPr>
              <w:t>0.200</w:t>
            </w:r>
          </w:p>
        </w:tc>
      </w:tr>
    </w:tbl>
    <w:p w14:paraId="625F0B4C" w14:textId="77777777" w:rsidR="005727CC" w:rsidRPr="00FA07A5" w:rsidRDefault="005727CC" w:rsidP="00FA07A5">
      <w:pPr>
        <w:pStyle w:val="a3"/>
        <w:spacing w:line="360" w:lineRule="auto"/>
        <w:rPr>
          <w:rFonts w:ascii="Times New Roman" w:hAnsi="Times New Roman" w:cs="Times New Roman"/>
          <w:kern w:val="2"/>
          <w:sz w:val="20"/>
          <w:szCs w:val="20"/>
        </w:rPr>
      </w:pPr>
      <w:r w:rsidRPr="00FA07A5">
        <w:rPr>
          <w:rFonts w:ascii="Times New Roman" w:hAnsi="Times New Roman" w:cs="Times New Roman"/>
          <w:sz w:val="20"/>
          <w:szCs w:val="20"/>
          <w:vertAlign w:val="superscript"/>
        </w:rPr>
        <w:t>*</w:t>
      </w:r>
      <w:r w:rsidRPr="00FA07A5">
        <w:rPr>
          <w:rFonts w:ascii="Times New Roman" w:hAnsi="Times New Roman" w:cs="Times New Roman"/>
          <w:sz w:val="20"/>
          <w:szCs w:val="20"/>
        </w:rPr>
        <w:t>Calculated using multivariable Cox proportional hazard model. C-index of the model was 0.710 (95% confidence interval: 0.595-0.826)</w:t>
      </w:r>
    </w:p>
    <w:p w14:paraId="73415CD1" w14:textId="77777777" w:rsidR="005727CC" w:rsidRPr="00FA07A5" w:rsidRDefault="005727CC" w:rsidP="00FA07A5">
      <w:pPr>
        <w:pStyle w:val="a3"/>
        <w:spacing w:line="360" w:lineRule="auto"/>
        <w:rPr>
          <w:rFonts w:ascii="Times New Roman" w:hAnsi="Times New Roman" w:cs="Times New Roman"/>
          <w:sz w:val="20"/>
          <w:szCs w:val="20"/>
        </w:rPr>
      </w:pPr>
      <w:r w:rsidRPr="00FA07A5">
        <w:rPr>
          <w:rFonts w:ascii="Times New Roman" w:hAnsi="Times New Roman" w:cs="Times New Roman"/>
          <w:sz w:val="20"/>
          <w:szCs w:val="20"/>
        </w:rPr>
        <w:t>Abbreviations: CFR, coronary flow reserve; CI, confidence interval; FFR, fractional flow reserve; HR, hazard ratio; MI, myocardial infarction; PCI, percutaneous coronary intervention.</w:t>
      </w:r>
    </w:p>
    <w:p w14:paraId="6E847947" w14:textId="480774FE" w:rsidR="00A77459" w:rsidRPr="00FA07A5" w:rsidRDefault="00A77459" w:rsidP="00FA07A5">
      <w:pPr>
        <w:widowControl/>
        <w:wordWrap/>
        <w:autoSpaceDE/>
        <w:autoSpaceDN/>
        <w:spacing w:line="360" w:lineRule="auto"/>
        <w:rPr>
          <w:rFonts w:ascii="Times New Roman" w:hAnsi="Times New Roman"/>
          <w:b/>
          <w:szCs w:val="20"/>
        </w:rPr>
      </w:pPr>
      <w:r w:rsidRPr="00FA07A5">
        <w:rPr>
          <w:rFonts w:ascii="Times New Roman" w:hAnsi="Times New Roman"/>
          <w:b/>
          <w:szCs w:val="20"/>
        </w:rPr>
        <w:br w:type="page"/>
      </w:r>
    </w:p>
    <w:p w14:paraId="612004D2" w14:textId="2CDB27FE" w:rsidR="005727CC" w:rsidRPr="00DF5A62" w:rsidRDefault="00A77459" w:rsidP="002D037F">
      <w:pPr>
        <w:rPr>
          <w:rFonts w:ascii="Times New Roman" w:hAnsi="Times New Roman" w:cs="Times New Roman"/>
          <w:b/>
          <w:bCs/>
          <w:sz w:val="32"/>
          <w:szCs w:val="36"/>
        </w:rPr>
      </w:pPr>
      <w:r w:rsidRPr="00DF5A62">
        <w:rPr>
          <w:rFonts w:ascii="Times New Roman" w:hAnsi="Times New Roman" w:cs="Times New Roman"/>
          <w:b/>
          <w:bCs/>
          <w:sz w:val="32"/>
          <w:szCs w:val="36"/>
        </w:rPr>
        <w:lastRenderedPageBreak/>
        <w:t>Supplementary Figure Legends</w:t>
      </w:r>
    </w:p>
    <w:p w14:paraId="5C4CBB25" w14:textId="2F18EE48" w:rsidR="00DF5A62" w:rsidRDefault="00DF5A62" w:rsidP="002D037F">
      <w:pPr>
        <w:pStyle w:val="a3"/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F5A62">
        <w:rPr>
          <w:rFonts w:ascii="Times New Roman" w:hAnsi="Times New Roman" w:cs="Times New Roman"/>
          <w:b/>
          <w:bCs/>
          <w:sz w:val="24"/>
          <w:szCs w:val="24"/>
        </w:rPr>
        <w:t>Supplementary Figure 1. Distribution of FFR, CFR, and Diameter Stenosis</w:t>
      </w:r>
    </w:p>
    <w:p w14:paraId="0FA4883C" w14:textId="50F640A3" w:rsidR="00506C0E" w:rsidRDefault="00C703A7" w:rsidP="002D037F">
      <w:pPr>
        <w:pStyle w:val="a3"/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06C0E">
        <w:rPr>
          <w:rFonts w:ascii="Times New Roman" w:hAnsi="Times New Roman" w:cs="Times New Roman"/>
          <w:sz w:val="24"/>
          <w:szCs w:val="24"/>
        </w:rPr>
        <w:t>Distributions of (A) Fractional flow reserve, (B) Coronary flow reserve, (C) Diameter stenosis are</w:t>
      </w:r>
      <w:r w:rsidR="00506C0E" w:rsidRPr="00506C0E">
        <w:rPr>
          <w:rFonts w:ascii="Times New Roman" w:hAnsi="Times New Roman" w:cs="Times New Roman"/>
          <w:sz w:val="24"/>
          <w:szCs w:val="24"/>
        </w:rPr>
        <w:t xml:space="preserve"> presented. </w:t>
      </w:r>
    </w:p>
    <w:p w14:paraId="3DA689E9" w14:textId="32FF852B" w:rsidR="00506C0E" w:rsidRDefault="00506C0E" w:rsidP="002D037F">
      <w:pPr>
        <w:pStyle w:val="a3"/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Abbreviations: CFR, coronary flow reserve; FFR, fractional flow reserve.</w:t>
      </w:r>
    </w:p>
    <w:p w14:paraId="3F9F8695" w14:textId="77777777" w:rsidR="00506C0E" w:rsidRPr="00DF5A62" w:rsidRDefault="00506C0E" w:rsidP="002D037F">
      <w:pPr>
        <w:pStyle w:val="a3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4BF055" w14:textId="68D9C217" w:rsidR="00DF5A62" w:rsidRDefault="00DF5A62" w:rsidP="002D037F">
      <w:pPr>
        <w:pStyle w:val="a3"/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F5A62">
        <w:rPr>
          <w:rFonts w:ascii="Times New Roman" w:hAnsi="Times New Roman" w:cs="Times New Roman"/>
          <w:b/>
          <w:bCs/>
          <w:sz w:val="24"/>
          <w:szCs w:val="24"/>
        </w:rPr>
        <w:t xml:space="preserve">Supplementary Figure 2. Comparison of Vessel-Specific Clinical Events According to Treatment Strategy </w:t>
      </w:r>
    </w:p>
    <w:p w14:paraId="1812BCF9" w14:textId="21093B40" w:rsidR="00460F55" w:rsidRDefault="00460F55" w:rsidP="002D037F">
      <w:pPr>
        <w:pStyle w:val="a3"/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Kaplan-Meier curves and cumulative incidence of </w:t>
      </w:r>
      <w:r w:rsidR="006E715B">
        <w:rPr>
          <w:rFonts w:ascii="Times New Roman" w:hAnsi="Times New Roman" w:cs="Times New Roman"/>
          <w:sz w:val="24"/>
          <w:szCs w:val="24"/>
        </w:rPr>
        <w:t>(A) vessel-specific myocardial infarction and (B) vessel-specific revascularization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E715B">
        <w:rPr>
          <w:rFonts w:ascii="Times New Roman" w:hAnsi="Times New Roman" w:cs="Times New Roman"/>
          <w:sz w:val="24"/>
          <w:szCs w:val="24"/>
        </w:rPr>
        <w:t>were</w:t>
      </w:r>
      <w:r>
        <w:rPr>
          <w:rFonts w:ascii="Times New Roman" w:hAnsi="Times New Roman" w:cs="Times New Roman"/>
          <w:sz w:val="24"/>
          <w:szCs w:val="24"/>
        </w:rPr>
        <w:t xml:space="preserve"> compared according to treatment strategy (PCI or deferral of revascularization). Adjusted HR and 95% CI were calculated based on multivariable Cox proportional hazard regression model. </w:t>
      </w:r>
      <w:r>
        <w:rPr>
          <w:rFonts w:ascii="Times New Roman" w:eastAsia="맑은 고딕" w:hAnsi="Times New Roman" w:cs="Times New Roman"/>
          <w:sz w:val="24"/>
          <w:szCs w:val="24"/>
        </w:rPr>
        <w:t xml:space="preserve">Adjusted variables </w:t>
      </w:r>
      <w:r w:rsidRPr="00171CCE">
        <w:rPr>
          <w:rFonts w:ascii="Times New Roman" w:eastAsia="맑은 고딕" w:hAnsi="Times New Roman" w:cs="Times New Roman"/>
          <w:sz w:val="24"/>
          <w:szCs w:val="24"/>
        </w:rPr>
        <w:t>included</w:t>
      </w:r>
      <w:r w:rsidRPr="00171CCE">
        <w:rPr>
          <w:rFonts w:ascii="Times New Roman" w:hAnsi="Times New Roman" w:cs="Times New Roman"/>
          <w:sz w:val="24"/>
          <w:szCs w:val="28"/>
        </w:rPr>
        <w:t xml:space="preserve"> age, </w:t>
      </w:r>
      <w:r w:rsidR="001B2F76">
        <w:rPr>
          <w:rFonts w:ascii="Times New Roman" w:hAnsi="Times New Roman" w:cs="Times New Roman"/>
          <w:sz w:val="24"/>
          <w:szCs w:val="28"/>
        </w:rPr>
        <w:t>sex</w:t>
      </w:r>
      <w:r w:rsidRPr="00171CCE">
        <w:rPr>
          <w:rFonts w:ascii="Times New Roman" w:hAnsi="Times New Roman" w:cs="Times New Roman"/>
          <w:sz w:val="24"/>
          <w:szCs w:val="28"/>
        </w:rPr>
        <w:t xml:space="preserve">, diabetes mellitus, hypertension, </w:t>
      </w:r>
      <w:r>
        <w:rPr>
          <w:rFonts w:ascii="Times New Roman" w:hAnsi="Times New Roman" w:cs="Times New Roman"/>
          <w:sz w:val="24"/>
          <w:szCs w:val="28"/>
        </w:rPr>
        <w:t>hyperlipidemia</w:t>
      </w:r>
      <w:r w:rsidRPr="00171CCE">
        <w:rPr>
          <w:rFonts w:ascii="Times New Roman" w:hAnsi="Times New Roman" w:cs="Times New Roman"/>
          <w:sz w:val="24"/>
          <w:szCs w:val="28"/>
        </w:rPr>
        <w:t>, current smoking, and presentation with acute coronary syndrome.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</w:p>
    <w:p w14:paraId="3738BF78" w14:textId="350ADB7B" w:rsidR="00460F55" w:rsidRDefault="00460F55" w:rsidP="002D037F">
      <w:pPr>
        <w:pStyle w:val="a3"/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Abbreviations: CI, confidence interval; HR</w:t>
      </w:r>
      <w:r w:rsidRPr="004547C4">
        <w:rPr>
          <w:rFonts w:ascii="Times New Roman" w:hAnsi="Times New Roman" w:cs="Times New Roman"/>
          <w:sz w:val="24"/>
          <w:szCs w:val="24"/>
          <w:vertAlign w:val="subscript"/>
        </w:rPr>
        <w:t>adj</w:t>
      </w:r>
      <w:r>
        <w:rPr>
          <w:rFonts w:ascii="Times New Roman" w:hAnsi="Times New Roman" w:cs="Times New Roman"/>
          <w:sz w:val="24"/>
          <w:szCs w:val="24"/>
        </w:rPr>
        <w:t>, adjusted hazard ratio; PCI, percutaneous coronary intervention.</w:t>
      </w:r>
    </w:p>
    <w:p w14:paraId="471E9E63" w14:textId="77777777" w:rsidR="00460F55" w:rsidRDefault="00460F55" w:rsidP="002D037F">
      <w:pPr>
        <w:pStyle w:val="a3"/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4CC0E601" w14:textId="10EC437B" w:rsidR="00DF5A62" w:rsidRDefault="00DF5A62" w:rsidP="002D037F">
      <w:pPr>
        <w:pStyle w:val="a3"/>
        <w:spacing w:line="48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F5A62">
        <w:rPr>
          <w:rFonts w:ascii="Times New Roman" w:hAnsi="Times New Roman" w:cs="Times New Roman"/>
          <w:b/>
          <w:bCs/>
          <w:sz w:val="24"/>
          <w:szCs w:val="24"/>
        </w:rPr>
        <w:t>Supplementary Figure 3. Subgroup Analysis for Vessel-Specific MI or Revascularization</w:t>
      </w:r>
    </w:p>
    <w:p w14:paraId="1DDDEB1E" w14:textId="7A32B873" w:rsidR="0067150C" w:rsidRDefault="0067150C" w:rsidP="002D037F">
      <w:pPr>
        <w:pStyle w:val="a3"/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Comparison of vessel-specific MI or revascularization according to treatment strategy was performed within various subgroups. </w:t>
      </w:r>
      <w:r>
        <w:rPr>
          <w:rFonts w:ascii="Times New Roman" w:hAnsi="Times New Roman" w:cs="Times New Roman"/>
          <w:sz w:val="24"/>
          <w:szCs w:val="24"/>
        </w:rPr>
        <w:t xml:space="preserve">Adjusted HR and 95% CI were calculated based on multivariable Cox proportional hazard regression model. </w:t>
      </w:r>
      <w:r>
        <w:rPr>
          <w:rFonts w:ascii="Times New Roman" w:eastAsia="맑은 고딕" w:hAnsi="Times New Roman" w:cs="Times New Roman"/>
          <w:sz w:val="24"/>
          <w:szCs w:val="24"/>
        </w:rPr>
        <w:t xml:space="preserve">Adjusted variables </w:t>
      </w:r>
      <w:r w:rsidRPr="00171CCE">
        <w:rPr>
          <w:rFonts w:ascii="Times New Roman" w:eastAsia="맑은 고딕" w:hAnsi="Times New Roman" w:cs="Times New Roman"/>
          <w:sz w:val="24"/>
          <w:szCs w:val="24"/>
        </w:rPr>
        <w:t>included</w:t>
      </w:r>
      <w:r w:rsidRPr="00171CCE">
        <w:rPr>
          <w:rFonts w:ascii="Times New Roman" w:hAnsi="Times New Roman" w:cs="Times New Roman"/>
          <w:sz w:val="24"/>
          <w:szCs w:val="28"/>
        </w:rPr>
        <w:t xml:space="preserve"> age, </w:t>
      </w:r>
      <w:r w:rsidR="001B2F76">
        <w:rPr>
          <w:rFonts w:ascii="Times New Roman" w:hAnsi="Times New Roman" w:cs="Times New Roman"/>
          <w:sz w:val="24"/>
          <w:szCs w:val="28"/>
        </w:rPr>
        <w:t>sex</w:t>
      </w:r>
      <w:r w:rsidRPr="00171CCE">
        <w:rPr>
          <w:rFonts w:ascii="Times New Roman" w:hAnsi="Times New Roman" w:cs="Times New Roman"/>
          <w:sz w:val="24"/>
          <w:szCs w:val="28"/>
        </w:rPr>
        <w:t xml:space="preserve">, </w:t>
      </w:r>
      <w:r>
        <w:rPr>
          <w:rFonts w:ascii="Times New Roman" w:hAnsi="Times New Roman" w:cs="Times New Roman"/>
          <w:sz w:val="24"/>
          <w:szCs w:val="28"/>
        </w:rPr>
        <w:t>diabetes</w:t>
      </w:r>
      <w:r w:rsidRPr="00171CCE">
        <w:rPr>
          <w:rFonts w:ascii="Times New Roman" w:hAnsi="Times New Roman" w:cs="Times New Roman"/>
          <w:sz w:val="24"/>
          <w:szCs w:val="28"/>
        </w:rPr>
        <w:t>,</w:t>
      </w:r>
      <w:r>
        <w:rPr>
          <w:rFonts w:ascii="Times New Roman" w:hAnsi="Times New Roman" w:cs="Times New Roman"/>
          <w:sz w:val="24"/>
          <w:szCs w:val="28"/>
        </w:rPr>
        <w:t xml:space="preserve"> hyperlipidemia</w:t>
      </w:r>
      <w:r w:rsidRPr="00171CCE">
        <w:rPr>
          <w:rFonts w:ascii="Times New Roman" w:hAnsi="Times New Roman" w:cs="Times New Roman"/>
          <w:sz w:val="24"/>
          <w:szCs w:val="28"/>
        </w:rPr>
        <w:t>, current smoking, and presentation with acute coronary syndrome</w:t>
      </w:r>
      <w:r>
        <w:rPr>
          <w:rFonts w:ascii="Times New Roman" w:hAnsi="Times New Roman" w:cs="Times New Roman"/>
          <w:sz w:val="24"/>
          <w:szCs w:val="28"/>
        </w:rPr>
        <w:t>, as appropriate.</w:t>
      </w:r>
      <w:r w:rsidRPr="00FD4F2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591A3BB" w14:textId="26057913" w:rsidR="0067150C" w:rsidRDefault="0067150C" w:rsidP="002D037F">
      <w:pPr>
        <w:pStyle w:val="a3"/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Abbreviations: CFR, coronary flow reserve; CI, confidence interval; DM, diabetes mellitus; FFR, fractional flow reserve; HLD, hyperlipidemia; HR, hazard ratio; MI, myocardial infarction; PCI, percutaneous coronary intervention.</w:t>
      </w:r>
    </w:p>
    <w:p w14:paraId="52E576D6" w14:textId="77777777" w:rsidR="0067150C" w:rsidRPr="00DF5A62" w:rsidRDefault="0067150C" w:rsidP="002D037F">
      <w:pPr>
        <w:pStyle w:val="a3"/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55AF04FD" w14:textId="3B1E9D70" w:rsidR="00730D08" w:rsidRDefault="00730D08">
      <w:pPr>
        <w:widowControl/>
        <w:wordWrap/>
        <w:autoSpaceDE/>
        <w:autoSpaceDN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1E71E460" w14:textId="6232875A" w:rsidR="00730D08" w:rsidRDefault="00730D08" w:rsidP="00730D08">
      <w:pPr>
        <w:pStyle w:val="a3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7662A12E" wp14:editId="2D5FBF33">
            <wp:extent cx="7639050" cy="5724525"/>
            <wp:effectExtent l="0" t="0" r="0" b="9525"/>
            <wp:docPr id="1" name="그림 1" descr="F:\이주명\IMR and FFR\18_Low FFR and High CFR_PCI vs Defer_International\Manuscript\Submission\1_JACC\Supplementary Figure 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이주명\IMR and FFR\18_Low FFR and High CFR_PCI vs Defer_International\Manuscript\Submission\1_JACC\Supplementary Figure 1.tif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39050" cy="5724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 w:hint="eastAsia"/>
          <w:noProof/>
          <w:sz w:val="24"/>
          <w:szCs w:val="24"/>
        </w:rPr>
        <w:lastRenderedPageBreak/>
        <w:drawing>
          <wp:inline distT="0" distB="0" distL="0" distR="0" wp14:anchorId="40DB6AB3" wp14:editId="1C0AB79B">
            <wp:extent cx="7639050" cy="5724525"/>
            <wp:effectExtent l="0" t="0" r="0" b="9525"/>
            <wp:docPr id="2" name="그림 2" descr="F:\이주명\IMR and FFR\18_Low FFR and High CFR_PCI vs Defer_International\Manuscript\Submission\1_JACC\Supplementary Figure 2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이주명\IMR and FFR\18_Low FFR and High CFR_PCI vs Defer_International\Manuscript\Submission\1_JACC\Supplementary Figure 2.ti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39050" cy="5724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A56497" w14:textId="7A2529B3" w:rsidR="00A77459" w:rsidRPr="00730D08" w:rsidRDefault="00730D08" w:rsidP="002D037F">
      <w:pPr>
        <w:pStyle w:val="a3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799BF858" wp14:editId="3B3EFAB8">
            <wp:extent cx="7639050" cy="5724525"/>
            <wp:effectExtent l="0" t="0" r="0" b="9525"/>
            <wp:docPr id="3" name="그림 3" descr="F:\이주명\IMR and FFR\18_Low FFR and High CFR_PCI vs Defer_International\Manuscript\Submission\1_JACC\Supplementary Figure 3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:\이주명\IMR and FFR\18_Low FFR and High CFR_PCI vs Defer_International\Manuscript\Submission\1_JACC\Supplementary Figure 3.tif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39050" cy="5724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77459" w:rsidRPr="00730D08" w:rsidSect="00B20E34">
      <w:footerReference w:type="default" r:id="rId10"/>
      <w:pgSz w:w="16838" w:h="11906" w:orient="landscape"/>
      <w:pgMar w:top="1440" w:right="1440" w:bottom="1440" w:left="1701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76A8B1A" w14:textId="77777777" w:rsidR="00FC1EE7" w:rsidRDefault="00FC1EE7" w:rsidP="00A1664A">
      <w:pPr>
        <w:spacing w:after="0" w:line="240" w:lineRule="auto"/>
      </w:pPr>
      <w:r>
        <w:separator/>
      </w:r>
    </w:p>
  </w:endnote>
  <w:endnote w:type="continuationSeparator" w:id="0">
    <w:p w14:paraId="3912F321" w14:textId="77777777" w:rsidR="00FC1EE7" w:rsidRDefault="00FC1EE7" w:rsidP="00A1664A">
      <w:pPr>
        <w:spacing w:after="0" w:line="240" w:lineRule="auto"/>
      </w:pPr>
      <w:r>
        <w:continuationSeparator/>
      </w:r>
    </w:p>
  </w:endnote>
  <w:endnote w:type="continuationNotice" w:id="1">
    <w:p w14:paraId="2D0D77B5" w14:textId="77777777" w:rsidR="00FC1EE7" w:rsidRDefault="00FC1EE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고딕">
    <w:altName w:val="바탕"/>
    <w:panose1 w:val="00000000000000000000"/>
    <w:charset w:val="81"/>
    <w:family w:val="roman"/>
    <w:notTrueType/>
    <w:pitch w:val="default"/>
  </w:font>
  <w:font w:name="함초롬바탕">
    <w:altName w:val="Batang"/>
    <w:panose1 w:val="02030504000101010101"/>
    <w:charset w:val="81"/>
    <w:family w:val="roman"/>
    <w:pitch w:val="variable"/>
    <w:sig w:usb0="F7FFAEFF" w:usb1="FBDFFFFF" w:usb2="041FFFFF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NewRoman">
    <w:altName w:val="맑은 고딕"/>
    <w:panose1 w:val="00000000000000000000"/>
    <w:charset w:val="81"/>
    <w:family w:val="auto"/>
    <w:notTrueType/>
    <w:pitch w:val="default"/>
    <w:sig w:usb0="00000000" w:usb1="090E0000" w:usb2="00000010" w:usb3="00000000" w:csb0="000C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759555266"/>
      <w:docPartObj>
        <w:docPartGallery w:val="Page Numbers (Bottom of Page)"/>
        <w:docPartUnique/>
      </w:docPartObj>
    </w:sdtPr>
    <w:sdtEndPr/>
    <w:sdtContent>
      <w:p w14:paraId="71AEE8B7" w14:textId="4521916F" w:rsidR="00A1664A" w:rsidRDefault="00E45CE9" w:rsidP="00E45CE9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35920" w:rsidRPr="00F35920">
          <w:rPr>
            <w:noProof/>
            <w:lang w:val="ko-KR"/>
          </w:rPr>
          <w:t>9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E0F455A" w14:textId="77777777" w:rsidR="00FC1EE7" w:rsidRDefault="00FC1EE7" w:rsidP="00A1664A">
      <w:pPr>
        <w:spacing w:after="0" w:line="240" w:lineRule="auto"/>
      </w:pPr>
      <w:r>
        <w:separator/>
      </w:r>
    </w:p>
  </w:footnote>
  <w:footnote w:type="continuationSeparator" w:id="0">
    <w:p w14:paraId="4648313F" w14:textId="77777777" w:rsidR="00FC1EE7" w:rsidRDefault="00FC1EE7" w:rsidP="00A1664A">
      <w:pPr>
        <w:spacing w:after="0" w:line="240" w:lineRule="auto"/>
      </w:pPr>
      <w:r>
        <w:continuationSeparator/>
      </w:r>
    </w:p>
  </w:footnote>
  <w:footnote w:type="continuationNotice" w:id="1">
    <w:p w14:paraId="48EE4534" w14:textId="77777777" w:rsidR="00FC1EE7" w:rsidRDefault="00FC1EE7">
      <w:pPr>
        <w:spacing w:after="0" w:line="240" w:lineRule="auto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20E34"/>
    <w:rsid w:val="00083D59"/>
    <w:rsid w:val="000C7757"/>
    <w:rsid w:val="000D76DD"/>
    <w:rsid w:val="00117862"/>
    <w:rsid w:val="001A4355"/>
    <w:rsid w:val="001B2F76"/>
    <w:rsid w:val="0022324E"/>
    <w:rsid w:val="00224C5B"/>
    <w:rsid w:val="00232E46"/>
    <w:rsid w:val="002608B9"/>
    <w:rsid w:val="00262F33"/>
    <w:rsid w:val="0026638E"/>
    <w:rsid w:val="0028688D"/>
    <w:rsid w:val="002D037F"/>
    <w:rsid w:val="00305803"/>
    <w:rsid w:val="00346A0D"/>
    <w:rsid w:val="003730DB"/>
    <w:rsid w:val="00386180"/>
    <w:rsid w:val="00395B3C"/>
    <w:rsid w:val="00411B57"/>
    <w:rsid w:val="00460F55"/>
    <w:rsid w:val="0046492B"/>
    <w:rsid w:val="00471157"/>
    <w:rsid w:val="004A0324"/>
    <w:rsid w:val="004D451E"/>
    <w:rsid w:val="004F4BCB"/>
    <w:rsid w:val="00506C0E"/>
    <w:rsid w:val="00545EC6"/>
    <w:rsid w:val="00565BC1"/>
    <w:rsid w:val="005727CC"/>
    <w:rsid w:val="0057667D"/>
    <w:rsid w:val="0067150C"/>
    <w:rsid w:val="00692E3F"/>
    <w:rsid w:val="006E715B"/>
    <w:rsid w:val="006E749A"/>
    <w:rsid w:val="00730D08"/>
    <w:rsid w:val="007B736D"/>
    <w:rsid w:val="00841B87"/>
    <w:rsid w:val="00897758"/>
    <w:rsid w:val="0098420E"/>
    <w:rsid w:val="009D0CB2"/>
    <w:rsid w:val="00A1664A"/>
    <w:rsid w:val="00A31945"/>
    <w:rsid w:val="00A458A1"/>
    <w:rsid w:val="00A73A8A"/>
    <w:rsid w:val="00A77459"/>
    <w:rsid w:val="00AC1A51"/>
    <w:rsid w:val="00AF1AE0"/>
    <w:rsid w:val="00B076C0"/>
    <w:rsid w:val="00B20E34"/>
    <w:rsid w:val="00B671DD"/>
    <w:rsid w:val="00C62A09"/>
    <w:rsid w:val="00C703A7"/>
    <w:rsid w:val="00DA43AE"/>
    <w:rsid w:val="00DD0C6C"/>
    <w:rsid w:val="00DE2EC0"/>
    <w:rsid w:val="00DF5A62"/>
    <w:rsid w:val="00E03291"/>
    <w:rsid w:val="00E45CE9"/>
    <w:rsid w:val="00F135DC"/>
    <w:rsid w:val="00F1602B"/>
    <w:rsid w:val="00F35920"/>
    <w:rsid w:val="00FA07A5"/>
    <w:rsid w:val="00FA4B74"/>
    <w:rsid w:val="00FC1EE7"/>
    <w:rsid w:val="00FF0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91E7D20"/>
  <w15:docId w15:val="{4506C600-F6AD-404B-9D00-6880E3F0D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20E34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link w:val="Char"/>
    <w:uiPriority w:val="1"/>
    <w:qFormat/>
    <w:rsid w:val="00B20E34"/>
    <w:pPr>
      <w:spacing w:after="0" w:line="240" w:lineRule="auto"/>
      <w:jc w:val="left"/>
    </w:pPr>
    <w:rPr>
      <w:kern w:val="0"/>
      <w:sz w:val="22"/>
    </w:rPr>
  </w:style>
  <w:style w:type="character" w:customStyle="1" w:styleId="Char">
    <w:name w:val="간격 없음 Char"/>
    <w:basedOn w:val="a0"/>
    <w:link w:val="a3"/>
    <w:uiPriority w:val="1"/>
    <w:rsid w:val="00B20E34"/>
    <w:rPr>
      <w:kern w:val="0"/>
      <w:sz w:val="22"/>
    </w:rPr>
  </w:style>
  <w:style w:type="paragraph" w:styleId="a4">
    <w:name w:val="header"/>
    <w:basedOn w:val="a"/>
    <w:link w:val="Char0"/>
    <w:uiPriority w:val="99"/>
    <w:unhideWhenUsed/>
    <w:rsid w:val="00A1664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4"/>
    <w:uiPriority w:val="99"/>
    <w:rsid w:val="00A1664A"/>
  </w:style>
  <w:style w:type="paragraph" w:styleId="a5">
    <w:name w:val="footer"/>
    <w:basedOn w:val="a"/>
    <w:link w:val="Char1"/>
    <w:uiPriority w:val="99"/>
    <w:unhideWhenUsed/>
    <w:rsid w:val="00A1664A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5"/>
    <w:uiPriority w:val="99"/>
    <w:rsid w:val="00A1664A"/>
  </w:style>
  <w:style w:type="paragraph" w:styleId="a6">
    <w:name w:val="Balloon Text"/>
    <w:basedOn w:val="a"/>
    <w:link w:val="Char2"/>
    <w:uiPriority w:val="99"/>
    <w:semiHidden/>
    <w:unhideWhenUsed/>
    <w:rsid w:val="001A4355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6"/>
    <w:uiPriority w:val="99"/>
    <w:semiHidden/>
    <w:rsid w:val="001A4355"/>
    <w:rPr>
      <w:rFonts w:asciiTheme="majorHAnsi" w:eastAsiaTheme="majorEastAsia" w:hAnsiTheme="majorHAnsi" w:cstheme="majorBidi"/>
      <w:sz w:val="18"/>
      <w:szCs w:val="18"/>
    </w:rPr>
  </w:style>
  <w:style w:type="table" w:styleId="a7">
    <w:name w:val="Table Grid"/>
    <w:basedOn w:val="a1"/>
    <w:uiPriority w:val="39"/>
    <w:rsid w:val="00FF00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annotation reference"/>
    <w:basedOn w:val="a0"/>
    <w:uiPriority w:val="99"/>
    <w:semiHidden/>
    <w:unhideWhenUsed/>
    <w:rsid w:val="0026638E"/>
    <w:rPr>
      <w:sz w:val="16"/>
      <w:szCs w:val="16"/>
    </w:rPr>
  </w:style>
  <w:style w:type="paragraph" w:styleId="a9">
    <w:name w:val="annotation text"/>
    <w:basedOn w:val="a"/>
    <w:link w:val="Char3"/>
    <w:uiPriority w:val="99"/>
    <w:semiHidden/>
    <w:unhideWhenUsed/>
    <w:rsid w:val="0026638E"/>
    <w:pPr>
      <w:spacing w:line="240" w:lineRule="auto"/>
    </w:pPr>
    <w:rPr>
      <w:szCs w:val="20"/>
    </w:rPr>
  </w:style>
  <w:style w:type="character" w:customStyle="1" w:styleId="Char3">
    <w:name w:val="메모 텍스트 Char"/>
    <w:basedOn w:val="a0"/>
    <w:link w:val="a9"/>
    <w:uiPriority w:val="99"/>
    <w:semiHidden/>
    <w:rsid w:val="0026638E"/>
    <w:rPr>
      <w:szCs w:val="20"/>
    </w:rPr>
  </w:style>
  <w:style w:type="paragraph" w:styleId="aa">
    <w:name w:val="annotation subject"/>
    <w:basedOn w:val="a9"/>
    <w:next w:val="a9"/>
    <w:link w:val="Char4"/>
    <w:uiPriority w:val="99"/>
    <w:semiHidden/>
    <w:unhideWhenUsed/>
    <w:rsid w:val="0026638E"/>
    <w:rPr>
      <w:b/>
      <w:bCs/>
    </w:rPr>
  </w:style>
  <w:style w:type="character" w:customStyle="1" w:styleId="Char4">
    <w:name w:val="메모 주제 Char"/>
    <w:basedOn w:val="Char3"/>
    <w:link w:val="aa"/>
    <w:uiPriority w:val="99"/>
    <w:semiHidden/>
    <w:rsid w:val="0026638E"/>
    <w:rPr>
      <w:b/>
      <w:bCs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98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3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01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6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67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4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tiff"/><Relationship Id="rId3" Type="http://schemas.openxmlformats.org/officeDocument/2006/relationships/settings" Target="settings.xml"/><Relationship Id="rId7" Type="http://schemas.openxmlformats.org/officeDocument/2006/relationships/image" Target="media/image1.tif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tif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5F62C4-388C-491D-BAE6-C74CE9EFA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13</Pages>
  <Words>1509</Words>
  <Characters>8603</Characters>
  <Application>Microsoft Office Word</Application>
  <DocSecurity>0</DocSecurity>
  <Lines>71</Lines>
  <Paragraphs>20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이주명</dc:creator>
  <cp:lastModifiedBy>Lee Joo Myung</cp:lastModifiedBy>
  <cp:revision>53</cp:revision>
  <dcterms:created xsi:type="dcterms:W3CDTF">2020-03-12T22:06:00Z</dcterms:created>
  <dcterms:modified xsi:type="dcterms:W3CDTF">2021-04-06T06:35:00Z</dcterms:modified>
</cp:coreProperties>
</file>