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608" w:rsidRDefault="00831608" w:rsidP="00831608">
      <w:pPr>
        <w:spacing w:after="0" w:line="480" w:lineRule="auto"/>
        <w:jc w:val="both"/>
        <w:rPr>
          <w:rFonts w:ascii="Times New Roman" w:hAnsi="Times New Roman"/>
          <w:b/>
          <w:sz w:val="24"/>
          <w:szCs w:val="24"/>
          <w:lang w:val="en-US"/>
        </w:rPr>
      </w:pPr>
      <w:bookmarkStart w:id="0" w:name="_GoBack"/>
      <w:bookmarkEnd w:id="0"/>
      <w:r w:rsidRPr="005037A7">
        <w:rPr>
          <w:rFonts w:ascii="Times New Roman" w:hAnsi="Times New Roman"/>
          <w:b/>
          <w:sz w:val="24"/>
          <w:szCs w:val="24"/>
          <w:lang w:val="en-US"/>
        </w:rPr>
        <w:t>METHODS</w:t>
      </w:r>
      <w:r>
        <w:rPr>
          <w:rFonts w:ascii="Times New Roman" w:hAnsi="Times New Roman"/>
          <w:b/>
          <w:sz w:val="24"/>
          <w:szCs w:val="24"/>
          <w:lang w:val="en-US"/>
        </w:rPr>
        <w:t xml:space="preserve"> AND </w:t>
      </w:r>
      <w:r w:rsidR="00A05122">
        <w:rPr>
          <w:rFonts w:ascii="Times New Roman" w:hAnsi="Times New Roman"/>
          <w:b/>
          <w:sz w:val="24"/>
          <w:szCs w:val="24"/>
          <w:lang w:val="en-US"/>
        </w:rPr>
        <w:t>SUPPLEMENTARY INFORMATION</w:t>
      </w:r>
    </w:p>
    <w:p w:rsidR="00831608" w:rsidRPr="005037A7" w:rsidRDefault="00831608" w:rsidP="00831608">
      <w:pPr>
        <w:spacing w:after="0" w:line="360" w:lineRule="auto"/>
        <w:jc w:val="both"/>
        <w:rPr>
          <w:rFonts w:ascii="Times New Roman" w:hAnsi="Times New Roman"/>
          <w:b/>
          <w:sz w:val="24"/>
          <w:szCs w:val="24"/>
          <w:lang w:val="en-US"/>
        </w:rPr>
      </w:pPr>
      <w:r>
        <w:rPr>
          <w:rFonts w:ascii="Times New Roman" w:hAnsi="Times New Roman"/>
          <w:b/>
          <w:sz w:val="24"/>
          <w:szCs w:val="24"/>
          <w:lang w:val="en-US"/>
        </w:rPr>
        <w:t>METHODS</w:t>
      </w:r>
    </w:p>
    <w:p w:rsidR="00831608" w:rsidRPr="005037A7" w:rsidRDefault="00831608" w:rsidP="00831608">
      <w:pPr>
        <w:autoSpaceDE w:val="0"/>
        <w:autoSpaceDN w:val="0"/>
        <w:adjustRightInd w:val="0"/>
        <w:spacing w:after="0" w:line="360" w:lineRule="auto"/>
        <w:jc w:val="both"/>
        <w:rPr>
          <w:rFonts w:ascii="Times New Roman" w:hAnsi="Times New Roman"/>
          <w:b/>
          <w:bCs/>
          <w:sz w:val="24"/>
          <w:szCs w:val="24"/>
          <w:lang w:val="en-US"/>
        </w:rPr>
      </w:pPr>
      <w:r w:rsidRPr="005037A7">
        <w:rPr>
          <w:rFonts w:ascii="Times New Roman" w:hAnsi="Times New Roman"/>
          <w:b/>
          <w:bCs/>
          <w:sz w:val="24"/>
          <w:szCs w:val="24"/>
          <w:lang w:val="en-US"/>
        </w:rPr>
        <w:t>Patients</w:t>
      </w:r>
    </w:p>
    <w:p w:rsidR="00831608" w:rsidRPr="005037A7" w:rsidRDefault="00831608" w:rsidP="00831608">
      <w:pPr>
        <w:autoSpaceDE w:val="0"/>
        <w:autoSpaceDN w:val="0"/>
        <w:adjustRightInd w:val="0"/>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 xml:space="preserve">A total of 544 CRC cases belonging to 529 families without mutations in previously reported high-penetrance CRC genes, were included in the study: 456 familial CRC cases from 441 uncharacterized MMR-proficient families, including 60 Amsterdam-positive families, and 88 unrelated polyposis cases </w:t>
      </w:r>
      <w:r w:rsidRPr="005037A7">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&lt;EndNote&gt;&lt;Cite&gt;&lt;Author&gt;Bellido&lt;/Author&gt;&lt;Year&gt;2016&lt;/Year&gt;&lt;RecNum&gt;4&lt;/RecNum&gt;&lt;DisplayText&gt;[1]&lt;/DisplayText&gt;&lt;record&gt;&lt;rec-number&gt;4&lt;/rec-number&gt;&lt;foreign-keys&gt;&lt;key app="EN" db-id="z9sp922r4vsw0pevf57xsfa7avrvd0zd5rf9" timestamp="0"&gt;4&lt;/key&gt;&lt;/foreign-keys&gt;&lt;ref-type name="Journal Article"&gt;17&lt;/ref-type&gt;&lt;contributors&gt;&lt;authors&gt;&lt;author&gt;Bellido, F.&lt;/author&gt;&lt;author&gt;Pineda, M.&lt;/author&gt;&lt;author&gt;Aiza, G.&lt;/author&gt;&lt;author&gt;Valdés-Mas, R.&lt;/author&gt;&lt;author&gt;Navarro, M.&lt;/author&gt;&lt;author&gt;Puente, D. A.&lt;/author&gt;&lt;author&gt;Pons, T.&lt;/author&gt;&lt;author&gt;González, S.&lt;/author&gt;&lt;author&gt;Iglesias, S.&lt;/author&gt;&lt;author&gt;Darder, E.&lt;/author&gt;&lt;author&gt;Piñol, V.&lt;/author&gt;&lt;author&gt;Soto, J. L.&lt;/author&gt;&lt;author&gt;Valencia, A.&lt;/author&gt;&lt;author&gt;Blanco, I.&lt;/author&gt;&lt;author&gt;Urioste, M.&lt;/author&gt;&lt;author&gt;Brunet, J.&lt;/author&gt;&lt;author&gt;Lázaro, C.&lt;/author&gt;&lt;author&gt;Capellá, G.&lt;/author&gt;&lt;author&gt;Puente, X. S.&lt;/author&gt;&lt;author&gt;Valle, L. C. Pmc&lt;/author&gt;&lt;/authors&gt;&lt;/contributors&gt;&lt;titles&gt;&lt;title&gt;POLE and POLD1 mutations in 529 kindred with familial colorectal cancer and/or polyposis: review of reported cases and recommendations for genetic testing and surveillance&lt;/title&gt;&lt;secondary-title&gt;Genet Med&lt;/secondary-title&gt;&lt;/titles&gt;&lt;pages&gt;325-32&lt;/pages&gt;&lt;volume&gt;18&lt;/volume&gt;&lt;number&gt;4&lt;/number&gt;&lt;keywords&gt;&lt;keyword&gt;Adenomatous Polyposis Coli&lt;/keyword&gt;&lt;keyword&gt;Alleles&lt;/keyword&gt;&lt;keyword&gt;Colorectal Neoplasms&lt;/keyword&gt;&lt;keyword&gt;DNA Polymerase II&lt;/keyword&gt;&lt;keyword&gt;DNA Polymerase III&lt;/keyword&gt;&lt;keyword&gt;Female&lt;/keyword&gt;&lt;keyword&gt;Genetic Association Studies&lt;/keyword&gt;&lt;keyword&gt;Genetic Testing&lt;/keyword&gt;&lt;keyword&gt;Genotype&lt;/keyword&gt;&lt;keyword&gt;Germ-Line Mutation&lt;/keyword&gt;&lt;keyword&gt;High-Throughput Nucleotide Sequencing&lt;/keyword&gt;&lt;keyword&gt;Humans&lt;/keyword&gt;&lt;keyword&gt;Male&lt;/keyword&gt;&lt;keyword&gt;Mutation&lt;/keyword&gt;&lt;keyword&gt;Pedigree&lt;/keyword&gt;&lt;keyword&gt;Phenotype&lt;/keyword&gt;&lt;keyword&gt;Protein Interaction Domains and Motifs&lt;/keyword&gt;&lt;/keywords&gt;&lt;dates&gt;&lt;year&gt;2016&lt;/year&gt;&lt;/dates&gt;&lt;accession-num&gt;3639&lt;/accession-num&gt;&lt;urls&gt;&lt;related-urls&gt;&lt;url&gt;https://www.ncbi.nlm.nih.gov/pubmed/26133394 &lt;/url&gt;&lt;/related-urls&gt;&lt;/urls&gt;&lt;/record&gt;&lt;/Cite&gt;&lt;/EndNote&gt;</w:instrText>
      </w:r>
      <w:r w:rsidRPr="005037A7">
        <w:rPr>
          <w:rFonts w:ascii="Times New Roman" w:hAnsi="Times New Roman"/>
          <w:sz w:val="24"/>
          <w:szCs w:val="24"/>
          <w:lang w:val="en-US"/>
        </w:rPr>
        <w:fldChar w:fldCharType="separate"/>
      </w:r>
      <w:r>
        <w:rPr>
          <w:rFonts w:ascii="Times New Roman" w:hAnsi="Times New Roman"/>
          <w:noProof/>
          <w:sz w:val="24"/>
          <w:szCs w:val="24"/>
          <w:lang w:val="en-US"/>
        </w:rPr>
        <w:t>[1]</w:t>
      </w:r>
      <w:r w:rsidRPr="005037A7">
        <w:rPr>
          <w:rFonts w:ascii="Times New Roman" w:hAnsi="Times New Roman"/>
          <w:sz w:val="24"/>
          <w:szCs w:val="24"/>
          <w:lang w:val="en-US"/>
        </w:rPr>
        <w:fldChar w:fldCharType="end"/>
      </w:r>
      <w:r w:rsidRPr="005037A7">
        <w:rPr>
          <w:rFonts w:ascii="Times New Roman" w:hAnsi="Times New Roman"/>
          <w:sz w:val="24"/>
          <w:szCs w:val="24"/>
          <w:lang w:val="en-US"/>
        </w:rPr>
        <w:t>. Patients were assessed at the Genetic Cancer Counseling Units of the Catalan Institute of Oncology and the Spanish National Cancer Research Center (CNIO), both in Spain, between 1999 and 2012. Informed consent was obtained from all subjects and the study received the approval of the Ethics Committees of the Bellvitge Biomedical Research Institute (IDIBELL) (PR073/12).</w:t>
      </w:r>
    </w:p>
    <w:p w:rsidR="00831608" w:rsidRPr="005037A7" w:rsidRDefault="00831608" w:rsidP="00831608">
      <w:pPr>
        <w:spacing w:after="0" w:line="360" w:lineRule="auto"/>
        <w:jc w:val="both"/>
        <w:rPr>
          <w:rFonts w:ascii="Times New Roman" w:hAnsi="Times New Roman"/>
          <w:sz w:val="24"/>
          <w:szCs w:val="24"/>
          <w:lang w:val="en-US"/>
        </w:rPr>
      </w:pPr>
    </w:p>
    <w:p w:rsidR="00831608" w:rsidRPr="005037A7" w:rsidRDefault="00831608" w:rsidP="00831608">
      <w:pPr>
        <w:spacing w:after="0" w:line="360" w:lineRule="auto"/>
        <w:jc w:val="both"/>
        <w:rPr>
          <w:rFonts w:ascii="Times New Roman" w:hAnsi="Times New Roman"/>
          <w:b/>
          <w:sz w:val="24"/>
          <w:szCs w:val="24"/>
          <w:lang w:val="en-US"/>
        </w:rPr>
      </w:pPr>
      <w:r w:rsidRPr="005037A7">
        <w:rPr>
          <w:rFonts w:ascii="Times New Roman" w:hAnsi="Times New Roman"/>
          <w:b/>
          <w:sz w:val="24"/>
          <w:szCs w:val="24"/>
          <w:lang w:val="en-US"/>
        </w:rPr>
        <w:t>DNA and RNA extraction</w:t>
      </w:r>
    </w:p>
    <w:p w:rsidR="00831608" w:rsidRPr="005037A7" w:rsidRDefault="00831608" w:rsidP="00831608">
      <w:pPr>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Genomic DNA from peripheral blood was extracted by using the FlexiGene DNA kit (Qiagen) and from formalin-fixed paraffin-embedded samples, with the QIAamp DNA FFPE tissue Kit (Qiagen, Hilden, Germany), both following the manufacturer’s instructions. Total RNA from lymphocytes was extracted using a standard Trizol-based protocol, and cDNA was synthesized using the Transcriptor First strand cDNA synthesis Kit (Roche Diagnostics GmbH, Mannheim, Germany).</w:t>
      </w:r>
    </w:p>
    <w:p w:rsidR="00831608" w:rsidRPr="005037A7" w:rsidRDefault="00831608" w:rsidP="00831608">
      <w:pPr>
        <w:spacing w:after="0" w:line="360" w:lineRule="auto"/>
        <w:jc w:val="both"/>
        <w:rPr>
          <w:rFonts w:ascii="Times New Roman" w:hAnsi="Times New Roman"/>
          <w:sz w:val="24"/>
          <w:szCs w:val="24"/>
          <w:lang w:val="en-US"/>
        </w:rPr>
      </w:pPr>
    </w:p>
    <w:p w:rsidR="00831608" w:rsidRPr="005037A7" w:rsidRDefault="00831608" w:rsidP="00831608">
      <w:pPr>
        <w:autoSpaceDE w:val="0"/>
        <w:autoSpaceDN w:val="0"/>
        <w:adjustRightInd w:val="0"/>
        <w:spacing w:after="0" w:line="360" w:lineRule="auto"/>
        <w:jc w:val="both"/>
        <w:rPr>
          <w:rFonts w:ascii="Times New Roman" w:hAnsi="Times New Roman"/>
          <w:b/>
          <w:bCs/>
          <w:sz w:val="24"/>
          <w:szCs w:val="24"/>
          <w:lang w:val="en-US"/>
        </w:rPr>
      </w:pPr>
      <w:bookmarkStart w:id="1" w:name="_Toc392238477"/>
      <w:r w:rsidRPr="005037A7">
        <w:rPr>
          <w:rFonts w:ascii="Times New Roman" w:hAnsi="Times New Roman"/>
          <w:b/>
          <w:bCs/>
          <w:sz w:val="24"/>
          <w:szCs w:val="24"/>
          <w:lang w:val="en-US"/>
        </w:rPr>
        <w:t>Mutation identification in pooled samples</w:t>
      </w:r>
      <w:bookmarkEnd w:id="1"/>
    </w:p>
    <w:p w:rsidR="00831608" w:rsidRPr="005037A7" w:rsidRDefault="00831608" w:rsidP="00831608">
      <w:pPr>
        <w:spacing w:after="0" w:line="360" w:lineRule="auto"/>
        <w:jc w:val="both"/>
        <w:rPr>
          <w:rFonts w:ascii="Times New Roman" w:hAnsi="Times New Roman"/>
          <w:sz w:val="24"/>
          <w:szCs w:val="24"/>
          <w:lang w:val="en-GB"/>
        </w:rPr>
      </w:pPr>
      <w:r w:rsidRPr="005037A7">
        <w:rPr>
          <w:rFonts w:ascii="Times New Roman" w:hAnsi="Times New Roman"/>
          <w:sz w:val="24"/>
          <w:szCs w:val="24"/>
          <w:lang w:val="en-GB"/>
        </w:rPr>
        <w:t xml:space="preserve">Patients were screened for </w:t>
      </w:r>
      <w:r w:rsidRPr="005037A7">
        <w:rPr>
          <w:rFonts w:ascii="Times New Roman" w:hAnsi="Times New Roman"/>
          <w:i/>
          <w:iCs/>
          <w:sz w:val="24"/>
          <w:szCs w:val="24"/>
          <w:lang w:val="en-GB"/>
        </w:rPr>
        <w:t>BUB1</w:t>
      </w:r>
      <w:r w:rsidRPr="005037A7">
        <w:rPr>
          <w:rFonts w:ascii="Times New Roman" w:hAnsi="Times New Roman"/>
          <w:sz w:val="24"/>
          <w:szCs w:val="24"/>
          <w:lang w:val="en-GB"/>
        </w:rPr>
        <w:t xml:space="preserve"> and </w:t>
      </w:r>
      <w:r w:rsidRPr="005037A7">
        <w:rPr>
          <w:rFonts w:ascii="Times New Roman" w:hAnsi="Times New Roman"/>
          <w:i/>
          <w:iCs/>
          <w:sz w:val="24"/>
          <w:szCs w:val="24"/>
          <w:lang w:val="en-GB"/>
        </w:rPr>
        <w:t xml:space="preserve">BUB3 </w:t>
      </w:r>
      <w:r w:rsidRPr="005037A7">
        <w:rPr>
          <w:rFonts w:ascii="Times New Roman" w:hAnsi="Times New Roman"/>
          <w:sz w:val="24"/>
          <w:szCs w:val="24"/>
          <w:lang w:val="en-GB"/>
        </w:rPr>
        <w:t xml:space="preserve">mutations using a combination of PCR amplification in pooled DNAs and targeted massively parallel sequencing, </w:t>
      </w:r>
      <w:r w:rsidRPr="005037A7">
        <w:rPr>
          <w:rFonts w:ascii="Times New Roman" w:hAnsi="Times New Roman"/>
          <w:sz w:val="24"/>
          <w:szCs w:val="24"/>
          <w:lang w:val="en-US"/>
        </w:rPr>
        <w:t xml:space="preserve">as previously described </w:t>
      </w:r>
      <w:r w:rsidRPr="005037A7">
        <w:rPr>
          <w:rFonts w:ascii="Times New Roman" w:hAnsi="Times New Roman"/>
          <w:sz w:val="24"/>
          <w:szCs w:val="24"/>
          <w:lang w:val="en-US"/>
        </w:rPr>
        <w:fldChar w:fldCharType="begin">
          <w:fldData xml:space="preserve">PEVuZE5vdGU+PENpdGU+PEF1dGhvcj5QdWVudGU8L0F1dGhvcj48WWVhcj4yMDExPC9ZZWFyPjxS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PEVuZE5vdGU+PENpdGU+PEF1dGhvcj5QdWVudGU8L0F1dGhvcj48WWVhcj4yMDExPC9ZZWFyPjxS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sidRPr="005037A7">
        <w:rPr>
          <w:rFonts w:ascii="Times New Roman" w:hAnsi="Times New Roman"/>
          <w:sz w:val="24"/>
          <w:szCs w:val="24"/>
          <w:lang w:val="en-US"/>
        </w:rPr>
        <w:fldChar w:fldCharType="separate"/>
      </w:r>
      <w:r>
        <w:rPr>
          <w:rFonts w:ascii="Times New Roman" w:hAnsi="Times New Roman"/>
          <w:noProof/>
          <w:sz w:val="24"/>
          <w:szCs w:val="24"/>
          <w:lang w:val="en-US"/>
        </w:rPr>
        <w:t>[2]</w:t>
      </w:r>
      <w:r w:rsidRPr="005037A7">
        <w:rPr>
          <w:rFonts w:ascii="Times New Roman" w:hAnsi="Times New Roman"/>
          <w:sz w:val="24"/>
          <w:szCs w:val="24"/>
          <w:lang w:val="en-US"/>
        </w:rPr>
        <w:fldChar w:fldCharType="end"/>
      </w:r>
      <w:r w:rsidRPr="005037A7">
        <w:rPr>
          <w:rFonts w:ascii="Times New Roman" w:hAnsi="Times New Roman"/>
          <w:sz w:val="24"/>
          <w:szCs w:val="24"/>
          <w:lang w:val="en-US"/>
        </w:rPr>
        <w:t>.</w:t>
      </w:r>
      <w:r w:rsidRPr="005037A7">
        <w:rPr>
          <w:rFonts w:ascii="Times New Roman" w:hAnsi="Times New Roman"/>
          <w:sz w:val="24"/>
          <w:szCs w:val="24"/>
          <w:lang w:val="en-GB"/>
        </w:rPr>
        <w:t xml:space="preserve"> Amplification of the DNA pools was performed with Phusion High-Fidelity DNA Polymerase (New England Biolabs, Ipswich, MA, USA) and custom-designed primers </w:t>
      </w:r>
      <w:r w:rsidR="00D03625">
        <w:rPr>
          <w:rFonts w:ascii="Times New Roman" w:hAnsi="Times New Roman"/>
          <w:sz w:val="24"/>
          <w:szCs w:val="24"/>
          <w:lang w:val="en-US"/>
        </w:rPr>
        <w:t>(</w:t>
      </w:r>
      <w:r w:rsidRPr="005037A7">
        <w:rPr>
          <w:rFonts w:ascii="Times New Roman" w:hAnsi="Times New Roman"/>
          <w:sz w:val="24"/>
          <w:szCs w:val="24"/>
          <w:lang w:val="en-US"/>
        </w:rPr>
        <w:t xml:space="preserve">Table </w:t>
      </w:r>
      <w:r w:rsidR="007A36DD">
        <w:rPr>
          <w:rFonts w:ascii="Times New Roman" w:hAnsi="Times New Roman"/>
          <w:sz w:val="24"/>
          <w:szCs w:val="24"/>
          <w:lang w:val="en-US"/>
        </w:rPr>
        <w:t>S</w:t>
      </w:r>
      <w:r w:rsidR="004E5D70">
        <w:rPr>
          <w:rFonts w:ascii="Times New Roman" w:hAnsi="Times New Roman"/>
          <w:sz w:val="24"/>
          <w:szCs w:val="24"/>
          <w:lang w:val="en-US"/>
        </w:rPr>
        <w:t>4</w:t>
      </w:r>
      <w:r w:rsidRPr="005037A7">
        <w:rPr>
          <w:rFonts w:ascii="Times New Roman" w:hAnsi="Times New Roman"/>
          <w:sz w:val="24"/>
          <w:szCs w:val="24"/>
          <w:lang w:val="en-US"/>
        </w:rPr>
        <w:t>)</w:t>
      </w:r>
      <w:r w:rsidRPr="005037A7">
        <w:rPr>
          <w:rFonts w:ascii="Times New Roman" w:hAnsi="Times New Roman"/>
          <w:sz w:val="24"/>
          <w:szCs w:val="24"/>
          <w:lang w:val="en-GB"/>
        </w:rPr>
        <w:t xml:space="preserve">. Equimolar amounts of each amplicon were pooled, ligated and fragmented using a Covaris S2 (Covaris, Inc. MS, USA), and DNA libraries were prepared following the paired-end sample preparation protocol from Illumina (Illumina, Inc. CA, USA). Next generation sequencing was carried out on a HiSeq-2000 at the </w:t>
      </w:r>
      <w:r w:rsidRPr="005037A7">
        <w:rPr>
          <w:rFonts w:ascii="Times New Roman" w:hAnsi="Times New Roman"/>
          <w:i/>
          <w:sz w:val="24"/>
          <w:szCs w:val="24"/>
          <w:lang w:val="en-GB"/>
        </w:rPr>
        <w:t>Centro Nacional de Análisis Genómico</w:t>
      </w:r>
      <w:r w:rsidRPr="005037A7">
        <w:rPr>
          <w:rFonts w:ascii="Times New Roman" w:hAnsi="Times New Roman"/>
          <w:sz w:val="24"/>
          <w:szCs w:val="24"/>
          <w:lang w:val="en-GB"/>
        </w:rPr>
        <w:t xml:space="preserve"> (CNAG, Barcelona, Spain). Variant identification was performed as previously described </w:t>
      </w:r>
      <w:r w:rsidRPr="005037A7">
        <w:rPr>
          <w:rFonts w:ascii="Times New Roman" w:hAnsi="Times New Roman"/>
          <w:sz w:val="24"/>
          <w:szCs w:val="24"/>
          <w:lang w:val="en-GB"/>
        </w:rPr>
        <w:fldChar w:fldCharType="begin">
          <w:fldData xml:space="preserve">PEVuZE5vdGU+PENpdGU+PEF1dGhvcj5QdWVudGU8L0F1dGhvcj48WWVhcj4yMDExPC9ZZWFyPjxS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</w:fldData>
        </w:fldChar>
      </w:r>
      <w:r>
        <w:rPr>
          <w:rFonts w:ascii="Times New Roman" w:hAnsi="Times New Roman"/>
          <w:sz w:val="24"/>
          <w:szCs w:val="24"/>
          <w:lang w:val="en-GB"/>
        </w:rPr>
        <w:instrText xml:space="preserve"> ADDIN EN.CITE </w:instrText>
      </w:r>
      <w:r>
        <w:rPr>
          <w:rFonts w:ascii="Times New Roman" w:hAnsi="Times New Roman"/>
          <w:sz w:val="24"/>
          <w:szCs w:val="24"/>
          <w:lang w:val="en-GB"/>
        </w:rPr>
        <w:fldChar w:fldCharType="begin">
          <w:fldData xml:space="preserve">PEVuZE5vdGU+PENpdGU+PEF1dGhvcj5QdWVudGU8L0F1dGhvcj48WWVhcj4yMDExPC9ZZWFyPjxS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</w:fldData>
        </w:fldChar>
      </w:r>
      <w:r>
        <w:rPr>
          <w:rFonts w:ascii="Times New Roman" w:hAnsi="Times New Roman"/>
          <w:sz w:val="24"/>
          <w:szCs w:val="24"/>
          <w:lang w:val="en-GB"/>
        </w:rPr>
        <w:instrText xml:space="preserve"> ADDIN EN.CITE.DATA </w:instrText>
      </w:r>
      <w:r>
        <w:rPr>
          <w:rFonts w:ascii="Times New Roman" w:hAnsi="Times New Roman"/>
          <w:sz w:val="24"/>
          <w:szCs w:val="24"/>
          <w:lang w:val="en-GB"/>
        </w:rPr>
      </w:r>
      <w:r>
        <w:rPr>
          <w:rFonts w:ascii="Times New Roman" w:hAnsi="Times New Roman"/>
          <w:sz w:val="24"/>
          <w:szCs w:val="24"/>
          <w:lang w:val="en-GB"/>
        </w:rPr>
        <w:fldChar w:fldCharType="end"/>
      </w:r>
      <w:r w:rsidRPr="005037A7">
        <w:rPr>
          <w:rFonts w:ascii="Times New Roman" w:hAnsi="Times New Roman"/>
          <w:sz w:val="24"/>
          <w:szCs w:val="24"/>
          <w:lang w:val="en-GB"/>
        </w:rPr>
        <w:fldChar w:fldCharType="separate"/>
      </w:r>
      <w:r>
        <w:rPr>
          <w:rFonts w:ascii="Times New Roman" w:hAnsi="Times New Roman"/>
          <w:noProof/>
          <w:sz w:val="24"/>
          <w:szCs w:val="24"/>
          <w:lang w:val="en-GB"/>
        </w:rPr>
        <w:t>[2]</w:t>
      </w:r>
      <w:r w:rsidRPr="005037A7">
        <w:rPr>
          <w:rFonts w:ascii="Times New Roman" w:hAnsi="Times New Roman"/>
          <w:sz w:val="24"/>
          <w:szCs w:val="24"/>
          <w:lang w:val="en-GB"/>
        </w:rPr>
        <w:fldChar w:fldCharType="end"/>
      </w:r>
      <w:r w:rsidRPr="005037A7">
        <w:rPr>
          <w:rFonts w:ascii="Times New Roman" w:hAnsi="Times New Roman"/>
          <w:sz w:val="24"/>
          <w:szCs w:val="24"/>
          <w:lang w:val="en-GB"/>
        </w:rPr>
        <w:t>, and common variants present in dbSNP141 or 1000Genomes with a minor allele frequency higher that 1% were considered polymorphisms.</w:t>
      </w:r>
    </w:p>
    <w:p w:rsidR="00831608" w:rsidRPr="005037A7" w:rsidRDefault="00831608" w:rsidP="00831608">
      <w:pPr>
        <w:autoSpaceDE w:val="0"/>
        <w:autoSpaceDN w:val="0"/>
        <w:adjustRightInd w:val="0"/>
        <w:spacing w:after="0" w:line="360" w:lineRule="auto"/>
        <w:jc w:val="both"/>
        <w:rPr>
          <w:rFonts w:ascii="Times New Roman" w:hAnsi="Times New Roman"/>
          <w:b/>
          <w:bCs/>
          <w:sz w:val="24"/>
          <w:szCs w:val="24"/>
          <w:lang w:val="en-GB"/>
        </w:rPr>
      </w:pPr>
    </w:p>
    <w:p w:rsidR="00831608" w:rsidRPr="005037A7" w:rsidRDefault="00831608" w:rsidP="00831608">
      <w:pPr>
        <w:autoSpaceDE w:val="0"/>
        <w:autoSpaceDN w:val="0"/>
        <w:adjustRightInd w:val="0"/>
        <w:spacing w:after="0" w:line="360" w:lineRule="auto"/>
        <w:jc w:val="both"/>
        <w:rPr>
          <w:rFonts w:ascii="Times New Roman" w:hAnsi="Times New Roman"/>
          <w:b/>
          <w:bCs/>
          <w:sz w:val="24"/>
          <w:szCs w:val="24"/>
          <w:lang w:val="en-US"/>
        </w:rPr>
      </w:pPr>
      <w:r w:rsidRPr="005037A7">
        <w:rPr>
          <w:rFonts w:ascii="Times New Roman" w:hAnsi="Times New Roman"/>
          <w:b/>
          <w:bCs/>
          <w:sz w:val="24"/>
          <w:szCs w:val="24"/>
          <w:lang w:val="en-US"/>
        </w:rPr>
        <w:lastRenderedPageBreak/>
        <w:t>Direct automated sequencing</w:t>
      </w:r>
    </w:p>
    <w:p w:rsidR="00831608" w:rsidRPr="005037A7" w:rsidRDefault="00831608" w:rsidP="00831608">
      <w:pPr>
        <w:spacing w:after="0" w:line="360" w:lineRule="auto"/>
        <w:jc w:val="both"/>
        <w:rPr>
          <w:rFonts w:ascii="Times New Roman" w:hAnsi="Times New Roman"/>
          <w:sz w:val="24"/>
          <w:szCs w:val="24"/>
          <w:lang w:val="en-GB"/>
        </w:rPr>
      </w:pPr>
      <w:r w:rsidRPr="005037A7">
        <w:rPr>
          <w:rFonts w:ascii="Times New Roman" w:hAnsi="Times New Roman"/>
          <w:sz w:val="24"/>
          <w:szCs w:val="24"/>
          <w:lang w:val="en-GB"/>
        </w:rPr>
        <w:t>Sanger sequencing of the affected exon was performed to identify the mutated individuals among the samples included in the corresponding DNA pool, and for co-segregation studies in the families. Sequencing was performed on an ABI Sequencer 3730 using a standard protocol and data was analyzed with SeqMan Pro (Lasergene 13, DNASTAR) and Mutation Surveyor v.3.10 (SoftGenetics).</w:t>
      </w:r>
    </w:p>
    <w:p w:rsidR="00831608" w:rsidRPr="005037A7" w:rsidRDefault="00831608" w:rsidP="00831608">
      <w:pPr>
        <w:spacing w:after="0" w:line="360" w:lineRule="auto"/>
        <w:jc w:val="both"/>
        <w:rPr>
          <w:rFonts w:ascii="Times New Roman" w:hAnsi="Times New Roman"/>
          <w:sz w:val="24"/>
          <w:szCs w:val="24"/>
          <w:lang w:val="en-GB"/>
        </w:rPr>
      </w:pPr>
    </w:p>
    <w:p w:rsidR="00831608" w:rsidRPr="005037A7" w:rsidRDefault="00831608" w:rsidP="00831608">
      <w:pPr>
        <w:autoSpaceDE w:val="0"/>
        <w:autoSpaceDN w:val="0"/>
        <w:adjustRightInd w:val="0"/>
        <w:spacing w:after="0" w:line="360" w:lineRule="auto"/>
        <w:jc w:val="both"/>
        <w:rPr>
          <w:rFonts w:ascii="Times New Roman" w:hAnsi="Times New Roman"/>
          <w:b/>
          <w:bCs/>
          <w:sz w:val="24"/>
          <w:szCs w:val="24"/>
          <w:lang w:val="en-US"/>
        </w:rPr>
      </w:pPr>
      <w:r w:rsidRPr="005037A7">
        <w:rPr>
          <w:rFonts w:ascii="Times New Roman" w:hAnsi="Times New Roman"/>
          <w:b/>
          <w:bCs/>
          <w:sz w:val="24"/>
          <w:szCs w:val="24"/>
          <w:lang w:val="en-US"/>
        </w:rPr>
        <w:t>Computational analyses</w:t>
      </w:r>
    </w:p>
    <w:p w:rsidR="00831608" w:rsidRPr="005037A7" w:rsidRDefault="00831608" w:rsidP="00831608">
      <w:pPr>
        <w:spacing w:after="0" w:line="360" w:lineRule="auto"/>
        <w:jc w:val="both"/>
        <w:rPr>
          <w:rFonts w:ascii="Times New Roman" w:hAnsi="Times New Roman"/>
          <w:sz w:val="24"/>
          <w:szCs w:val="24"/>
          <w:lang w:val="en-GB"/>
        </w:rPr>
      </w:pPr>
      <w:r w:rsidRPr="005037A7">
        <w:rPr>
          <w:rFonts w:ascii="Times New Roman" w:hAnsi="Times New Roman"/>
          <w:sz w:val="24"/>
          <w:szCs w:val="24"/>
          <w:lang w:val="en-GB"/>
        </w:rPr>
        <w:t>Prediction of deleterious effect of the identified variants was perf</w:t>
      </w:r>
      <w:r>
        <w:rPr>
          <w:rFonts w:ascii="Times New Roman" w:hAnsi="Times New Roman"/>
          <w:sz w:val="24"/>
          <w:szCs w:val="24"/>
          <w:lang w:val="en-GB"/>
        </w:rPr>
        <w:t>ormed by using: 1</w:t>
      </w:r>
      <w:r w:rsidRPr="005037A7">
        <w:rPr>
          <w:rFonts w:ascii="Times New Roman" w:hAnsi="Times New Roman"/>
          <w:sz w:val="24"/>
          <w:szCs w:val="24"/>
          <w:lang w:val="en-GB"/>
        </w:rPr>
        <w:t>) splice-site analysis</w:t>
      </w:r>
      <w:r>
        <w:rPr>
          <w:rFonts w:ascii="Times New Roman" w:hAnsi="Times New Roman"/>
          <w:sz w:val="24"/>
          <w:szCs w:val="24"/>
          <w:lang w:val="en-GB"/>
        </w:rPr>
        <w:t>; 2</w:t>
      </w:r>
      <w:r w:rsidRPr="005037A7">
        <w:rPr>
          <w:rFonts w:ascii="Times New Roman" w:hAnsi="Times New Roman"/>
          <w:sz w:val="24"/>
          <w:szCs w:val="24"/>
          <w:lang w:val="en-GB"/>
        </w:rPr>
        <w:t>) prediction</w:t>
      </w:r>
      <w:r>
        <w:rPr>
          <w:rFonts w:ascii="Times New Roman" w:hAnsi="Times New Roman"/>
          <w:sz w:val="24"/>
          <w:szCs w:val="24"/>
          <w:lang w:val="en-GB"/>
        </w:rPr>
        <w:t xml:space="preserve"> of variant pathogenicity;</w:t>
      </w:r>
      <w:r w:rsidRPr="005037A7">
        <w:rPr>
          <w:rFonts w:ascii="Times New Roman" w:hAnsi="Times New Roman"/>
          <w:sz w:val="24"/>
          <w:szCs w:val="24"/>
          <w:lang w:val="en-GB"/>
        </w:rPr>
        <w:t xml:space="preserve"> 3) predicti</w:t>
      </w:r>
      <w:r>
        <w:rPr>
          <w:rFonts w:ascii="Times New Roman" w:hAnsi="Times New Roman"/>
          <w:sz w:val="24"/>
          <w:szCs w:val="24"/>
          <w:lang w:val="en-GB"/>
        </w:rPr>
        <w:t xml:space="preserve">on of protein stability changes </w:t>
      </w:r>
      <w:r w:rsidRPr="005037A7">
        <w:rPr>
          <w:rFonts w:ascii="Times New Roman" w:hAnsi="Times New Roman"/>
          <w:sz w:val="24"/>
          <w:szCs w:val="24"/>
          <w:lang w:val="en-GB"/>
        </w:rPr>
        <w:t>and 4) functional annotations that overlap or are in close proximity to the affected residues.</w:t>
      </w:r>
    </w:p>
    <w:p w:rsidR="00831608" w:rsidRPr="005037A7" w:rsidRDefault="00831608" w:rsidP="00831608">
      <w:pPr>
        <w:spacing w:after="0" w:line="360" w:lineRule="auto"/>
        <w:jc w:val="both"/>
        <w:rPr>
          <w:rFonts w:ascii="Times New Roman" w:hAnsi="Times New Roman"/>
          <w:sz w:val="24"/>
          <w:szCs w:val="24"/>
          <w:lang w:val="en-GB"/>
        </w:rPr>
      </w:pPr>
    </w:p>
    <w:p w:rsidR="00831608" w:rsidRPr="005037A7" w:rsidRDefault="00831608" w:rsidP="00831608">
      <w:pPr>
        <w:spacing w:after="0" w:line="360" w:lineRule="auto"/>
        <w:jc w:val="both"/>
        <w:rPr>
          <w:rFonts w:ascii="Times New Roman" w:hAnsi="Times New Roman"/>
          <w:color w:val="1F497D"/>
          <w:sz w:val="24"/>
          <w:szCs w:val="24"/>
          <w:lang w:val="en-US"/>
        </w:rPr>
      </w:pPr>
      <w:r w:rsidRPr="005037A7">
        <w:rPr>
          <w:rFonts w:ascii="Times New Roman" w:hAnsi="Times New Roman"/>
          <w:sz w:val="24"/>
          <w:szCs w:val="24"/>
          <w:lang w:val="en-GB"/>
        </w:rPr>
        <w:t xml:space="preserve">The potential effects on splicing were evaluated using the </w:t>
      </w:r>
      <w:r w:rsidRPr="005037A7">
        <w:rPr>
          <w:rFonts w:ascii="Times New Roman" w:hAnsi="Times New Roman"/>
          <w:sz w:val="24"/>
          <w:szCs w:val="24"/>
          <w:lang w:val="en-US"/>
        </w:rPr>
        <w:t>Alamut Visual v2.9 software (Interactive Biosoftware, Rouen, France), with includes the information derived from the following prediction programs/algorithms: NNSplice, MaxEnt, SSF, Human Splicing Finder (HSF) and GeneSplicer.</w:t>
      </w:r>
      <w:r w:rsidRPr="005037A7">
        <w:rPr>
          <w:rFonts w:ascii="Times New Roman" w:hAnsi="Times New Roman"/>
          <w:color w:val="1F497D"/>
          <w:sz w:val="24"/>
          <w:szCs w:val="24"/>
          <w:lang w:val="en-US"/>
        </w:rPr>
        <w:t xml:space="preserve"> </w:t>
      </w:r>
      <w:r w:rsidRPr="005037A7">
        <w:rPr>
          <w:rFonts w:ascii="Times New Roman" w:hAnsi="Times New Roman"/>
          <w:sz w:val="24"/>
          <w:szCs w:val="24"/>
          <w:lang w:val="en-GB"/>
        </w:rPr>
        <w:t xml:space="preserve">The impact of missense variants at the protein level was analysed using SIFT, PolyPhen-2, CONDEL and Align-GVGD </w:t>
      </w:r>
      <w:r w:rsidRPr="005037A7">
        <w:rPr>
          <w:rFonts w:ascii="Times New Roman" w:hAnsi="Times New Roman"/>
          <w:sz w:val="24"/>
          <w:szCs w:val="24"/>
          <w:lang w:val="en-GB"/>
        </w:rPr>
        <w:fldChar w:fldCharType="begin">
          <w:fldData xml:space="preserve">PEVuZE5vdGU+PENpdGU+PEF1dGhvcj5LdW1hcjwvQXV0aG9yPjxZZWFyPjIwMDk8L1llYXI+PFJl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=
</w:fldData>
        </w:fldChar>
      </w:r>
      <w:r>
        <w:rPr>
          <w:rFonts w:ascii="Times New Roman" w:hAnsi="Times New Roman"/>
          <w:sz w:val="24"/>
          <w:szCs w:val="24"/>
          <w:lang w:val="en-GB"/>
        </w:rPr>
        <w:instrText xml:space="preserve"> ADDIN EN.CITE </w:instrText>
      </w:r>
      <w:r>
        <w:rPr>
          <w:rFonts w:ascii="Times New Roman" w:hAnsi="Times New Roman"/>
          <w:sz w:val="24"/>
          <w:szCs w:val="24"/>
          <w:lang w:val="en-GB"/>
        </w:rPr>
        <w:fldChar w:fldCharType="begin">
          <w:fldData xml:space="preserve">PEVuZE5vdGU+PENpdGU+PEF1dGhvcj5LdW1hcjwvQXV0aG9yPjxZZWFyPjIwMDk8L1llYXI+PFJl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=
</w:fldData>
        </w:fldChar>
      </w:r>
      <w:r>
        <w:rPr>
          <w:rFonts w:ascii="Times New Roman" w:hAnsi="Times New Roman"/>
          <w:sz w:val="24"/>
          <w:szCs w:val="24"/>
          <w:lang w:val="en-GB"/>
        </w:rPr>
        <w:instrText xml:space="preserve"> ADDIN EN.CITE.DATA </w:instrText>
      </w:r>
      <w:r>
        <w:rPr>
          <w:rFonts w:ascii="Times New Roman" w:hAnsi="Times New Roman"/>
          <w:sz w:val="24"/>
          <w:szCs w:val="24"/>
          <w:lang w:val="en-GB"/>
        </w:rPr>
      </w:r>
      <w:r>
        <w:rPr>
          <w:rFonts w:ascii="Times New Roman" w:hAnsi="Times New Roman"/>
          <w:sz w:val="24"/>
          <w:szCs w:val="24"/>
          <w:lang w:val="en-GB"/>
        </w:rPr>
        <w:fldChar w:fldCharType="end"/>
      </w:r>
      <w:r w:rsidRPr="005037A7">
        <w:rPr>
          <w:rFonts w:ascii="Times New Roman" w:hAnsi="Times New Roman"/>
          <w:sz w:val="24"/>
          <w:szCs w:val="24"/>
          <w:lang w:val="en-GB"/>
        </w:rPr>
        <w:fldChar w:fldCharType="separate"/>
      </w:r>
      <w:r>
        <w:rPr>
          <w:rFonts w:ascii="Times New Roman" w:hAnsi="Times New Roman"/>
          <w:noProof/>
          <w:sz w:val="24"/>
          <w:szCs w:val="24"/>
          <w:lang w:val="en-GB"/>
        </w:rPr>
        <w:t>[3-7]</w:t>
      </w:r>
      <w:r w:rsidRPr="005037A7">
        <w:rPr>
          <w:rFonts w:ascii="Times New Roman" w:hAnsi="Times New Roman"/>
          <w:sz w:val="24"/>
          <w:szCs w:val="24"/>
          <w:lang w:val="en-GB"/>
        </w:rPr>
        <w:fldChar w:fldCharType="end"/>
      </w:r>
      <w:r w:rsidRPr="005037A7">
        <w:rPr>
          <w:rFonts w:ascii="Times New Roman" w:hAnsi="Times New Roman"/>
          <w:sz w:val="24"/>
          <w:szCs w:val="24"/>
          <w:lang w:val="en-GB"/>
        </w:rPr>
        <w:t xml:space="preserve">.  </w:t>
      </w:r>
    </w:p>
    <w:p w:rsidR="00831608" w:rsidRPr="005037A7" w:rsidRDefault="00831608" w:rsidP="00831608">
      <w:pPr>
        <w:spacing w:after="0" w:line="360" w:lineRule="auto"/>
        <w:jc w:val="both"/>
        <w:rPr>
          <w:rFonts w:ascii="Times New Roman" w:hAnsi="Times New Roman"/>
          <w:sz w:val="24"/>
          <w:szCs w:val="24"/>
          <w:lang w:val="en-GB"/>
        </w:rPr>
      </w:pPr>
    </w:p>
    <w:p w:rsidR="00831608" w:rsidRPr="005037A7" w:rsidRDefault="00831608" w:rsidP="00831608">
      <w:pPr>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The crystallographic 3D structure of human BUB1 (a.a. 736-1083, PDB ID: 4R8Q chain A) was retrieved from the Protein Data Bank (http://www.rcsb.org/pdb/). A 3D-model of human BUB3 (a.a. 6-324) was obtained from ModBase (http://modbase.compbio.ucsf.edu/) and improved by the RepairPDB and Optimize commands of FoldX (http://foldx.crg.es). This model was calculated using as template the crystallographic structure of human mRNA export factor (Rae1) (PDB ID: 3mmy chain A</w:t>
      </w:r>
      <w:r>
        <w:rPr>
          <w:rFonts w:ascii="Times New Roman" w:hAnsi="Times New Roman"/>
          <w:sz w:val="24"/>
          <w:szCs w:val="24"/>
          <w:lang w:val="en-US"/>
        </w:rPr>
        <w:t>)</w:t>
      </w:r>
      <w:r w:rsidRPr="005037A7">
        <w:rPr>
          <w:rFonts w:ascii="Times New Roman" w:hAnsi="Times New Roman"/>
          <w:sz w:val="24"/>
          <w:szCs w:val="24"/>
          <w:lang w:val="en-US"/>
        </w:rPr>
        <w:t>, which shares 36% sequence identity with human BUB3 identity.</w:t>
      </w:r>
    </w:p>
    <w:p w:rsidR="00831608" w:rsidRPr="005037A7" w:rsidRDefault="00831608" w:rsidP="00831608">
      <w:pPr>
        <w:spacing w:after="0" w:line="360" w:lineRule="auto"/>
        <w:jc w:val="both"/>
        <w:rPr>
          <w:rFonts w:ascii="Times New Roman" w:hAnsi="Times New Roman"/>
          <w:sz w:val="24"/>
          <w:szCs w:val="24"/>
          <w:lang w:val="en-US"/>
        </w:rPr>
      </w:pPr>
    </w:p>
    <w:p w:rsidR="00831608" w:rsidRPr="005037A7" w:rsidRDefault="00831608" w:rsidP="00831608">
      <w:pPr>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 xml:space="preserve">The effect on protein stability of the non-synonymous missense mutations identified was predicted with PoPMuSiC, Eris, I-Mutant 2.0 and CUPSAT </w:t>
      </w:r>
      <w:r w:rsidRPr="005037A7">
        <w:rPr>
          <w:rFonts w:ascii="Times New Roman" w:hAnsi="Times New Roman"/>
          <w:sz w:val="24"/>
          <w:szCs w:val="24"/>
          <w:lang w:val="en-US"/>
        </w:rPr>
        <w:fldChar w:fldCharType="begin">
          <w:fldData xml:space="preserve">PEVuZE5vdGU+PENpdGU+PEF1dGhvcj5EZWhvdWNrPC9BdXRob3I+PFllYXI+MjAxMTwvWWVhcj48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PEVuZE5vdGU+PENpdGU+PEF1dGhvcj5EZWhvdWNrPC9BdXRob3I+PFllYXI+MjAxMTwvWWVhcj48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sidRPr="005037A7">
        <w:rPr>
          <w:rFonts w:ascii="Times New Roman" w:hAnsi="Times New Roman"/>
          <w:sz w:val="24"/>
          <w:szCs w:val="24"/>
          <w:lang w:val="en-US"/>
        </w:rPr>
        <w:fldChar w:fldCharType="separate"/>
      </w:r>
      <w:r>
        <w:rPr>
          <w:rFonts w:ascii="Times New Roman" w:hAnsi="Times New Roman"/>
          <w:noProof/>
          <w:sz w:val="24"/>
          <w:szCs w:val="24"/>
          <w:lang w:val="en-US"/>
        </w:rPr>
        <w:t>[8-11]</w:t>
      </w:r>
      <w:r w:rsidRPr="005037A7">
        <w:rPr>
          <w:rFonts w:ascii="Times New Roman" w:hAnsi="Times New Roman"/>
          <w:sz w:val="24"/>
          <w:szCs w:val="24"/>
          <w:lang w:val="en-US"/>
        </w:rPr>
        <w:fldChar w:fldCharType="end"/>
      </w:r>
      <w:r w:rsidRPr="005037A7">
        <w:rPr>
          <w:rFonts w:ascii="Times New Roman" w:hAnsi="Times New Roman"/>
          <w:sz w:val="24"/>
          <w:szCs w:val="24"/>
          <w:lang w:val="en-US"/>
        </w:rPr>
        <w:t>. Functional annotations (e.g. protein domains, known somatic mutations in different types of cancer, UniProt annotations from missense variants) that overlap the variant position, neighbor residues in close physical proximity, or affecting protein interaction interfaces, were retrieved with Structure-PPI (</w:t>
      </w:r>
      <w:r w:rsidRPr="00DE4284">
        <w:rPr>
          <w:rFonts w:ascii="Times New Roman" w:hAnsi="Times New Roman"/>
          <w:sz w:val="24"/>
          <w:szCs w:val="24"/>
          <w:lang w:val="en-US"/>
        </w:rPr>
        <w:t>http://structureppi.bioinfo.cnio.es/Structure</w:t>
      </w:r>
      <w:r w:rsidRPr="005037A7">
        <w:rPr>
          <w:rFonts w:ascii="Times New Roman" w:hAnsi="Times New Roman"/>
          <w:sz w:val="24"/>
          <w:szCs w:val="24"/>
          <w:lang w:val="en-US"/>
        </w:rPr>
        <w:t xml:space="preserve">) </w:t>
      </w:r>
      <w:r w:rsidRPr="005037A7">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&lt;EndNote&gt;&lt;Cite&gt;&lt;Author&gt;Vázquez&lt;/Author&gt;&lt;Year&gt;2015&lt;/Year&gt;&lt;RecNum&gt;37&lt;/RecNum&gt;&lt;DisplayText&gt;[12]&lt;/DisplayText&gt;&lt;record&gt;&lt;rec-number&gt;37&lt;/rec-number&gt;&lt;foreign-keys&gt;&lt;key app="EN" db-id="z9sp922r4vsw0pevf57xsfa7avrvd0zd5rf9" timestamp="0"&gt;37&lt;/key&gt;&lt;/foreign-keys&gt;&lt;ref-type name="Journal Article"&gt;17&lt;/ref-type&gt;&lt;contributors&gt;&lt;authors&gt;&lt;author&gt;Vázquez, M.&lt;/author&gt;&lt;author&gt;Valencia, A.&lt;/author&gt;&lt;author&gt;Pons, T. C. Pmc&lt;/author&gt;&lt;/authors&gt;&lt;/contributors&gt;&lt;titles&gt;&lt;title&gt;Structure-PPi: a module for the annotation of cancer-related single-nucleotide variants at protein-protein interfaces&lt;/title&gt;&lt;secondary-title&gt;Bioinformatics&lt;/secondary-title&gt;&lt;/titles&gt;&lt;pages&gt;2397-9&lt;/pages&gt;&lt;volume&gt;31&lt;/volume&gt;&lt;number&gt;14&lt;/number&gt;&lt;dates&gt;&lt;year&gt;2015&lt;/year&gt;&lt;/dates&gt;&lt;accession-num&gt;3202&lt;/accession-num&gt;&lt;urls&gt;&lt;related-urls&gt;&lt;url&gt;http://www.ncbi.nlm.nih.gov/pubmed/25765346 &lt;/url&gt;&lt;/related-urls&gt;&lt;/urls&gt;&lt;/record&gt;&lt;/Cite&gt;&lt;/EndNote&gt;</w:instrText>
      </w:r>
      <w:r w:rsidRPr="005037A7">
        <w:rPr>
          <w:rFonts w:ascii="Times New Roman" w:hAnsi="Times New Roman"/>
          <w:sz w:val="24"/>
          <w:szCs w:val="24"/>
          <w:lang w:val="en-US"/>
        </w:rPr>
        <w:fldChar w:fldCharType="separate"/>
      </w:r>
      <w:r>
        <w:rPr>
          <w:rFonts w:ascii="Times New Roman" w:hAnsi="Times New Roman"/>
          <w:noProof/>
          <w:sz w:val="24"/>
          <w:szCs w:val="24"/>
          <w:lang w:val="en-US"/>
        </w:rPr>
        <w:t>[12]</w:t>
      </w:r>
      <w:r w:rsidRPr="005037A7">
        <w:rPr>
          <w:rFonts w:ascii="Times New Roman" w:hAnsi="Times New Roman"/>
          <w:sz w:val="24"/>
          <w:szCs w:val="24"/>
          <w:lang w:val="en-US"/>
        </w:rPr>
        <w:fldChar w:fldCharType="end"/>
      </w:r>
      <w:r w:rsidRPr="005037A7">
        <w:rPr>
          <w:rFonts w:ascii="Times New Roman" w:hAnsi="Times New Roman"/>
          <w:sz w:val="24"/>
          <w:szCs w:val="24"/>
          <w:lang w:val="en-US"/>
        </w:rPr>
        <w:t>.</w:t>
      </w:r>
    </w:p>
    <w:p w:rsidR="00831608" w:rsidRPr="005037A7" w:rsidRDefault="00831608" w:rsidP="00831608">
      <w:pPr>
        <w:spacing w:after="0" w:line="360" w:lineRule="auto"/>
        <w:jc w:val="both"/>
        <w:rPr>
          <w:rFonts w:ascii="Times New Roman" w:hAnsi="Times New Roman"/>
          <w:i/>
          <w:iCs/>
          <w:sz w:val="24"/>
          <w:szCs w:val="24"/>
          <w:lang w:val="en-US"/>
        </w:rPr>
      </w:pPr>
    </w:p>
    <w:p w:rsidR="00831608" w:rsidRPr="005037A7" w:rsidRDefault="00831608" w:rsidP="00831608">
      <w:pPr>
        <w:autoSpaceDE w:val="0"/>
        <w:autoSpaceDN w:val="0"/>
        <w:adjustRightInd w:val="0"/>
        <w:spacing w:after="0" w:line="360" w:lineRule="auto"/>
        <w:jc w:val="both"/>
        <w:rPr>
          <w:rFonts w:ascii="Times New Roman" w:hAnsi="Times New Roman"/>
          <w:b/>
          <w:bCs/>
          <w:sz w:val="24"/>
          <w:szCs w:val="24"/>
          <w:lang w:val="en-US"/>
        </w:rPr>
      </w:pPr>
      <w:r w:rsidRPr="005037A7">
        <w:rPr>
          <w:rFonts w:ascii="Times New Roman" w:hAnsi="Times New Roman"/>
          <w:b/>
          <w:bCs/>
          <w:sz w:val="24"/>
          <w:szCs w:val="24"/>
          <w:lang w:val="en-US"/>
        </w:rPr>
        <w:t>Culture of lymphocytes and splicing analysis</w:t>
      </w:r>
    </w:p>
    <w:p w:rsidR="00831608" w:rsidRPr="005037A7" w:rsidRDefault="00831608" w:rsidP="00831608">
      <w:pPr>
        <w:autoSpaceDE w:val="0"/>
        <w:autoSpaceDN w:val="0"/>
        <w:adjustRightInd w:val="0"/>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lastRenderedPageBreak/>
        <w:t xml:space="preserve">Human lymphocytes from </w:t>
      </w:r>
      <w:r w:rsidRPr="005037A7">
        <w:rPr>
          <w:rFonts w:ascii="Times New Roman" w:hAnsi="Times New Roman"/>
          <w:i/>
          <w:iCs/>
          <w:sz w:val="24"/>
          <w:szCs w:val="24"/>
          <w:lang w:val="en-GB"/>
        </w:rPr>
        <w:t>BUB1</w:t>
      </w:r>
      <w:r w:rsidRPr="005037A7">
        <w:rPr>
          <w:rFonts w:ascii="Times New Roman" w:hAnsi="Times New Roman"/>
          <w:sz w:val="24"/>
          <w:szCs w:val="24"/>
          <w:lang w:val="en-GB"/>
        </w:rPr>
        <w:t xml:space="preserve"> c.1965-1G&gt;A, </w:t>
      </w:r>
      <w:r w:rsidRPr="005037A7">
        <w:rPr>
          <w:rFonts w:ascii="Times New Roman" w:hAnsi="Times New Roman"/>
          <w:i/>
          <w:sz w:val="24"/>
          <w:szCs w:val="24"/>
          <w:lang w:val="en-GB"/>
        </w:rPr>
        <w:t>BUB1</w:t>
      </w:r>
      <w:r w:rsidRPr="005037A7">
        <w:rPr>
          <w:rFonts w:ascii="Times New Roman" w:hAnsi="Times New Roman"/>
          <w:sz w:val="24"/>
          <w:szCs w:val="24"/>
          <w:lang w:val="en-GB"/>
        </w:rPr>
        <w:t xml:space="preserve"> c.2296G&gt;A and </w:t>
      </w:r>
      <w:r w:rsidRPr="005037A7">
        <w:rPr>
          <w:rFonts w:ascii="Times New Roman" w:hAnsi="Times New Roman"/>
          <w:i/>
          <w:sz w:val="24"/>
          <w:szCs w:val="24"/>
          <w:lang w:val="en-GB"/>
        </w:rPr>
        <w:t>BUB3</w:t>
      </w:r>
      <w:r w:rsidRPr="005037A7">
        <w:rPr>
          <w:rFonts w:ascii="Times New Roman" w:hAnsi="Times New Roman"/>
          <w:sz w:val="24"/>
          <w:szCs w:val="24"/>
          <w:lang w:val="en-GB"/>
        </w:rPr>
        <w:t xml:space="preserve"> c.77C&gt;T </w:t>
      </w:r>
      <w:r w:rsidRPr="005037A7">
        <w:rPr>
          <w:rFonts w:ascii="Times New Roman" w:hAnsi="Times New Roman"/>
          <w:sz w:val="24"/>
          <w:szCs w:val="24"/>
          <w:lang w:val="en-US"/>
        </w:rPr>
        <w:t xml:space="preserve">mutation carriers and two controls were cultured in </w:t>
      </w:r>
      <w:r>
        <w:rPr>
          <w:rFonts w:ascii="Times New Roman" w:hAnsi="Times New Roman"/>
          <w:sz w:val="24"/>
          <w:szCs w:val="24"/>
          <w:lang w:val="en-US"/>
        </w:rPr>
        <w:t xml:space="preserve">the </w:t>
      </w:r>
      <w:r w:rsidRPr="005037A7">
        <w:rPr>
          <w:rFonts w:ascii="Times New Roman" w:hAnsi="Times New Roman"/>
          <w:sz w:val="24"/>
          <w:szCs w:val="24"/>
          <w:lang w:val="en-US"/>
        </w:rPr>
        <w:t xml:space="preserve">presence and absence of puromycin, as previously described </w:t>
      </w:r>
      <w:r w:rsidRPr="005037A7">
        <w:rPr>
          <w:rFonts w:ascii="Times New Roman" w:hAnsi="Times New Roman"/>
          <w:sz w:val="24"/>
          <w:szCs w:val="24"/>
          <w:lang w:val="en-US"/>
        </w:rPr>
        <w:fldChar w:fldCharType="begin">
          <w:fldData xml:space="preserve">PEVuZE5vdGU+PENpdGU+PEF1dGhvcj5Cb3Jyw6BzPC9BdXRob3I+PFllYXI+MjAxMjwvWWVhcj48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PEVuZE5vdGU+PENpdGU+PEF1dGhvcj5Cb3Jyw6BzPC9BdXRob3I+PFllYXI+MjAxMjwvWWVhcj48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sidRPr="005037A7">
        <w:rPr>
          <w:rFonts w:ascii="Times New Roman" w:hAnsi="Times New Roman"/>
          <w:sz w:val="24"/>
          <w:szCs w:val="24"/>
          <w:lang w:val="en-US"/>
        </w:rPr>
        <w:fldChar w:fldCharType="separate"/>
      </w:r>
      <w:r>
        <w:rPr>
          <w:rFonts w:ascii="Times New Roman" w:hAnsi="Times New Roman"/>
          <w:noProof/>
          <w:sz w:val="24"/>
          <w:szCs w:val="24"/>
          <w:lang w:val="en-US"/>
        </w:rPr>
        <w:t>[13]</w:t>
      </w:r>
      <w:r w:rsidRPr="005037A7">
        <w:rPr>
          <w:rFonts w:ascii="Times New Roman" w:hAnsi="Times New Roman"/>
          <w:sz w:val="24"/>
          <w:szCs w:val="24"/>
          <w:lang w:val="en-US"/>
        </w:rPr>
        <w:fldChar w:fldCharType="end"/>
      </w:r>
      <w:r w:rsidRPr="005037A7">
        <w:rPr>
          <w:rFonts w:ascii="Times New Roman" w:hAnsi="Times New Roman"/>
          <w:sz w:val="24"/>
          <w:szCs w:val="24"/>
          <w:lang w:val="en-US"/>
        </w:rPr>
        <w:t xml:space="preserve">. PCR amplification of the synthesized cDNA was performed for the </w:t>
      </w:r>
      <w:r w:rsidRPr="005037A7">
        <w:rPr>
          <w:rFonts w:ascii="Times New Roman" w:hAnsi="Times New Roman"/>
          <w:i/>
          <w:sz w:val="24"/>
          <w:szCs w:val="24"/>
          <w:lang w:val="en-US"/>
        </w:rPr>
        <w:t>BUB1</w:t>
      </w:r>
      <w:r w:rsidRPr="005037A7">
        <w:rPr>
          <w:rFonts w:ascii="Times New Roman" w:hAnsi="Times New Roman"/>
          <w:sz w:val="24"/>
          <w:szCs w:val="24"/>
          <w:lang w:val="en-US"/>
        </w:rPr>
        <w:t xml:space="preserve"> regions comprised between exons 17-19 for the study of </w:t>
      </w:r>
      <w:r w:rsidRPr="005037A7">
        <w:rPr>
          <w:rFonts w:ascii="Times New Roman" w:hAnsi="Times New Roman"/>
          <w:sz w:val="24"/>
          <w:szCs w:val="24"/>
          <w:lang w:val="en-GB"/>
        </w:rPr>
        <w:t>c.1965-1G&gt;A and between exons 19-20 for c.2296G&gt;A. E</w:t>
      </w:r>
      <w:r w:rsidRPr="005037A7">
        <w:rPr>
          <w:rFonts w:ascii="Times New Roman" w:hAnsi="Times New Roman"/>
          <w:sz w:val="24"/>
          <w:szCs w:val="24"/>
          <w:lang w:val="en-US"/>
        </w:rPr>
        <w:t xml:space="preserve">xons 1-3 of </w:t>
      </w:r>
      <w:r w:rsidRPr="005037A7">
        <w:rPr>
          <w:rFonts w:ascii="Times New Roman" w:hAnsi="Times New Roman"/>
          <w:i/>
          <w:sz w:val="24"/>
          <w:szCs w:val="24"/>
          <w:lang w:val="en-US"/>
        </w:rPr>
        <w:t xml:space="preserve">BUB3 </w:t>
      </w:r>
      <w:r w:rsidRPr="005037A7">
        <w:rPr>
          <w:rFonts w:ascii="Times New Roman" w:hAnsi="Times New Roman"/>
          <w:sz w:val="24"/>
          <w:szCs w:val="24"/>
          <w:lang w:val="en-US"/>
        </w:rPr>
        <w:t>were amplified for c.77C&gt;T</w:t>
      </w:r>
      <w:r w:rsidRPr="005037A7">
        <w:rPr>
          <w:rFonts w:ascii="Times New Roman" w:hAnsi="Times New Roman"/>
          <w:i/>
          <w:sz w:val="24"/>
          <w:szCs w:val="24"/>
          <w:lang w:val="en-US"/>
        </w:rPr>
        <w:t xml:space="preserve">. </w:t>
      </w:r>
      <w:r w:rsidRPr="005037A7">
        <w:rPr>
          <w:rFonts w:ascii="Times New Roman" w:hAnsi="Times New Roman"/>
          <w:sz w:val="24"/>
          <w:szCs w:val="24"/>
          <w:lang w:val="en-US"/>
        </w:rPr>
        <w:t xml:space="preserve">PCR products were run in a 1.5% agarose gel and visualized in a UV transilluminator. Amplification products were sequenced. Primer sequences are detailed in Table </w:t>
      </w:r>
      <w:r w:rsidR="007A36DD">
        <w:rPr>
          <w:rFonts w:ascii="Times New Roman" w:hAnsi="Times New Roman"/>
          <w:sz w:val="24"/>
          <w:szCs w:val="24"/>
          <w:lang w:val="en-US"/>
        </w:rPr>
        <w:t>S</w:t>
      </w:r>
      <w:r w:rsidR="004E5D70">
        <w:rPr>
          <w:rFonts w:ascii="Times New Roman" w:hAnsi="Times New Roman"/>
          <w:sz w:val="24"/>
          <w:szCs w:val="24"/>
          <w:lang w:val="en-US"/>
        </w:rPr>
        <w:t>4</w:t>
      </w:r>
      <w:r w:rsidRPr="005037A7">
        <w:rPr>
          <w:rFonts w:ascii="Times New Roman" w:hAnsi="Times New Roman"/>
          <w:sz w:val="24"/>
          <w:szCs w:val="24"/>
          <w:lang w:val="en-US"/>
        </w:rPr>
        <w:t>.</w:t>
      </w:r>
    </w:p>
    <w:p w:rsidR="00831608" w:rsidRPr="005037A7" w:rsidRDefault="00831608" w:rsidP="00831608">
      <w:pPr>
        <w:autoSpaceDE w:val="0"/>
        <w:autoSpaceDN w:val="0"/>
        <w:adjustRightInd w:val="0"/>
        <w:spacing w:after="0" w:line="360" w:lineRule="auto"/>
        <w:jc w:val="both"/>
        <w:rPr>
          <w:rFonts w:ascii="Times New Roman" w:hAnsi="Times New Roman"/>
          <w:b/>
          <w:sz w:val="24"/>
          <w:szCs w:val="24"/>
          <w:lang w:val="en-US"/>
        </w:rPr>
      </w:pPr>
    </w:p>
    <w:p w:rsidR="00831608" w:rsidRPr="005037A7" w:rsidRDefault="00831608" w:rsidP="00831608">
      <w:pPr>
        <w:autoSpaceDE w:val="0"/>
        <w:autoSpaceDN w:val="0"/>
        <w:adjustRightInd w:val="0"/>
        <w:spacing w:after="0" w:line="360" w:lineRule="auto"/>
        <w:jc w:val="both"/>
        <w:rPr>
          <w:rFonts w:ascii="Times New Roman" w:hAnsi="Times New Roman"/>
          <w:b/>
          <w:sz w:val="24"/>
          <w:szCs w:val="24"/>
          <w:lang w:val="en-US"/>
        </w:rPr>
      </w:pPr>
      <w:r w:rsidRPr="005037A7">
        <w:rPr>
          <w:rFonts w:ascii="Times New Roman" w:hAnsi="Times New Roman"/>
          <w:b/>
          <w:sz w:val="24"/>
          <w:szCs w:val="24"/>
          <w:lang w:val="en-US"/>
        </w:rPr>
        <w:t>Aneuploidy study</w:t>
      </w:r>
    </w:p>
    <w:p w:rsidR="00831608" w:rsidRPr="005037A7" w:rsidRDefault="00831608" w:rsidP="00831608">
      <w:pPr>
        <w:autoSpaceDE w:val="0"/>
        <w:autoSpaceDN w:val="0"/>
        <w:adjustRightInd w:val="0"/>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Heparinized blood samples were cultured for 72 hours in RPMI-1640 (Lonza) supplemented with fetal bovine serum (Invitrogen), gentamycin (Gibco) and phytohemaglutinin (Invitrogen) as mitotic activating factor. To visualize chromosomes</w:t>
      </w:r>
      <w:r>
        <w:rPr>
          <w:rFonts w:ascii="Times New Roman" w:hAnsi="Times New Roman"/>
          <w:sz w:val="24"/>
          <w:szCs w:val="24"/>
          <w:lang w:val="en-US"/>
        </w:rPr>
        <w:t>,</w:t>
      </w:r>
      <w:r w:rsidRPr="005037A7">
        <w:rPr>
          <w:rFonts w:ascii="Times New Roman" w:hAnsi="Times New Roman"/>
          <w:sz w:val="24"/>
          <w:szCs w:val="24"/>
          <w:lang w:val="en-US"/>
        </w:rPr>
        <w:t xml:space="preserve"> cells were exposed to colcemid (Gibco) to arrest cell division at metaphase. Cells were treated with a hypotonic solution for 20-30 min at 37ºC and then were fixed with freshly prepared Carnoy’s solution. For GTG banding, slides were trypsinized (Invitrogen) and stained by Giemsa (Invitrogen). Metaphase spreads were scored for aneuploidies using the Ikaros Metasystem software attached to a Zeiss Axioplan microscope. Healthy controls simultaneously processed with the samples were also studied. An average of 29 (range: 16-41) metaphases per case and 30 (range: 25-40) metaphases per control, were analyzed and GTG banding evaluated.</w:t>
      </w:r>
    </w:p>
    <w:p w:rsidR="00831608" w:rsidRPr="005037A7" w:rsidRDefault="00831608" w:rsidP="00831608">
      <w:pPr>
        <w:spacing w:after="0" w:line="360" w:lineRule="auto"/>
        <w:jc w:val="both"/>
        <w:rPr>
          <w:rFonts w:ascii="Times New Roman" w:hAnsi="Times New Roman"/>
          <w:b/>
          <w:sz w:val="24"/>
          <w:szCs w:val="24"/>
          <w:lang w:val="en-US"/>
        </w:rPr>
      </w:pPr>
    </w:p>
    <w:p w:rsidR="00831608" w:rsidRPr="005037A7" w:rsidRDefault="00831608" w:rsidP="00831608">
      <w:pPr>
        <w:spacing w:after="0" w:line="360" w:lineRule="auto"/>
        <w:jc w:val="both"/>
        <w:rPr>
          <w:rFonts w:ascii="Times New Roman" w:hAnsi="Times New Roman"/>
          <w:b/>
          <w:sz w:val="24"/>
          <w:szCs w:val="24"/>
          <w:lang w:val="en-US"/>
        </w:rPr>
      </w:pPr>
      <w:r w:rsidRPr="005037A7">
        <w:rPr>
          <w:rFonts w:ascii="Times New Roman" w:hAnsi="Times New Roman"/>
          <w:b/>
          <w:sz w:val="24"/>
          <w:szCs w:val="24"/>
          <w:lang w:val="en-US"/>
        </w:rPr>
        <w:t>Loss of heterozygosity</w:t>
      </w:r>
    </w:p>
    <w:p w:rsidR="00831608" w:rsidRPr="005037A7" w:rsidRDefault="00831608" w:rsidP="00831608">
      <w:pPr>
        <w:autoSpaceDE w:val="0"/>
        <w:autoSpaceDN w:val="0"/>
        <w:adjustRightInd w:val="0"/>
        <w:spacing w:after="0" w:line="360" w:lineRule="auto"/>
        <w:jc w:val="both"/>
        <w:rPr>
          <w:rFonts w:ascii="Times New Roman" w:hAnsi="Times New Roman"/>
          <w:b/>
          <w:sz w:val="24"/>
          <w:szCs w:val="24"/>
          <w:lang w:val="en-US"/>
        </w:rPr>
      </w:pPr>
      <w:r w:rsidRPr="005037A7">
        <w:rPr>
          <w:rFonts w:ascii="Times New Roman" w:hAnsi="Times New Roman"/>
          <w:sz w:val="24"/>
          <w:szCs w:val="24"/>
          <w:lang w:val="en-US"/>
        </w:rPr>
        <w:t xml:space="preserve">Loss of heterozygosity (LOH) was studied on DNA extracted from paraffin-embedded tumor tissue and compared with DNA extracted from normal colon tissue or peripheral blood using microsatellite markers flanking the corresponding gene and covering a region of 2.8 Mb for </w:t>
      </w:r>
      <w:r w:rsidRPr="005037A7">
        <w:rPr>
          <w:rFonts w:ascii="Times New Roman" w:hAnsi="Times New Roman"/>
          <w:i/>
          <w:sz w:val="24"/>
          <w:szCs w:val="24"/>
          <w:lang w:val="en-US"/>
        </w:rPr>
        <w:t xml:space="preserve">BUB1 </w:t>
      </w:r>
      <w:r w:rsidRPr="005037A7">
        <w:rPr>
          <w:rFonts w:ascii="Times New Roman" w:hAnsi="Times New Roman"/>
          <w:sz w:val="24"/>
          <w:szCs w:val="24"/>
          <w:lang w:val="en-US"/>
        </w:rPr>
        <w:t xml:space="preserve">(D2S1888, D2S1889, D2S1892) and of 2.6 Mb for </w:t>
      </w:r>
      <w:r w:rsidRPr="005037A7">
        <w:rPr>
          <w:rFonts w:ascii="Times New Roman" w:hAnsi="Times New Roman"/>
          <w:i/>
          <w:sz w:val="24"/>
          <w:szCs w:val="24"/>
          <w:lang w:val="en-US"/>
        </w:rPr>
        <w:t xml:space="preserve">BUB3 </w:t>
      </w:r>
      <w:r w:rsidRPr="005037A7">
        <w:rPr>
          <w:rFonts w:ascii="Times New Roman" w:hAnsi="Times New Roman"/>
          <w:sz w:val="24"/>
          <w:szCs w:val="24"/>
          <w:lang w:val="en-US"/>
        </w:rPr>
        <w:t xml:space="preserve">(D10S1483, D10S587, D10S1723), or by Sanger sequencing. Primer sequences are detailed in Table </w:t>
      </w:r>
      <w:r w:rsidR="007A36DD">
        <w:rPr>
          <w:rFonts w:ascii="Times New Roman" w:hAnsi="Times New Roman"/>
          <w:sz w:val="24"/>
          <w:szCs w:val="24"/>
          <w:lang w:val="en-US"/>
        </w:rPr>
        <w:t>S</w:t>
      </w:r>
      <w:r w:rsidR="004E5D70">
        <w:rPr>
          <w:rFonts w:ascii="Times New Roman" w:hAnsi="Times New Roman"/>
          <w:sz w:val="24"/>
          <w:szCs w:val="24"/>
          <w:lang w:val="en-US"/>
        </w:rPr>
        <w:t>4</w:t>
      </w:r>
      <w:r w:rsidRPr="005037A7">
        <w:rPr>
          <w:rFonts w:ascii="Times New Roman" w:hAnsi="Times New Roman"/>
          <w:sz w:val="24"/>
          <w:szCs w:val="24"/>
          <w:lang w:val="en-US"/>
        </w:rPr>
        <w:t>.</w:t>
      </w:r>
    </w:p>
    <w:p w:rsidR="00831608" w:rsidRPr="005037A7" w:rsidRDefault="00831608" w:rsidP="00831608">
      <w:pPr>
        <w:autoSpaceDE w:val="0"/>
        <w:autoSpaceDN w:val="0"/>
        <w:adjustRightInd w:val="0"/>
        <w:spacing w:after="0" w:line="360" w:lineRule="auto"/>
        <w:jc w:val="both"/>
        <w:rPr>
          <w:rFonts w:ascii="Times New Roman" w:hAnsi="Times New Roman"/>
          <w:b/>
          <w:sz w:val="24"/>
          <w:szCs w:val="24"/>
          <w:lang w:val="en-US"/>
        </w:rPr>
      </w:pPr>
    </w:p>
    <w:p w:rsidR="00831608" w:rsidRPr="005037A7" w:rsidRDefault="00831608" w:rsidP="00831608">
      <w:pPr>
        <w:autoSpaceDE w:val="0"/>
        <w:autoSpaceDN w:val="0"/>
        <w:adjustRightInd w:val="0"/>
        <w:spacing w:after="0" w:line="360" w:lineRule="auto"/>
        <w:jc w:val="both"/>
        <w:rPr>
          <w:rFonts w:ascii="Times New Roman" w:hAnsi="Times New Roman"/>
          <w:sz w:val="24"/>
          <w:szCs w:val="24"/>
          <w:lang w:val="en-US"/>
        </w:rPr>
      </w:pPr>
      <w:r w:rsidRPr="005037A7">
        <w:rPr>
          <w:rFonts w:ascii="Times New Roman" w:hAnsi="Times New Roman"/>
          <w:b/>
          <w:sz w:val="24"/>
          <w:szCs w:val="24"/>
          <w:lang w:val="en-US"/>
        </w:rPr>
        <w:t>Promoter methylation analysis</w:t>
      </w:r>
    </w:p>
    <w:p w:rsidR="00831608" w:rsidRPr="005037A7" w:rsidRDefault="00831608" w:rsidP="00831608">
      <w:pPr>
        <w:autoSpaceDE w:val="0"/>
        <w:autoSpaceDN w:val="0"/>
        <w:adjustRightInd w:val="0"/>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 xml:space="preserve">Genomic DNA extracted from formalin-fixed paraffin-embedded tissue was subjected to bisulfite treatment using the EZ DNA Methylation-Gold Kit (Zymo Research, Orange, CA, USA). The promoter region of </w:t>
      </w:r>
      <w:r w:rsidRPr="005037A7">
        <w:rPr>
          <w:rFonts w:ascii="Times New Roman" w:hAnsi="Times New Roman"/>
          <w:i/>
          <w:sz w:val="24"/>
          <w:szCs w:val="24"/>
          <w:lang w:val="en-US"/>
        </w:rPr>
        <w:t xml:space="preserve">BUB1 </w:t>
      </w:r>
      <w:r w:rsidRPr="005037A7">
        <w:rPr>
          <w:rFonts w:ascii="Times New Roman" w:hAnsi="Times New Roman"/>
          <w:sz w:val="24"/>
          <w:szCs w:val="24"/>
          <w:lang w:val="en-US"/>
        </w:rPr>
        <w:t xml:space="preserve">(-212 to 35), containing 22 CpG sites, was amplified and subsequently sequenced using the bisulfite-converted DNA </w:t>
      </w:r>
      <w:r w:rsidRPr="005037A7">
        <w:rPr>
          <w:rFonts w:ascii="Times New Roman" w:hAnsi="Times New Roman"/>
          <w:sz w:val="24"/>
          <w:szCs w:val="24"/>
          <w:lang w:val="en-US"/>
        </w:rPr>
        <w:lastRenderedPageBreak/>
        <w:t xml:space="preserve">obtained from tumor and normal (blood or normal colon mucosa) tissue of the same patient, in order to identify tumor-specific promoter (CpG island) methylation. Primer sequences are shown in Table </w:t>
      </w:r>
      <w:r w:rsidR="007A36DD">
        <w:rPr>
          <w:rFonts w:ascii="Times New Roman" w:hAnsi="Times New Roman"/>
          <w:sz w:val="24"/>
          <w:szCs w:val="24"/>
          <w:lang w:val="en-US"/>
        </w:rPr>
        <w:t>S</w:t>
      </w:r>
      <w:r w:rsidR="004E5D70">
        <w:rPr>
          <w:rFonts w:ascii="Times New Roman" w:hAnsi="Times New Roman"/>
          <w:sz w:val="24"/>
          <w:szCs w:val="24"/>
          <w:lang w:val="en-US"/>
        </w:rPr>
        <w:t>4</w:t>
      </w:r>
      <w:r w:rsidRPr="005037A7">
        <w:rPr>
          <w:rFonts w:ascii="Times New Roman" w:hAnsi="Times New Roman"/>
          <w:sz w:val="24"/>
          <w:szCs w:val="24"/>
          <w:lang w:val="en-US"/>
        </w:rPr>
        <w:t>.</w:t>
      </w:r>
    </w:p>
    <w:p w:rsidR="00831608" w:rsidRPr="005037A7" w:rsidRDefault="00831608" w:rsidP="00831608">
      <w:pPr>
        <w:autoSpaceDE w:val="0"/>
        <w:autoSpaceDN w:val="0"/>
        <w:adjustRightInd w:val="0"/>
        <w:spacing w:after="0" w:line="360" w:lineRule="auto"/>
        <w:jc w:val="both"/>
        <w:rPr>
          <w:rFonts w:ascii="Times New Roman" w:hAnsi="Times New Roman"/>
          <w:sz w:val="24"/>
          <w:szCs w:val="24"/>
          <w:lang w:val="en-US"/>
        </w:rPr>
      </w:pPr>
    </w:p>
    <w:p w:rsidR="00831608" w:rsidRPr="005037A7" w:rsidRDefault="00831608" w:rsidP="00831608">
      <w:pPr>
        <w:widowControl w:val="0"/>
        <w:autoSpaceDE w:val="0"/>
        <w:autoSpaceDN w:val="0"/>
        <w:adjustRightInd w:val="0"/>
        <w:spacing w:after="0" w:line="360" w:lineRule="auto"/>
        <w:jc w:val="both"/>
        <w:rPr>
          <w:rFonts w:ascii="Times New Roman" w:hAnsi="Times New Roman"/>
          <w:b/>
          <w:sz w:val="24"/>
          <w:szCs w:val="24"/>
          <w:lang w:val="en-US"/>
        </w:rPr>
      </w:pPr>
      <w:r w:rsidRPr="005037A7">
        <w:rPr>
          <w:rFonts w:ascii="Times New Roman" w:hAnsi="Times New Roman"/>
          <w:b/>
          <w:i/>
          <w:sz w:val="24"/>
          <w:szCs w:val="24"/>
          <w:lang w:val="en-US"/>
        </w:rPr>
        <w:t>BUB1</w:t>
      </w:r>
      <w:r w:rsidRPr="005037A7">
        <w:rPr>
          <w:rFonts w:ascii="Times New Roman" w:hAnsi="Times New Roman"/>
          <w:b/>
          <w:sz w:val="24"/>
          <w:szCs w:val="24"/>
          <w:lang w:val="en-US"/>
        </w:rPr>
        <w:t xml:space="preserve"> mRNA expression analysis in lymphoblastoid cell lines</w:t>
      </w:r>
    </w:p>
    <w:p w:rsidR="00831608" w:rsidRPr="005037A7" w:rsidRDefault="00831608" w:rsidP="00831608">
      <w:pPr>
        <w:widowControl w:val="0"/>
        <w:autoSpaceDE w:val="0"/>
        <w:autoSpaceDN w:val="0"/>
        <w:adjustRightInd w:val="0"/>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 xml:space="preserve">Lymphoblastoid cell lines (LCL) were generated by Epstein-bar virus transformation of lymphocytes obtained from </w:t>
      </w:r>
      <w:r w:rsidRPr="005037A7">
        <w:rPr>
          <w:rFonts w:ascii="Times New Roman" w:hAnsi="Times New Roman"/>
          <w:i/>
          <w:sz w:val="24"/>
          <w:szCs w:val="24"/>
          <w:lang w:val="en-US"/>
        </w:rPr>
        <w:t>BUB1</w:t>
      </w:r>
      <w:r w:rsidRPr="005037A7">
        <w:rPr>
          <w:rFonts w:ascii="Times New Roman" w:hAnsi="Times New Roman"/>
          <w:sz w:val="24"/>
          <w:szCs w:val="24"/>
          <w:lang w:val="en-US"/>
        </w:rPr>
        <w:t xml:space="preserve"> c.1965-1G&gt;A and </w:t>
      </w:r>
      <w:r w:rsidRPr="005037A7">
        <w:rPr>
          <w:rFonts w:ascii="Times New Roman" w:hAnsi="Times New Roman"/>
          <w:i/>
          <w:sz w:val="24"/>
          <w:szCs w:val="24"/>
          <w:lang w:val="en-US"/>
        </w:rPr>
        <w:t>BUB1</w:t>
      </w:r>
      <w:r w:rsidRPr="005037A7">
        <w:rPr>
          <w:rFonts w:ascii="Times New Roman" w:hAnsi="Times New Roman"/>
          <w:sz w:val="24"/>
          <w:szCs w:val="24"/>
          <w:lang w:val="en-US"/>
        </w:rPr>
        <w:t xml:space="preserve"> c.2296G&gt;A mutation carriers. LCLs were cultured in RPMI-1640 (Invitrogen) supplemented with 15% fetal calf serum, penicillin (100 U/ml), streptomycin (100 μg/ml) and HEPES (complete medium). Total mRNA was extracted using the RNeasy Mini Kit (Qiagen) according to manufacturer’s protocol. Total mRNA was reverse-transcribed using the RNA LA PCR kit (AMV, Takara Bio Inc, Shiga, Japan) with oligo(dT) and random 9-mers. Real-time quantification was performed on a 7500 Fast Real-Time PCR system (Applied Biosystems, CA, USA) using SYBR Green-based quantification (Promega). Experiments were performed in triplicate and data were normalized to </w:t>
      </w:r>
      <w:r w:rsidRPr="00461668">
        <w:rPr>
          <w:rFonts w:ascii="Times New Roman" w:hAnsi="Times New Roman"/>
          <w:i/>
          <w:sz w:val="24"/>
          <w:szCs w:val="24"/>
          <w:lang w:val="en-US"/>
        </w:rPr>
        <w:t>HPRT</w:t>
      </w:r>
      <w:r w:rsidRPr="005037A7">
        <w:rPr>
          <w:rFonts w:ascii="Times New Roman" w:hAnsi="Times New Roman"/>
          <w:sz w:val="24"/>
          <w:szCs w:val="24"/>
          <w:lang w:val="en-US"/>
        </w:rPr>
        <w:t xml:space="preserve"> expression. Relative expression was quantified using the 2</w:t>
      </w:r>
      <w:r w:rsidRPr="005037A7">
        <w:rPr>
          <w:rFonts w:ascii="Times New Roman" w:hAnsi="Times New Roman"/>
          <w:sz w:val="24"/>
          <w:szCs w:val="24"/>
          <w:vertAlign w:val="superscript"/>
          <w:lang w:val="en-US"/>
        </w:rPr>
        <w:t>-ΔΔ</w:t>
      </w:r>
      <w:r w:rsidRPr="0065080E">
        <w:rPr>
          <w:rFonts w:ascii="Times New Roman" w:hAnsi="Times New Roman"/>
          <w:sz w:val="24"/>
          <w:szCs w:val="24"/>
          <w:vertAlign w:val="superscript"/>
          <w:lang w:val="en-US"/>
        </w:rPr>
        <w:t>Ct</w:t>
      </w:r>
      <w:r w:rsidRPr="005037A7">
        <w:rPr>
          <w:rFonts w:ascii="Times New Roman" w:hAnsi="Times New Roman"/>
          <w:sz w:val="24"/>
          <w:szCs w:val="24"/>
          <w:lang w:val="en-US"/>
        </w:rPr>
        <w:t xml:space="preserve"> method.</w:t>
      </w:r>
    </w:p>
    <w:p w:rsidR="00831608" w:rsidRPr="005037A7" w:rsidRDefault="00831608" w:rsidP="00831608">
      <w:pPr>
        <w:widowControl w:val="0"/>
        <w:autoSpaceDE w:val="0"/>
        <w:autoSpaceDN w:val="0"/>
        <w:adjustRightInd w:val="0"/>
        <w:spacing w:after="0" w:line="360" w:lineRule="auto"/>
        <w:jc w:val="both"/>
        <w:rPr>
          <w:rFonts w:ascii="Times New Roman" w:hAnsi="Times New Roman"/>
          <w:sz w:val="24"/>
          <w:szCs w:val="24"/>
          <w:lang w:val="en-US"/>
        </w:rPr>
      </w:pPr>
    </w:p>
    <w:p w:rsidR="00831608" w:rsidRPr="005037A7" w:rsidRDefault="00831608" w:rsidP="00831608">
      <w:pPr>
        <w:widowControl w:val="0"/>
        <w:autoSpaceDE w:val="0"/>
        <w:autoSpaceDN w:val="0"/>
        <w:adjustRightInd w:val="0"/>
        <w:spacing w:after="0" w:line="360" w:lineRule="auto"/>
        <w:jc w:val="both"/>
        <w:rPr>
          <w:rFonts w:ascii="Times New Roman" w:hAnsi="Times New Roman"/>
          <w:b/>
          <w:sz w:val="24"/>
          <w:szCs w:val="24"/>
          <w:lang w:val="en-US"/>
        </w:rPr>
      </w:pPr>
      <w:r w:rsidRPr="005037A7">
        <w:rPr>
          <w:rFonts w:ascii="Times New Roman" w:hAnsi="Times New Roman"/>
          <w:b/>
          <w:sz w:val="24"/>
          <w:szCs w:val="24"/>
          <w:lang w:val="en-US"/>
        </w:rPr>
        <w:t>Mitotic checkpoint analysis</w:t>
      </w:r>
    </w:p>
    <w:p w:rsidR="00831608" w:rsidRPr="005037A7" w:rsidRDefault="00831608" w:rsidP="00831608">
      <w:pPr>
        <w:widowControl w:val="0"/>
        <w:autoSpaceDE w:val="0"/>
        <w:autoSpaceDN w:val="0"/>
        <w:adjustRightInd w:val="0"/>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 xml:space="preserve">Lymphoblastoid cell lines from </w:t>
      </w:r>
      <w:r w:rsidRPr="005037A7">
        <w:rPr>
          <w:rFonts w:ascii="Times New Roman" w:hAnsi="Times New Roman"/>
          <w:i/>
          <w:sz w:val="24"/>
          <w:szCs w:val="24"/>
          <w:lang w:val="en-US"/>
        </w:rPr>
        <w:t>BUB1</w:t>
      </w:r>
      <w:r w:rsidRPr="005037A7">
        <w:rPr>
          <w:rFonts w:ascii="Times New Roman" w:hAnsi="Times New Roman"/>
          <w:sz w:val="24"/>
          <w:szCs w:val="24"/>
          <w:lang w:val="en-US"/>
        </w:rPr>
        <w:t xml:space="preserve"> c.1965-1G&gt;A and </w:t>
      </w:r>
      <w:r w:rsidRPr="005037A7">
        <w:rPr>
          <w:rFonts w:ascii="Times New Roman" w:hAnsi="Times New Roman"/>
          <w:i/>
          <w:sz w:val="24"/>
          <w:szCs w:val="24"/>
          <w:lang w:val="en-US"/>
        </w:rPr>
        <w:t>BUB1</w:t>
      </w:r>
      <w:r w:rsidRPr="005037A7">
        <w:rPr>
          <w:rFonts w:ascii="Times New Roman" w:hAnsi="Times New Roman"/>
          <w:sz w:val="24"/>
          <w:szCs w:val="24"/>
          <w:lang w:val="en-US"/>
        </w:rPr>
        <w:t xml:space="preserve"> c.2296G&gt;A mutation carriers and controls were treated for 24 hours with 2 mM thymidine to synchronize cells in early S-phase and released from thymidine by four washes with complete medium. Cells were incubated with 50 nM SiR-DNA dye (Spirochrome) for 4.5 hours. Next, cells were seeded in 8-well Ibidi slides in 0.15% Ultrapure agarose, covered with 0.3% agarose and 50 nM SiR-DNA dye and 0.83 μM nocodazole in complete medium. Mitotic progression was assayed by acquiring images in a heated chamber (37°C and 5% CO</w:t>
      </w:r>
      <w:r w:rsidRPr="00755A56">
        <w:rPr>
          <w:rFonts w:ascii="Times New Roman" w:hAnsi="Times New Roman"/>
          <w:sz w:val="24"/>
          <w:szCs w:val="24"/>
          <w:vertAlign w:val="subscript"/>
          <w:lang w:val="en-US"/>
        </w:rPr>
        <w:t>2</w:t>
      </w:r>
      <w:r w:rsidRPr="005037A7">
        <w:rPr>
          <w:rFonts w:ascii="Times New Roman" w:hAnsi="Times New Roman"/>
          <w:sz w:val="24"/>
          <w:szCs w:val="24"/>
          <w:lang w:val="en-US"/>
        </w:rPr>
        <w:t xml:space="preserve">) every 5 minutes on a Nikon Ti-Eclipse widefield microscope equipped with an Andor Zyla 4.2 sCMOS camera, 40x oil objective NA 1.3 WD 0.2 mm, and Lumencor SpectraX light engine as described previously </w:t>
      </w:r>
      <w:r w:rsidRPr="005037A7">
        <w:rPr>
          <w:rFonts w:ascii="Times New Roman" w:hAnsi="Times New Roman"/>
          <w:sz w:val="24"/>
          <w:szCs w:val="24"/>
          <w:lang w:val="en-GB"/>
        </w:rPr>
        <w:fldChar w:fldCharType="begin"/>
      </w:r>
      <w:r>
        <w:rPr>
          <w:rFonts w:ascii="Times New Roman" w:hAnsi="Times New Roman"/>
          <w:sz w:val="24"/>
          <w:szCs w:val="24"/>
          <w:lang w:val="en-GB"/>
        </w:rPr>
        <w:instrText xml:space="preserve"> ADDIN EN.CITE &lt;EndNote&gt;&lt;Cite&gt;&lt;Author&gt;Yost&lt;/Author&gt;&lt;Year&gt;2017&lt;/Year&gt;&lt;RecNum&gt;40&lt;/RecNum&gt;&lt;IDText&gt;Biallelic TRIP13 mutations predispose to Wilms tumor and chromosome missegregation&lt;/IDText&gt;&lt;DisplayText&gt;[14]&lt;/DisplayText&gt;&lt;record&gt;&lt;rec-number&gt;40&lt;/rec-number&gt;&lt;foreign-keys&gt;&lt;key app="EN" db-id="z9sp922r4vsw0pevf57xsfa7avrvd0zd5rf9" timestamp="0"&gt;40&lt;/key&gt;&lt;/foreign-keys&gt;&lt;ref-type name="Journal Article"&gt;17&lt;/ref-type&gt;&lt;contributors&gt;&lt;authors&gt;&lt;author&gt;Yost, S.&lt;/author&gt;&lt;author&gt;de Wolf, B.&lt;/author&gt;&lt;author&gt;Hanks, S.&lt;/author&gt;&lt;author&gt;Zachariou, A.&lt;/author&gt;&lt;author&gt;Marcozzi, C.&lt;/author&gt;&lt;author&gt;Clarke, M.&lt;/author&gt;&lt;author&gt;de Voer, R.&lt;/author&gt;&lt;author&gt;Etemad, B.&lt;/author&gt;&lt;author&gt;Uijttewaal, E.&lt;/author&gt;&lt;author&gt;Ramsay, E.&lt;/author&gt;&lt;author&gt;Wylie, H.&lt;/author&gt;&lt;author&gt;Elliott, A.&lt;/author&gt;&lt;author&gt;Picton, S.&lt;/author&gt;&lt;author&gt;Smith, A.&lt;/author&gt;&lt;author&gt;Smithson, S.&lt;/author&gt;&lt;author&gt;Seal, S.&lt;/author&gt;&lt;author&gt;Ruark, E.&lt;/author&gt;&lt;author&gt;Houge, G.&lt;/author&gt;&lt;author&gt;Pines, J.&lt;/author&gt;&lt;author&gt;Kops, G. J. P. L.&lt;/author&gt;&lt;author&gt;Rahman, N. C. Pmc&lt;/author&gt;&lt;/authors&gt;&lt;/contributors&gt;&lt;titles&gt;&lt;title&gt;Biallelic TRIP13 mutations predispose to Wilms tumor and chromosome missegregation&lt;/title&gt;&lt;secondary-title&gt;Nat Genet&lt;/secondary-title&gt;&lt;/titles&gt;&lt;pages&gt;1148-1151&lt;/pages&gt;&lt;volume&gt;49&lt;/volume&gt;&lt;number&gt;7&lt;/number&gt;&lt;dates&gt;&lt;year&gt;2017&lt;/year&gt;&lt;/dates&gt;&lt;accession-num&gt;3624&lt;/accession-num&gt;&lt;urls&gt;&lt;related-urls&gt;&lt;url&gt;https://www.ncbi.nlm.nih.gov/pubmed/28553959 &lt;/url&gt;&lt;/related-urls&gt;&lt;/urls&gt;&lt;/record&gt;&lt;/Cite&gt;&lt;/EndNote&gt;</w:instrText>
      </w:r>
      <w:r w:rsidRPr="005037A7">
        <w:rPr>
          <w:rFonts w:ascii="Times New Roman" w:hAnsi="Times New Roman"/>
          <w:sz w:val="24"/>
          <w:szCs w:val="24"/>
          <w:lang w:val="en-GB"/>
        </w:rPr>
        <w:fldChar w:fldCharType="separate"/>
      </w:r>
      <w:r>
        <w:rPr>
          <w:rFonts w:ascii="Times New Roman" w:hAnsi="Times New Roman"/>
          <w:noProof/>
          <w:sz w:val="24"/>
          <w:szCs w:val="24"/>
          <w:lang w:val="en-GB"/>
        </w:rPr>
        <w:t>[14]</w:t>
      </w:r>
      <w:r w:rsidRPr="005037A7">
        <w:rPr>
          <w:rFonts w:ascii="Times New Roman" w:hAnsi="Times New Roman"/>
          <w:sz w:val="24"/>
          <w:szCs w:val="24"/>
          <w:lang w:val="en-GB"/>
        </w:rPr>
        <w:fldChar w:fldCharType="end"/>
      </w:r>
      <w:r w:rsidRPr="005037A7">
        <w:rPr>
          <w:rFonts w:ascii="Times New Roman" w:hAnsi="Times New Roman"/>
          <w:sz w:val="24"/>
          <w:szCs w:val="24"/>
          <w:lang w:val="en-US"/>
        </w:rPr>
        <w:t>. Images were acquired in 15 x 1.5 μm z layers and projected by maximum intensity projection into a single layer using NIS-Elements software 4.45. Single layer images were analyzed using ImageJ software and the time in mitosis was defined as the time between chromosome condensation and anaphase onset for each cell progressing through mitosis.</w:t>
      </w:r>
    </w:p>
    <w:p w:rsidR="00831608" w:rsidRPr="005037A7" w:rsidRDefault="00831608" w:rsidP="00831608">
      <w:pPr>
        <w:widowControl w:val="0"/>
        <w:autoSpaceDE w:val="0"/>
        <w:autoSpaceDN w:val="0"/>
        <w:adjustRightInd w:val="0"/>
        <w:spacing w:after="0" w:line="360" w:lineRule="auto"/>
        <w:jc w:val="both"/>
        <w:rPr>
          <w:rFonts w:ascii="Times New Roman" w:hAnsi="Times New Roman"/>
          <w:sz w:val="24"/>
          <w:szCs w:val="24"/>
          <w:lang w:val="en-US"/>
        </w:rPr>
      </w:pPr>
    </w:p>
    <w:p w:rsidR="00831608" w:rsidRPr="005037A7" w:rsidRDefault="00831608" w:rsidP="00831608">
      <w:pPr>
        <w:widowControl w:val="0"/>
        <w:autoSpaceDE w:val="0"/>
        <w:autoSpaceDN w:val="0"/>
        <w:adjustRightInd w:val="0"/>
        <w:spacing w:after="0" w:line="360" w:lineRule="auto"/>
        <w:jc w:val="both"/>
        <w:rPr>
          <w:rFonts w:ascii="Times New Roman" w:hAnsi="Times New Roman"/>
          <w:b/>
          <w:sz w:val="24"/>
          <w:szCs w:val="24"/>
          <w:lang w:val="en-US"/>
        </w:rPr>
      </w:pPr>
      <w:r w:rsidRPr="005037A7">
        <w:rPr>
          <w:rFonts w:ascii="Times New Roman" w:hAnsi="Times New Roman"/>
          <w:b/>
          <w:sz w:val="24"/>
          <w:szCs w:val="24"/>
          <w:lang w:val="en-US"/>
        </w:rPr>
        <w:t>Chromosome segregation analysis</w:t>
      </w:r>
    </w:p>
    <w:p w:rsidR="00831608" w:rsidRPr="005037A7" w:rsidRDefault="00831608" w:rsidP="00831608">
      <w:pPr>
        <w:widowControl w:val="0"/>
        <w:autoSpaceDE w:val="0"/>
        <w:autoSpaceDN w:val="0"/>
        <w:adjustRightInd w:val="0"/>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 xml:space="preserve">LCLs from </w:t>
      </w:r>
      <w:r w:rsidRPr="005037A7">
        <w:rPr>
          <w:rFonts w:ascii="Times New Roman" w:hAnsi="Times New Roman"/>
          <w:i/>
          <w:sz w:val="24"/>
          <w:szCs w:val="24"/>
          <w:lang w:val="en-US"/>
        </w:rPr>
        <w:t>BUB1</w:t>
      </w:r>
      <w:r w:rsidRPr="005037A7">
        <w:rPr>
          <w:rFonts w:ascii="Times New Roman" w:hAnsi="Times New Roman"/>
          <w:sz w:val="24"/>
          <w:szCs w:val="24"/>
          <w:lang w:val="en-US"/>
        </w:rPr>
        <w:t xml:space="preserve"> mutation carriers and controls were transduced with a lentiviral </w:t>
      </w:r>
      <w:r w:rsidRPr="005037A7">
        <w:rPr>
          <w:rFonts w:ascii="Times New Roman" w:hAnsi="Times New Roman"/>
          <w:sz w:val="24"/>
          <w:szCs w:val="24"/>
          <w:lang w:val="en-US"/>
        </w:rPr>
        <w:lastRenderedPageBreak/>
        <w:t xml:space="preserve">construct encoding mNEON-green tagged histone 2B (H2B) and a puromycin-resistance cassette (pLV-H2B-mNeon-ires- Puro) as described previously </w:t>
      </w:r>
      <w:r w:rsidRPr="005037A7">
        <w:rPr>
          <w:rFonts w:ascii="Times New Roman" w:hAnsi="Times New Roman"/>
          <w:sz w:val="24"/>
          <w:szCs w:val="24"/>
          <w:lang w:val="en-GB"/>
        </w:rPr>
        <w:fldChar w:fldCharType="begin">
          <w:fldData xml:space="preserve">PEVuZE5vdGU+PENpdGU+PEF1dGhvcj5Zb3N0PC9BdXRob3I+PFllYXI+MjAxNzwvWWVhcj48UmVj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</w:fldData>
        </w:fldChar>
      </w:r>
      <w:r>
        <w:rPr>
          <w:rFonts w:ascii="Times New Roman" w:hAnsi="Times New Roman"/>
          <w:sz w:val="24"/>
          <w:szCs w:val="24"/>
          <w:lang w:val="en-GB"/>
        </w:rPr>
        <w:instrText xml:space="preserve"> ADDIN EN.CITE </w:instrText>
      </w:r>
      <w:r>
        <w:rPr>
          <w:rFonts w:ascii="Times New Roman" w:hAnsi="Times New Roman"/>
          <w:sz w:val="24"/>
          <w:szCs w:val="24"/>
          <w:lang w:val="en-GB"/>
        </w:rPr>
        <w:fldChar w:fldCharType="begin">
          <w:fldData xml:space="preserve">PEVuZE5vdGU+PENpdGU+PEF1dGhvcj5Zb3N0PC9BdXRob3I+PFllYXI+MjAxNzwvWWVhcj48UmVj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</w:fldData>
        </w:fldChar>
      </w:r>
      <w:r>
        <w:rPr>
          <w:rFonts w:ascii="Times New Roman" w:hAnsi="Times New Roman"/>
          <w:sz w:val="24"/>
          <w:szCs w:val="24"/>
          <w:lang w:val="en-GB"/>
        </w:rPr>
        <w:instrText xml:space="preserve"> ADDIN EN.CITE.DATA </w:instrText>
      </w:r>
      <w:r>
        <w:rPr>
          <w:rFonts w:ascii="Times New Roman" w:hAnsi="Times New Roman"/>
          <w:sz w:val="24"/>
          <w:szCs w:val="24"/>
          <w:lang w:val="en-GB"/>
        </w:rPr>
      </w:r>
      <w:r>
        <w:rPr>
          <w:rFonts w:ascii="Times New Roman" w:hAnsi="Times New Roman"/>
          <w:sz w:val="24"/>
          <w:szCs w:val="24"/>
          <w:lang w:val="en-GB"/>
        </w:rPr>
        <w:fldChar w:fldCharType="end"/>
      </w:r>
      <w:r w:rsidRPr="005037A7">
        <w:rPr>
          <w:rFonts w:ascii="Times New Roman" w:hAnsi="Times New Roman"/>
          <w:sz w:val="24"/>
          <w:szCs w:val="24"/>
          <w:lang w:val="en-GB"/>
        </w:rPr>
        <w:fldChar w:fldCharType="separate"/>
      </w:r>
      <w:r>
        <w:rPr>
          <w:rFonts w:ascii="Times New Roman" w:hAnsi="Times New Roman"/>
          <w:noProof/>
          <w:sz w:val="24"/>
          <w:szCs w:val="24"/>
          <w:lang w:val="en-GB"/>
        </w:rPr>
        <w:t>[14, 15]</w:t>
      </w:r>
      <w:r w:rsidRPr="005037A7">
        <w:rPr>
          <w:rFonts w:ascii="Times New Roman" w:hAnsi="Times New Roman"/>
          <w:sz w:val="24"/>
          <w:szCs w:val="24"/>
          <w:lang w:val="en-GB"/>
        </w:rPr>
        <w:fldChar w:fldCharType="end"/>
      </w:r>
      <w:r w:rsidRPr="005037A7">
        <w:rPr>
          <w:rFonts w:ascii="Times New Roman" w:hAnsi="Times New Roman"/>
          <w:sz w:val="24"/>
          <w:szCs w:val="24"/>
          <w:lang w:val="en-US"/>
        </w:rPr>
        <w:t>. LCLs were synchronized for 24 hours in 2mM thymidine and released from S-phase as described above. After 4.5 hours LCLs were seeded in 8-well Ibidi slides in 0.15% Ultrapure agarose, covered with 0.3% agarose and complete medium. Chromosome segregation was assayed by acquiring images in a heated chamber (37°C and 5% CO</w:t>
      </w:r>
      <w:r w:rsidRPr="00755A56">
        <w:rPr>
          <w:rFonts w:ascii="Times New Roman" w:hAnsi="Times New Roman"/>
          <w:sz w:val="24"/>
          <w:szCs w:val="24"/>
          <w:vertAlign w:val="subscript"/>
          <w:lang w:val="en-US"/>
        </w:rPr>
        <w:t>2</w:t>
      </w:r>
      <w:r w:rsidRPr="005037A7">
        <w:rPr>
          <w:rFonts w:ascii="Times New Roman" w:hAnsi="Times New Roman"/>
          <w:sz w:val="24"/>
          <w:szCs w:val="24"/>
          <w:lang w:val="en-US"/>
        </w:rPr>
        <w:t>) every 3 minutes on a Nikon Ti-Eclipse microscope equipped with CSUW spinning disk (Yokogawa), Borealis, Andor iXon Ultra 888 EMCCD camera, 40x water objective NA 1.15 WD 0.6 mm, and 488 nm laser. Images were acquired in 15 x 1.5 μm z layers and projected by maximum intensity projection into a single layer using NIS-Elements software. Single layer images were analyzed with ImageJ. Cells progressing through mitosis were analyzed and the percentage of cells with chromosome segregation errors, such as multipolar mitoses, misaligned chromosomes, lagging chromosomes and chromosome bridges was determined.</w:t>
      </w:r>
    </w:p>
    <w:p w:rsidR="00831608" w:rsidRPr="005037A7" w:rsidRDefault="00831608" w:rsidP="00831608">
      <w:pPr>
        <w:widowControl w:val="0"/>
        <w:autoSpaceDE w:val="0"/>
        <w:autoSpaceDN w:val="0"/>
        <w:adjustRightInd w:val="0"/>
        <w:spacing w:after="0" w:line="360" w:lineRule="auto"/>
        <w:jc w:val="both"/>
        <w:rPr>
          <w:rFonts w:ascii="Times New Roman" w:hAnsi="Times New Roman"/>
          <w:sz w:val="24"/>
          <w:szCs w:val="24"/>
          <w:lang w:val="en-US"/>
        </w:rPr>
      </w:pPr>
    </w:p>
    <w:p w:rsidR="00831608" w:rsidRPr="005037A7" w:rsidRDefault="00831608" w:rsidP="00831608">
      <w:pPr>
        <w:widowControl w:val="0"/>
        <w:autoSpaceDE w:val="0"/>
        <w:autoSpaceDN w:val="0"/>
        <w:adjustRightInd w:val="0"/>
        <w:spacing w:after="0" w:line="360" w:lineRule="auto"/>
        <w:jc w:val="both"/>
        <w:rPr>
          <w:rFonts w:ascii="Times New Roman" w:hAnsi="Times New Roman"/>
          <w:b/>
          <w:sz w:val="24"/>
          <w:szCs w:val="24"/>
          <w:lang w:val="en-US"/>
        </w:rPr>
      </w:pPr>
      <w:r w:rsidRPr="005037A7">
        <w:rPr>
          <w:rFonts w:ascii="Times New Roman" w:hAnsi="Times New Roman"/>
          <w:b/>
          <w:sz w:val="24"/>
          <w:szCs w:val="24"/>
          <w:lang w:val="en-US"/>
        </w:rPr>
        <w:t>Immunofluorescence</w:t>
      </w:r>
    </w:p>
    <w:p w:rsidR="00831608" w:rsidRPr="005037A7" w:rsidRDefault="00831608" w:rsidP="00831608">
      <w:pPr>
        <w:widowControl w:val="0"/>
        <w:autoSpaceDE w:val="0"/>
        <w:autoSpaceDN w:val="0"/>
        <w:adjustRightInd w:val="0"/>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LCLs from BUB1 mutation carriers and controls were synchronized for 24 hours in 2 mM thymidine and released from S-phase as described and immediately seeded into complete medium with 3.3 μM nocodazole. After 5 hours, cells were seeded into complete medium with 3.3 μM nocodazole and 5 μM MG132 onto poly-L-lysine-coated coated 12 mm round coverslips. After 1 hour, cells were treated for 1 min with 0.1% Triton X- 100 in PEM buffer (100mM P</w:t>
      </w:r>
      <w:r>
        <w:rPr>
          <w:rFonts w:ascii="Times New Roman" w:hAnsi="Times New Roman"/>
          <w:sz w:val="24"/>
          <w:szCs w:val="24"/>
          <w:lang w:val="en-US"/>
        </w:rPr>
        <w:t>IPES</w:t>
      </w:r>
      <w:r w:rsidRPr="005037A7">
        <w:rPr>
          <w:rFonts w:ascii="Times New Roman" w:hAnsi="Times New Roman"/>
          <w:sz w:val="24"/>
          <w:szCs w:val="24"/>
          <w:lang w:val="en-US"/>
        </w:rPr>
        <w:t xml:space="preserve"> (pH 6.8), 5mM EGTA and 1mM MgCl</w:t>
      </w:r>
      <w:r w:rsidRPr="00755A56">
        <w:rPr>
          <w:rFonts w:ascii="Times New Roman" w:hAnsi="Times New Roman"/>
          <w:sz w:val="24"/>
          <w:szCs w:val="24"/>
          <w:vertAlign w:val="subscript"/>
          <w:lang w:val="en-US"/>
        </w:rPr>
        <w:t>2</w:t>
      </w:r>
      <w:r w:rsidRPr="005037A7">
        <w:rPr>
          <w:rFonts w:ascii="Times New Roman" w:hAnsi="Times New Roman"/>
          <w:sz w:val="24"/>
          <w:szCs w:val="24"/>
          <w:lang w:val="en-US"/>
        </w:rPr>
        <w:t xml:space="preserve">) and fixed with 50% zinc formalin fixative (Sigma) in PEM with 0.1% Triton X-100 for 10 minutes. Pre-extracted cells were washed with cold PBS twice and blocked with 3% BSA in PBS for 1 hour at RT. Subsequently, coverslips were incubated with primary antibodies in 3% BSA in PBS </w:t>
      </w:r>
      <w:r>
        <w:rPr>
          <w:rFonts w:ascii="Times New Roman" w:hAnsi="Times New Roman"/>
          <w:sz w:val="24"/>
          <w:szCs w:val="24"/>
          <w:lang w:val="en-US"/>
        </w:rPr>
        <w:t>overnight</w:t>
      </w:r>
      <w:r w:rsidRPr="005037A7">
        <w:rPr>
          <w:rFonts w:ascii="Times New Roman" w:hAnsi="Times New Roman"/>
          <w:sz w:val="24"/>
          <w:szCs w:val="24"/>
          <w:lang w:val="en-US"/>
        </w:rPr>
        <w:t xml:space="preserve"> at 4°C. Coverslips were washed 4x with 0.1% Triton X-100 in PBS, incubated with secondary antibodies for 1 hour at RT, followed by a subsequent wash with 0.1% Triton X-100 in PBS (4x), and mounted in ProLong Gold Antifade with DAPI (Molecular Probes). Images were acquired on a DeltaVision Elite deconvolution system (Applied Precision/GE Healthcare) using SoftWorx 6.0 software (Applied Precision/GE Healthcare) and a 100x/1.40 NA UPlanSApo objective (Olympus). Images are maximum intensity projections of deconvolved stacks and quantified using CellProfiler </w:t>
      </w:r>
      <w:r w:rsidRPr="005037A7">
        <w:rPr>
          <w:rFonts w:ascii="Times New Roman" w:hAnsi="Times New Roman"/>
          <w:sz w:val="24"/>
          <w:szCs w:val="24"/>
          <w:lang w:val="en-US"/>
        </w:rPr>
        <w:fldChar w:fldCharType="begin"/>
      </w:r>
      <w:r>
        <w:rPr>
          <w:rFonts w:ascii="Times New Roman" w:hAnsi="Times New Roman"/>
          <w:sz w:val="24"/>
          <w:szCs w:val="24"/>
          <w:lang w:val="en-US"/>
        </w:rPr>
        <w:instrText xml:space="preserve"> ADDIN EN.CITE &lt;EndNote&gt;&lt;Cite&gt;&lt;Author&gt;Carpenter&lt;/Author&gt;&lt;Year&gt;2006&lt;/Year&gt;&lt;RecNum&gt;8&lt;/RecNum&gt;&lt;DisplayText&gt;[16]&lt;/DisplayText&gt;&lt;record&gt;&lt;rec-number&gt;8&lt;/rec-number&gt;&lt;foreign-keys&gt;&lt;key app="EN" db-id="z9sp922r4vsw0pevf57xsfa7avrvd0zd5rf9" timestamp="0"&gt;8&lt;/key&gt;&lt;/foreign-keys&gt;&lt;ref-type name="Journal Article"&gt;17&lt;/ref-type&gt;&lt;contributors&gt;&lt;authors&gt;&lt;author&gt;Carpenter, A. E.&lt;/author&gt;&lt;author&gt;Jones, T. R.&lt;/author&gt;&lt;author&gt;Lamprecht, M. R.&lt;/author&gt;&lt;author&gt;Clarke, C.&lt;/author&gt;&lt;author&gt;Kang, I. H.&lt;/author&gt;&lt;author&gt;Friman, O.&lt;/author&gt;&lt;author&gt;Guertin, D. A.&lt;/author&gt;&lt;author&gt;Chang, J. H.&lt;/author&gt;&lt;author&gt;Lindquist, R. A.&lt;/author&gt;&lt;author&gt;Moffat, J.&lt;/author&gt;&lt;author&gt;Golland, P.&lt;/author&gt;&lt;author&gt;Sabatini, D. M. C. Pmc&lt;/author&gt;&lt;/authors&gt;&lt;/contributors&gt;&lt;titles&gt;&lt;title&gt;CellProfiler: image analysis software for identifying and quantifying cell phenotypes&lt;/title&gt;&lt;secondary-title&gt;Genome Biol&lt;/secondary-title&gt;&lt;/titles&gt;&lt;pages&gt;R100&lt;/pages&gt;&lt;volume&gt;7&lt;/volume&gt;&lt;number&gt;10&lt;/number&gt;&lt;keywords&gt;&lt;keyword&gt;Dose-Response Relationship, Drug&lt;/keyword&gt;&lt;keyword&gt;Gene Expression Profiling&lt;/keyword&gt;&lt;keyword&gt;Image Processing, Computer-Assisted&lt;/keyword&gt;&lt;keyword&gt;Models, Genetic&lt;/keyword&gt;&lt;keyword&gt;Mutation&lt;/keyword&gt;&lt;keyword&gt;Phenotype&lt;/keyword&gt;&lt;keyword&gt;Reproducibility of Results&lt;/keyword&gt;&lt;keyword&gt;Software&lt;/keyword&gt;&lt;/keywords&gt;&lt;dates&gt;&lt;year&gt;2006&lt;/year&gt;&lt;/dates&gt;&lt;accession-num&gt;3626&lt;/accession-num&gt;&lt;urls&gt;&lt;related-urls&gt;&lt;url&gt;https://www.ncbi.nlm.nih.gov/pubmed/17076895 &lt;/url&gt;&lt;/related-urls&gt;&lt;/urls&gt;&lt;/record&gt;&lt;/Cite&gt;&lt;/EndNote&gt;</w:instrText>
      </w:r>
      <w:r w:rsidRPr="005037A7">
        <w:rPr>
          <w:rFonts w:ascii="Times New Roman" w:hAnsi="Times New Roman"/>
          <w:sz w:val="24"/>
          <w:szCs w:val="24"/>
          <w:lang w:val="en-US"/>
        </w:rPr>
        <w:fldChar w:fldCharType="separate"/>
      </w:r>
      <w:r>
        <w:rPr>
          <w:rFonts w:ascii="Times New Roman" w:hAnsi="Times New Roman"/>
          <w:noProof/>
          <w:sz w:val="24"/>
          <w:szCs w:val="24"/>
          <w:lang w:val="en-US"/>
        </w:rPr>
        <w:t>[16]</w:t>
      </w:r>
      <w:r w:rsidRPr="005037A7">
        <w:rPr>
          <w:rFonts w:ascii="Times New Roman" w:hAnsi="Times New Roman"/>
          <w:sz w:val="24"/>
          <w:szCs w:val="24"/>
          <w:lang w:val="en-US"/>
        </w:rPr>
        <w:fldChar w:fldCharType="end"/>
      </w:r>
      <w:r w:rsidRPr="005037A7">
        <w:rPr>
          <w:rFonts w:ascii="Times New Roman" w:hAnsi="Times New Roman"/>
          <w:sz w:val="24"/>
          <w:szCs w:val="24"/>
          <w:lang w:val="en-US"/>
        </w:rPr>
        <w:t>, and the average kinetochore intensity of BUB1 was calculated over the kinetochore intensity of CENP-C.</w:t>
      </w:r>
    </w:p>
    <w:p w:rsidR="00831608" w:rsidRPr="005037A7" w:rsidRDefault="00831608" w:rsidP="00831608">
      <w:pPr>
        <w:widowControl w:val="0"/>
        <w:autoSpaceDE w:val="0"/>
        <w:autoSpaceDN w:val="0"/>
        <w:adjustRightInd w:val="0"/>
        <w:spacing w:after="0" w:line="360" w:lineRule="auto"/>
        <w:jc w:val="both"/>
        <w:rPr>
          <w:rFonts w:ascii="Times New Roman" w:hAnsi="Times New Roman"/>
          <w:sz w:val="24"/>
          <w:szCs w:val="24"/>
          <w:lang w:val="en-US"/>
        </w:rPr>
      </w:pPr>
    </w:p>
    <w:p w:rsidR="00831608" w:rsidRPr="005037A7" w:rsidRDefault="00831608" w:rsidP="00831608">
      <w:pPr>
        <w:widowControl w:val="0"/>
        <w:autoSpaceDE w:val="0"/>
        <w:autoSpaceDN w:val="0"/>
        <w:adjustRightInd w:val="0"/>
        <w:spacing w:after="0" w:line="360" w:lineRule="auto"/>
        <w:jc w:val="both"/>
        <w:rPr>
          <w:rFonts w:ascii="Times New Roman" w:hAnsi="Times New Roman"/>
          <w:b/>
          <w:sz w:val="24"/>
          <w:szCs w:val="24"/>
          <w:lang w:val="en-US"/>
        </w:rPr>
      </w:pPr>
      <w:r w:rsidRPr="005037A7">
        <w:rPr>
          <w:rFonts w:ascii="Times New Roman" w:hAnsi="Times New Roman"/>
          <w:b/>
          <w:sz w:val="24"/>
          <w:szCs w:val="24"/>
          <w:lang w:val="en-US"/>
        </w:rPr>
        <w:lastRenderedPageBreak/>
        <w:t>Antibodies</w:t>
      </w:r>
    </w:p>
    <w:p w:rsidR="00831608" w:rsidRPr="005037A7" w:rsidRDefault="00831608" w:rsidP="00831608">
      <w:pPr>
        <w:widowControl w:val="0"/>
        <w:autoSpaceDE w:val="0"/>
        <w:autoSpaceDN w:val="0"/>
        <w:adjustRightInd w:val="0"/>
        <w:spacing w:after="0" w:line="360" w:lineRule="auto"/>
        <w:jc w:val="both"/>
        <w:rPr>
          <w:rFonts w:ascii="Times New Roman" w:hAnsi="Times New Roman"/>
          <w:sz w:val="24"/>
          <w:szCs w:val="24"/>
          <w:lang w:val="en-US"/>
        </w:rPr>
      </w:pPr>
      <w:r w:rsidRPr="005037A7">
        <w:rPr>
          <w:rFonts w:ascii="Times New Roman" w:hAnsi="Times New Roman"/>
          <w:sz w:val="24"/>
          <w:szCs w:val="24"/>
          <w:lang w:val="en-US"/>
        </w:rPr>
        <w:t>Primary antibodies used for immunofluorescence were rabbit-anti-BUB1 (Abcam; #ab9000) and guinea pig anti-centromere protein C (CENP-C; MBL; #PD030) and secondary antibodies goat anti–rabbit Alexa Fluor 488 (Molecular Probes; #A11034) and goat anti-guinea pig Alexa Fluor 647 (Molecular Probes; #A21450).</w:t>
      </w:r>
    </w:p>
    <w:p w:rsidR="00C96D60" w:rsidRPr="00EB7FB5" w:rsidRDefault="001D37CE" w:rsidP="00575AEE">
      <w:pPr>
        <w:outlineLvl w:val="0"/>
        <w:rPr>
          <w:rFonts w:ascii="Times New Roman" w:hAnsi="Times New Roman"/>
          <w:b/>
          <w:sz w:val="24"/>
          <w:szCs w:val="24"/>
          <w:lang w:val="en-US"/>
        </w:rPr>
      </w:pPr>
      <w:r>
        <w:rPr>
          <w:rFonts w:ascii="Times New Roman" w:hAnsi="Times New Roman"/>
          <w:b/>
          <w:sz w:val="24"/>
          <w:szCs w:val="24"/>
          <w:lang w:val="en-US"/>
        </w:rPr>
        <w:br w:type="page"/>
      </w:r>
      <w:r w:rsidR="00C8566E" w:rsidRPr="00EB7FB5">
        <w:rPr>
          <w:rFonts w:ascii="Times New Roman" w:hAnsi="Times New Roman"/>
          <w:b/>
          <w:sz w:val="24"/>
          <w:szCs w:val="24"/>
          <w:lang w:val="en-US"/>
        </w:rPr>
        <w:lastRenderedPageBreak/>
        <w:t>SUPP</w:t>
      </w:r>
      <w:r w:rsidR="00032D04" w:rsidRPr="00EB7FB5">
        <w:rPr>
          <w:rFonts w:ascii="Times New Roman" w:hAnsi="Times New Roman"/>
          <w:b/>
          <w:sz w:val="24"/>
          <w:szCs w:val="24"/>
          <w:lang w:val="en-US"/>
        </w:rPr>
        <w:t>LEMENTARY</w:t>
      </w:r>
      <w:r w:rsidR="006227EC">
        <w:rPr>
          <w:rFonts w:ascii="Times New Roman" w:hAnsi="Times New Roman"/>
          <w:b/>
          <w:sz w:val="24"/>
          <w:szCs w:val="24"/>
          <w:lang w:val="en-US"/>
        </w:rPr>
        <w:t xml:space="preserve"> TABLES AND FIGURES</w:t>
      </w:r>
    </w:p>
    <w:p w:rsidR="004E5D70" w:rsidRPr="00A00B7F" w:rsidRDefault="004E5D70" w:rsidP="004E5D70">
      <w:pPr>
        <w:rPr>
          <w:rFonts w:ascii="Times New Roman" w:hAnsi="Times New Roman"/>
          <w:i/>
          <w:sz w:val="20"/>
          <w:szCs w:val="20"/>
          <w:lang w:val="en-US"/>
        </w:rPr>
      </w:pPr>
      <w:r w:rsidRPr="00A00B7F">
        <w:rPr>
          <w:rFonts w:ascii="Times New Roman" w:eastAsia="Times New Roman" w:hAnsi="Times New Roman"/>
          <w:b/>
          <w:sz w:val="20"/>
          <w:szCs w:val="20"/>
          <w:lang w:val="en-US"/>
        </w:rPr>
        <w:t xml:space="preserve">Table </w:t>
      </w:r>
      <w:r w:rsidR="0018697B">
        <w:rPr>
          <w:rFonts w:ascii="Times New Roman" w:eastAsia="Times New Roman" w:hAnsi="Times New Roman"/>
          <w:b/>
          <w:sz w:val="20"/>
          <w:szCs w:val="20"/>
          <w:lang w:val="en-US"/>
        </w:rPr>
        <w:t>S</w:t>
      </w:r>
      <w:r>
        <w:rPr>
          <w:rFonts w:ascii="Times New Roman" w:eastAsia="Times New Roman" w:hAnsi="Times New Roman"/>
          <w:b/>
          <w:sz w:val="20"/>
          <w:szCs w:val="20"/>
          <w:lang w:val="en-US"/>
        </w:rPr>
        <w:t>1</w:t>
      </w:r>
      <w:r w:rsidRPr="00A00B7F">
        <w:rPr>
          <w:rFonts w:ascii="Times New Roman" w:eastAsia="Times New Roman" w:hAnsi="Times New Roman"/>
          <w:b/>
          <w:sz w:val="20"/>
          <w:szCs w:val="20"/>
          <w:lang w:val="en-US"/>
        </w:rPr>
        <w:t>.</w:t>
      </w:r>
      <w:r w:rsidRPr="00A00B7F">
        <w:rPr>
          <w:rFonts w:ascii="Times New Roman" w:eastAsia="Times New Roman" w:hAnsi="Times New Roman"/>
          <w:sz w:val="20"/>
          <w:szCs w:val="20"/>
          <w:lang w:val="en-US"/>
        </w:rPr>
        <w:t xml:space="preserve"> LOH results</w:t>
      </w:r>
      <w:r w:rsidRPr="00A00B7F">
        <w:rPr>
          <w:rFonts w:ascii="Times New Roman" w:hAnsi="Times New Roman"/>
          <w:sz w:val="20"/>
          <w:szCs w:val="20"/>
          <w:lang w:val="en-US"/>
        </w:rPr>
        <w:t xml:space="preserve"> for </w:t>
      </w:r>
      <w:r w:rsidRPr="00A00B7F">
        <w:rPr>
          <w:rFonts w:ascii="Times New Roman" w:hAnsi="Times New Roman"/>
          <w:i/>
          <w:sz w:val="20"/>
          <w:szCs w:val="20"/>
          <w:lang w:val="en-US"/>
        </w:rPr>
        <w:t xml:space="preserve">BUB1 </w:t>
      </w:r>
      <w:r w:rsidRPr="00A00B7F">
        <w:rPr>
          <w:rFonts w:ascii="Times New Roman" w:hAnsi="Times New Roman"/>
          <w:sz w:val="20"/>
          <w:szCs w:val="20"/>
          <w:lang w:val="en-US"/>
        </w:rPr>
        <w:t>and</w:t>
      </w:r>
      <w:r w:rsidRPr="00A00B7F">
        <w:rPr>
          <w:rFonts w:ascii="Times New Roman" w:hAnsi="Times New Roman"/>
          <w:i/>
          <w:sz w:val="20"/>
          <w:szCs w:val="20"/>
          <w:lang w:val="en-US"/>
        </w:rPr>
        <w:t xml:space="preserve"> BUB3</w:t>
      </w:r>
      <w:r w:rsidRPr="00A00B7F">
        <w:rPr>
          <w:rFonts w:ascii="Times New Roman" w:hAnsi="Times New Roman"/>
          <w:sz w:val="20"/>
          <w:szCs w:val="20"/>
          <w:lang w:val="en-US"/>
        </w:rPr>
        <w:t>.</w:t>
      </w:r>
    </w:p>
    <w:tbl>
      <w:tblPr>
        <w:tblW w:w="8245" w:type="dxa"/>
        <w:tblCellMar>
          <w:left w:w="70" w:type="dxa"/>
          <w:right w:w="70" w:type="dxa"/>
        </w:tblCellMar>
        <w:tblLook w:val="04A0" w:firstRow="1" w:lastRow="0" w:firstColumn="1" w:lastColumn="0" w:noHBand="0" w:noVBand="1"/>
      </w:tblPr>
      <w:tblGrid>
        <w:gridCol w:w="580"/>
        <w:gridCol w:w="1146"/>
        <w:gridCol w:w="775"/>
        <w:gridCol w:w="728"/>
        <w:gridCol w:w="5016"/>
      </w:tblGrid>
      <w:tr w:rsidR="004E5D70" w:rsidRPr="00F93A90" w:rsidTr="005C5419">
        <w:trPr>
          <w:trHeight w:val="311"/>
        </w:trPr>
        <w:tc>
          <w:tcPr>
            <w:tcW w:w="580" w:type="dxa"/>
            <w:tcBorders>
              <w:top w:val="single" w:sz="4" w:space="0" w:color="auto"/>
              <w:left w:val="nil"/>
              <w:bottom w:val="single" w:sz="4" w:space="0" w:color="auto"/>
              <w:right w:val="nil"/>
            </w:tcBorders>
            <w:shd w:val="clear" w:color="000000" w:fill="F2F2F2"/>
            <w:hideMark/>
          </w:tcPr>
          <w:p w:rsidR="004E5D70" w:rsidRPr="00F93A90" w:rsidRDefault="004E5D70" w:rsidP="005C5419">
            <w:pPr>
              <w:spacing w:after="0" w:line="240" w:lineRule="auto"/>
              <w:rPr>
                <w:rFonts w:ascii="Arial" w:eastAsia="Times New Roman" w:hAnsi="Arial" w:cs="Arial"/>
                <w:b/>
                <w:bCs/>
                <w:color w:val="000000"/>
                <w:sz w:val="15"/>
                <w:szCs w:val="15"/>
              </w:rPr>
            </w:pPr>
            <w:r w:rsidRPr="00F93A90">
              <w:rPr>
                <w:rFonts w:ascii="Arial" w:eastAsia="Times New Roman" w:hAnsi="Arial" w:cs="Arial"/>
                <w:b/>
                <w:bCs/>
                <w:color w:val="000000"/>
                <w:sz w:val="15"/>
                <w:szCs w:val="15"/>
              </w:rPr>
              <w:t>Gene</w:t>
            </w:r>
          </w:p>
        </w:tc>
        <w:tc>
          <w:tcPr>
            <w:tcW w:w="1146" w:type="dxa"/>
            <w:tcBorders>
              <w:top w:val="single" w:sz="4" w:space="0" w:color="auto"/>
              <w:left w:val="nil"/>
              <w:bottom w:val="single" w:sz="4" w:space="0" w:color="auto"/>
              <w:right w:val="nil"/>
            </w:tcBorders>
            <w:shd w:val="clear" w:color="000000" w:fill="F2F2F2"/>
            <w:hideMark/>
          </w:tcPr>
          <w:p w:rsidR="004E5D70" w:rsidRPr="00F93A90" w:rsidRDefault="004E5D70" w:rsidP="005C5419">
            <w:pPr>
              <w:spacing w:after="0" w:line="240" w:lineRule="auto"/>
              <w:rPr>
                <w:rFonts w:ascii="Arial" w:eastAsia="Times New Roman" w:hAnsi="Arial" w:cs="Arial"/>
                <w:b/>
                <w:bCs/>
                <w:color w:val="000000"/>
                <w:sz w:val="15"/>
                <w:szCs w:val="15"/>
              </w:rPr>
            </w:pPr>
            <w:r w:rsidRPr="00F93A90">
              <w:rPr>
                <w:rFonts w:ascii="Arial" w:eastAsia="Times New Roman" w:hAnsi="Arial" w:cs="Arial"/>
                <w:b/>
                <w:bCs/>
                <w:color w:val="000000"/>
                <w:sz w:val="15"/>
                <w:szCs w:val="15"/>
              </w:rPr>
              <w:t>Germline mutation</w:t>
            </w:r>
            <w:r w:rsidRPr="00F93A90">
              <w:rPr>
                <w:rFonts w:ascii="Arial" w:eastAsia="Times New Roman" w:hAnsi="Arial" w:cs="Arial"/>
                <w:b/>
                <w:bCs/>
                <w:color w:val="000000"/>
                <w:sz w:val="15"/>
                <w:szCs w:val="15"/>
                <w:vertAlign w:val="superscript"/>
              </w:rPr>
              <w:t>a</w:t>
            </w:r>
          </w:p>
        </w:tc>
        <w:tc>
          <w:tcPr>
            <w:tcW w:w="775" w:type="dxa"/>
            <w:tcBorders>
              <w:top w:val="single" w:sz="4" w:space="0" w:color="auto"/>
              <w:left w:val="nil"/>
              <w:bottom w:val="single" w:sz="4" w:space="0" w:color="auto"/>
              <w:right w:val="nil"/>
            </w:tcBorders>
            <w:shd w:val="clear" w:color="000000" w:fill="F2F2F2"/>
            <w:hideMark/>
          </w:tcPr>
          <w:p w:rsidR="004E5D70" w:rsidRPr="00F93A90" w:rsidRDefault="004E5D70" w:rsidP="005C5419">
            <w:pPr>
              <w:spacing w:after="0" w:line="240" w:lineRule="auto"/>
              <w:rPr>
                <w:rFonts w:ascii="Arial" w:eastAsia="Times New Roman" w:hAnsi="Arial" w:cs="Arial"/>
                <w:b/>
                <w:bCs/>
                <w:color w:val="000000"/>
                <w:sz w:val="15"/>
                <w:szCs w:val="15"/>
              </w:rPr>
            </w:pPr>
            <w:r w:rsidRPr="00F93A90">
              <w:rPr>
                <w:rFonts w:ascii="Arial" w:eastAsia="Times New Roman" w:hAnsi="Arial" w:cs="Arial"/>
                <w:b/>
                <w:bCs/>
                <w:color w:val="000000"/>
                <w:sz w:val="15"/>
                <w:szCs w:val="15"/>
              </w:rPr>
              <w:t>Family ID</w:t>
            </w:r>
          </w:p>
        </w:tc>
        <w:tc>
          <w:tcPr>
            <w:tcW w:w="728" w:type="dxa"/>
            <w:tcBorders>
              <w:top w:val="single" w:sz="4" w:space="0" w:color="auto"/>
              <w:left w:val="nil"/>
              <w:bottom w:val="single" w:sz="4" w:space="0" w:color="auto"/>
              <w:right w:val="nil"/>
            </w:tcBorders>
            <w:shd w:val="clear" w:color="000000" w:fill="F2F2F2"/>
            <w:hideMark/>
          </w:tcPr>
          <w:p w:rsidR="004E5D70" w:rsidRPr="00F93A90" w:rsidRDefault="004E5D70" w:rsidP="005C5419">
            <w:pPr>
              <w:spacing w:after="0" w:line="240" w:lineRule="auto"/>
              <w:rPr>
                <w:rFonts w:ascii="Arial" w:eastAsia="Times New Roman" w:hAnsi="Arial" w:cs="Arial"/>
                <w:b/>
                <w:bCs/>
                <w:color w:val="000000"/>
                <w:sz w:val="15"/>
                <w:szCs w:val="15"/>
              </w:rPr>
            </w:pPr>
            <w:r w:rsidRPr="00F93A90">
              <w:rPr>
                <w:rFonts w:ascii="Arial" w:eastAsia="Times New Roman" w:hAnsi="Arial" w:cs="Arial"/>
                <w:b/>
                <w:bCs/>
                <w:color w:val="000000"/>
                <w:sz w:val="15"/>
                <w:szCs w:val="15"/>
              </w:rPr>
              <w:t>Patient</w:t>
            </w:r>
          </w:p>
        </w:tc>
        <w:tc>
          <w:tcPr>
            <w:tcW w:w="5016" w:type="dxa"/>
            <w:tcBorders>
              <w:top w:val="single" w:sz="4" w:space="0" w:color="auto"/>
              <w:left w:val="nil"/>
              <w:bottom w:val="single" w:sz="4" w:space="0" w:color="auto"/>
              <w:right w:val="nil"/>
            </w:tcBorders>
            <w:shd w:val="clear" w:color="000000" w:fill="F2F2F2"/>
            <w:noWrap/>
            <w:hideMark/>
          </w:tcPr>
          <w:p w:rsidR="004E5D70" w:rsidRPr="00F93A90" w:rsidRDefault="004E5D70" w:rsidP="005C5419">
            <w:pPr>
              <w:spacing w:after="0" w:line="240" w:lineRule="auto"/>
              <w:rPr>
                <w:rFonts w:ascii="Arial" w:eastAsia="Times New Roman" w:hAnsi="Arial" w:cs="Arial"/>
                <w:b/>
                <w:bCs/>
                <w:sz w:val="15"/>
                <w:szCs w:val="15"/>
              </w:rPr>
            </w:pPr>
            <w:r w:rsidRPr="00F93A90">
              <w:rPr>
                <w:rFonts w:ascii="Arial" w:eastAsia="Times New Roman" w:hAnsi="Arial" w:cs="Arial"/>
                <w:b/>
                <w:bCs/>
                <w:sz w:val="15"/>
                <w:szCs w:val="15"/>
              </w:rPr>
              <w:t>LOH markers</w:t>
            </w:r>
          </w:p>
        </w:tc>
      </w:tr>
      <w:tr w:rsidR="004E5D70" w:rsidRPr="00F93A90" w:rsidTr="005C5419">
        <w:trPr>
          <w:trHeight w:val="429"/>
        </w:trPr>
        <w:tc>
          <w:tcPr>
            <w:tcW w:w="580" w:type="dxa"/>
            <w:tcBorders>
              <w:top w:val="nil"/>
              <w:left w:val="nil"/>
              <w:bottom w:val="nil"/>
              <w:right w:val="nil"/>
            </w:tcBorders>
            <w:shd w:val="clear" w:color="auto" w:fill="auto"/>
            <w:hideMark/>
          </w:tcPr>
          <w:p w:rsidR="004E5D70" w:rsidRPr="00F93A90" w:rsidRDefault="004E5D70" w:rsidP="005C5419">
            <w:pPr>
              <w:spacing w:after="0" w:line="240" w:lineRule="auto"/>
              <w:rPr>
                <w:rFonts w:ascii="Arial" w:eastAsia="Times New Roman" w:hAnsi="Arial" w:cs="Arial"/>
                <w:i/>
                <w:iCs/>
                <w:color w:val="000000"/>
                <w:sz w:val="15"/>
                <w:szCs w:val="15"/>
              </w:rPr>
            </w:pPr>
            <w:r w:rsidRPr="00F93A90">
              <w:rPr>
                <w:rFonts w:ascii="Arial" w:eastAsia="Times New Roman" w:hAnsi="Arial" w:cs="Arial"/>
                <w:i/>
                <w:iCs/>
                <w:color w:val="000000"/>
                <w:sz w:val="15"/>
                <w:szCs w:val="15"/>
              </w:rPr>
              <w:t>BUB1</w:t>
            </w:r>
          </w:p>
        </w:tc>
        <w:tc>
          <w:tcPr>
            <w:tcW w:w="1146" w:type="dxa"/>
            <w:tcBorders>
              <w:top w:val="nil"/>
              <w:left w:val="nil"/>
              <w:bottom w:val="nil"/>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rPr>
            </w:pPr>
            <w:r w:rsidRPr="00F93A90">
              <w:rPr>
                <w:rFonts w:ascii="Arial" w:eastAsia="Times New Roman" w:hAnsi="Arial" w:cs="Arial"/>
                <w:color w:val="000000"/>
                <w:sz w:val="15"/>
                <w:szCs w:val="15"/>
              </w:rPr>
              <w:t xml:space="preserve">c.1965-1G&gt;A </w:t>
            </w:r>
          </w:p>
        </w:tc>
        <w:tc>
          <w:tcPr>
            <w:tcW w:w="775" w:type="dxa"/>
            <w:tcBorders>
              <w:top w:val="nil"/>
              <w:left w:val="nil"/>
              <w:bottom w:val="nil"/>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rPr>
            </w:pPr>
            <w:r w:rsidRPr="00F93A90">
              <w:rPr>
                <w:rFonts w:ascii="Arial" w:eastAsia="Times New Roman" w:hAnsi="Arial" w:cs="Arial"/>
                <w:color w:val="000000"/>
                <w:sz w:val="15"/>
                <w:szCs w:val="15"/>
              </w:rPr>
              <w:t>A</w:t>
            </w:r>
          </w:p>
        </w:tc>
        <w:tc>
          <w:tcPr>
            <w:tcW w:w="728" w:type="dxa"/>
            <w:tcBorders>
              <w:top w:val="nil"/>
              <w:left w:val="nil"/>
              <w:bottom w:val="nil"/>
              <w:right w:val="nil"/>
            </w:tcBorders>
            <w:shd w:val="clear" w:color="auto" w:fill="auto"/>
            <w:noWrap/>
            <w:hideMark/>
          </w:tcPr>
          <w:p w:rsidR="004E5D70" w:rsidRPr="00F93A90" w:rsidRDefault="004E5D70" w:rsidP="005C5419">
            <w:pPr>
              <w:spacing w:after="0" w:line="240" w:lineRule="auto"/>
              <w:rPr>
                <w:rFonts w:ascii="Arial" w:eastAsia="Times New Roman" w:hAnsi="Arial" w:cs="Arial"/>
                <w:sz w:val="15"/>
                <w:szCs w:val="15"/>
              </w:rPr>
            </w:pPr>
            <w:r w:rsidRPr="00F93A90">
              <w:rPr>
                <w:rFonts w:ascii="Arial" w:eastAsia="Times New Roman" w:hAnsi="Arial" w:cs="Arial"/>
                <w:sz w:val="15"/>
                <w:szCs w:val="15"/>
              </w:rPr>
              <w:t>III.1</w:t>
            </w:r>
          </w:p>
        </w:tc>
        <w:tc>
          <w:tcPr>
            <w:tcW w:w="5016" w:type="dxa"/>
            <w:tcBorders>
              <w:top w:val="nil"/>
              <w:left w:val="nil"/>
              <w:bottom w:val="nil"/>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rPr>
            </w:pPr>
            <w:r w:rsidRPr="00F93A90">
              <w:rPr>
                <w:rFonts w:ascii="Arial" w:eastAsia="Times New Roman" w:hAnsi="Arial" w:cs="Arial"/>
                <w:color w:val="000000"/>
                <w:sz w:val="15"/>
                <w:szCs w:val="15"/>
              </w:rPr>
              <w:t>n.a.</w:t>
            </w:r>
          </w:p>
        </w:tc>
      </w:tr>
      <w:tr w:rsidR="004E5D70" w:rsidRPr="00F93A90" w:rsidTr="005C5419">
        <w:trPr>
          <w:trHeight w:val="403"/>
        </w:trPr>
        <w:tc>
          <w:tcPr>
            <w:tcW w:w="580" w:type="dxa"/>
            <w:tcBorders>
              <w:top w:val="nil"/>
              <w:left w:val="nil"/>
              <w:right w:val="nil"/>
            </w:tcBorders>
            <w:shd w:val="clear" w:color="auto" w:fill="auto"/>
            <w:hideMark/>
          </w:tcPr>
          <w:p w:rsidR="004E5D70" w:rsidRPr="00F93A90" w:rsidRDefault="004E5D70" w:rsidP="005C5419">
            <w:pPr>
              <w:spacing w:after="0" w:line="240" w:lineRule="auto"/>
              <w:rPr>
                <w:rFonts w:ascii="Arial" w:eastAsia="Times New Roman" w:hAnsi="Arial" w:cs="Arial"/>
                <w:i/>
                <w:iCs/>
                <w:color w:val="000000"/>
                <w:sz w:val="15"/>
                <w:szCs w:val="15"/>
              </w:rPr>
            </w:pPr>
            <w:r w:rsidRPr="00F93A90">
              <w:rPr>
                <w:rFonts w:ascii="Arial" w:eastAsia="Times New Roman" w:hAnsi="Arial" w:cs="Arial"/>
                <w:i/>
                <w:iCs/>
                <w:color w:val="000000"/>
                <w:sz w:val="15"/>
                <w:szCs w:val="15"/>
              </w:rPr>
              <w:t>BUB1</w:t>
            </w:r>
          </w:p>
        </w:tc>
        <w:tc>
          <w:tcPr>
            <w:tcW w:w="1146" w:type="dxa"/>
            <w:tcBorders>
              <w:top w:val="nil"/>
              <w:left w:val="nil"/>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rPr>
            </w:pPr>
            <w:r w:rsidRPr="00F93A90">
              <w:rPr>
                <w:rFonts w:ascii="Arial" w:eastAsia="Times New Roman" w:hAnsi="Arial" w:cs="Arial"/>
                <w:color w:val="000000"/>
                <w:sz w:val="15"/>
                <w:szCs w:val="15"/>
              </w:rPr>
              <w:t>c.2296G&gt;A (p.E766K)</w:t>
            </w:r>
          </w:p>
        </w:tc>
        <w:tc>
          <w:tcPr>
            <w:tcW w:w="775" w:type="dxa"/>
            <w:tcBorders>
              <w:top w:val="nil"/>
              <w:left w:val="nil"/>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rPr>
            </w:pPr>
            <w:r w:rsidRPr="00F93A90">
              <w:rPr>
                <w:rFonts w:ascii="Arial" w:eastAsia="Times New Roman" w:hAnsi="Arial" w:cs="Arial"/>
                <w:color w:val="000000"/>
                <w:sz w:val="15"/>
                <w:szCs w:val="15"/>
              </w:rPr>
              <w:t>B</w:t>
            </w:r>
          </w:p>
        </w:tc>
        <w:tc>
          <w:tcPr>
            <w:tcW w:w="728" w:type="dxa"/>
            <w:tcBorders>
              <w:top w:val="nil"/>
              <w:left w:val="nil"/>
              <w:right w:val="nil"/>
            </w:tcBorders>
            <w:shd w:val="clear" w:color="auto" w:fill="auto"/>
            <w:noWrap/>
            <w:hideMark/>
          </w:tcPr>
          <w:p w:rsidR="004E5D70" w:rsidRPr="00F93A90" w:rsidRDefault="004E5D70" w:rsidP="005C5419">
            <w:pPr>
              <w:spacing w:after="0" w:line="240" w:lineRule="auto"/>
              <w:rPr>
                <w:rFonts w:ascii="Arial" w:eastAsia="Times New Roman" w:hAnsi="Arial" w:cs="Arial"/>
                <w:sz w:val="15"/>
                <w:szCs w:val="15"/>
              </w:rPr>
            </w:pPr>
            <w:r w:rsidRPr="00F93A90">
              <w:rPr>
                <w:rFonts w:ascii="Arial" w:eastAsia="Times New Roman" w:hAnsi="Arial" w:cs="Arial"/>
                <w:sz w:val="15"/>
                <w:szCs w:val="15"/>
              </w:rPr>
              <w:t>II.6, III.2</w:t>
            </w:r>
          </w:p>
        </w:tc>
        <w:tc>
          <w:tcPr>
            <w:tcW w:w="5016" w:type="dxa"/>
            <w:tcBorders>
              <w:top w:val="nil"/>
              <w:left w:val="nil"/>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lang w:val="en-US"/>
              </w:rPr>
            </w:pPr>
            <w:r w:rsidRPr="00F93A90">
              <w:rPr>
                <w:rFonts w:ascii="Arial" w:eastAsia="Times New Roman" w:hAnsi="Arial" w:cs="Arial"/>
                <w:color w:val="000000"/>
                <w:sz w:val="15"/>
                <w:szCs w:val="15"/>
                <w:lang w:val="en-US"/>
              </w:rPr>
              <w:t>D2S1888 (n.i., no LOH), D2S1889 (n.i., no LOH), D2S1892 (no LOH, n.i.)</w:t>
            </w:r>
          </w:p>
        </w:tc>
      </w:tr>
      <w:tr w:rsidR="004E5D70" w:rsidRPr="00F93A90" w:rsidTr="005C5419">
        <w:trPr>
          <w:trHeight w:val="409"/>
        </w:trPr>
        <w:tc>
          <w:tcPr>
            <w:tcW w:w="580" w:type="dxa"/>
            <w:tcBorders>
              <w:top w:val="nil"/>
              <w:left w:val="nil"/>
              <w:right w:val="nil"/>
            </w:tcBorders>
            <w:shd w:val="clear" w:color="auto" w:fill="auto"/>
            <w:hideMark/>
          </w:tcPr>
          <w:p w:rsidR="004E5D70" w:rsidRPr="00F93A90" w:rsidRDefault="004E5D70" w:rsidP="005C5419">
            <w:pPr>
              <w:spacing w:after="0" w:line="240" w:lineRule="auto"/>
              <w:rPr>
                <w:rFonts w:ascii="Arial" w:eastAsia="Times New Roman" w:hAnsi="Arial" w:cs="Arial"/>
                <w:i/>
                <w:iCs/>
                <w:color w:val="000000"/>
                <w:sz w:val="15"/>
                <w:szCs w:val="15"/>
                <w:lang w:val="en-US"/>
              </w:rPr>
            </w:pPr>
            <w:r w:rsidRPr="00F93A90">
              <w:rPr>
                <w:rFonts w:ascii="Arial" w:eastAsia="Times New Roman" w:hAnsi="Arial" w:cs="Arial"/>
                <w:i/>
                <w:iCs/>
                <w:color w:val="000000"/>
                <w:sz w:val="15"/>
                <w:szCs w:val="15"/>
                <w:lang w:val="en-US"/>
              </w:rPr>
              <w:t>BUB1</w:t>
            </w:r>
          </w:p>
        </w:tc>
        <w:tc>
          <w:tcPr>
            <w:tcW w:w="1146" w:type="dxa"/>
            <w:tcBorders>
              <w:top w:val="nil"/>
              <w:left w:val="nil"/>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lang w:val="en-US"/>
              </w:rPr>
            </w:pPr>
            <w:r w:rsidRPr="00F93A90">
              <w:rPr>
                <w:rFonts w:ascii="Arial" w:eastAsia="Times New Roman" w:hAnsi="Arial" w:cs="Arial"/>
                <w:color w:val="000000"/>
                <w:sz w:val="15"/>
                <w:szCs w:val="15"/>
                <w:lang w:val="en-US"/>
              </w:rPr>
              <w:t>c.2473C&gt;T (p.P825S)</w:t>
            </w:r>
          </w:p>
        </w:tc>
        <w:tc>
          <w:tcPr>
            <w:tcW w:w="775" w:type="dxa"/>
            <w:tcBorders>
              <w:top w:val="nil"/>
              <w:left w:val="nil"/>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lang w:val="en-US"/>
              </w:rPr>
            </w:pPr>
            <w:r w:rsidRPr="00F93A90">
              <w:rPr>
                <w:rFonts w:ascii="Arial" w:eastAsia="Times New Roman" w:hAnsi="Arial" w:cs="Arial"/>
                <w:color w:val="000000"/>
                <w:sz w:val="15"/>
                <w:szCs w:val="15"/>
                <w:lang w:val="en-US"/>
              </w:rPr>
              <w:t>C</w:t>
            </w:r>
          </w:p>
        </w:tc>
        <w:tc>
          <w:tcPr>
            <w:tcW w:w="728" w:type="dxa"/>
            <w:tcBorders>
              <w:top w:val="nil"/>
              <w:left w:val="nil"/>
              <w:right w:val="nil"/>
            </w:tcBorders>
            <w:shd w:val="clear" w:color="auto" w:fill="auto"/>
            <w:noWrap/>
            <w:hideMark/>
          </w:tcPr>
          <w:p w:rsidR="004E5D70" w:rsidRPr="00F93A90" w:rsidRDefault="004E5D70" w:rsidP="005C5419">
            <w:pPr>
              <w:spacing w:after="0" w:line="240" w:lineRule="auto"/>
              <w:rPr>
                <w:rFonts w:ascii="Arial" w:eastAsia="Times New Roman" w:hAnsi="Arial" w:cs="Arial"/>
                <w:sz w:val="15"/>
                <w:szCs w:val="15"/>
                <w:lang w:val="en-US"/>
              </w:rPr>
            </w:pPr>
            <w:r w:rsidRPr="00F93A90">
              <w:rPr>
                <w:rFonts w:ascii="Arial" w:eastAsia="Times New Roman" w:hAnsi="Arial" w:cs="Arial"/>
                <w:sz w:val="15"/>
                <w:szCs w:val="15"/>
                <w:lang w:val="en-US"/>
              </w:rPr>
              <w:t>III.4</w:t>
            </w:r>
          </w:p>
        </w:tc>
        <w:tc>
          <w:tcPr>
            <w:tcW w:w="5016" w:type="dxa"/>
            <w:tcBorders>
              <w:top w:val="nil"/>
              <w:left w:val="nil"/>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lang w:val="en-US"/>
              </w:rPr>
            </w:pPr>
            <w:r w:rsidRPr="00F93A90">
              <w:rPr>
                <w:rFonts w:ascii="Arial" w:eastAsia="Times New Roman" w:hAnsi="Arial" w:cs="Arial"/>
                <w:color w:val="000000"/>
                <w:sz w:val="15"/>
                <w:szCs w:val="15"/>
                <w:lang w:val="en-US"/>
              </w:rPr>
              <w:t>D2S1888 (n.i.), D2S1889 (no  LOH), D2S1892 (no LOH)</w:t>
            </w:r>
          </w:p>
        </w:tc>
      </w:tr>
      <w:tr w:rsidR="004E5D70" w:rsidRPr="00F93A90" w:rsidTr="005C5419">
        <w:trPr>
          <w:trHeight w:val="20"/>
        </w:trPr>
        <w:tc>
          <w:tcPr>
            <w:tcW w:w="580" w:type="dxa"/>
            <w:tcBorders>
              <w:left w:val="nil"/>
              <w:bottom w:val="single" w:sz="4" w:space="0" w:color="auto"/>
              <w:right w:val="nil"/>
            </w:tcBorders>
            <w:shd w:val="clear" w:color="auto" w:fill="auto"/>
            <w:hideMark/>
          </w:tcPr>
          <w:p w:rsidR="004E5D70" w:rsidRPr="00F93A90" w:rsidRDefault="004E5D70" w:rsidP="005C5419">
            <w:pPr>
              <w:spacing w:after="0" w:line="240" w:lineRule="auto"/>
              <w:rPr>
                <w:rFonts w:ascii="Arial" w:eastAsia="Times New Roman" w:hAnsi="Arial" w:cs="Arial"/>
                <w:i/>
                <w:iCs/>
                <w:color w:val="000000"/>
                <w:sz w:val="15"/>
                <w:szCs w:val="15"/>
                <w:lang w:val="en-US"/>
              </w:rPr>
            </w:pPr>
            <w:r w:rsidRPr="00F93A90">
              <w:rPr>
                <w:rFonts w:ascii="Arial" w:eastAsia="Times New Roman" w:hAnsi="Arial" w:cs="Arial"/>
                <w:i/>
                <w:iCs/>
                <w:color w:val="000000"/>
                <w:sz w:val="15"/>
                <w:szCs w:val="15"/>
                <w:lang w:val="en-US"/>
              </w:rPr>
              <w:t>BUB3</w:t>
            </w:r>
          </w:p>
        </w:tc>
        <w:tc>
          <w:tcPr>
            <w:tcW w:w="1146" w:type="dxa"/>
            <w:tcBorders>
              <w:left w:val="nil"/>
              <w:bottom w:val="single" w:sz="4" w:space="0" w:color="auto"/>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lang w:val="en-US"/>
              </w:rPr>
            </w:pPr>
            <w:r w:rsidRPr="00F93A90">
              <w:rPr>
                <w:rFonts w:ascii="Arial" w:eastAsia="Times New Roman" w:hAnsi="Arial" w:cs="Arial"/>
                <w:color w:val="000000"/>
                <w:sz w:val="15"/>
                <w:szCs w:val="15"/>
                <w:lang w:val="en-US"/>
              </w:rPr>
              <w:t>c.77C&gt;T (p.T26I)</w:t>
            </w:r>
          </w:p>
        </w:tc>
        <w:tc>
          <w:tcPr>
            <w:tcW w:w="775" w:type="dxa"/>
            <w:tcBorders>
              <w:left w:val="nil"/>
              <w:bottom w:val="single" w:sz="4" w:space="0" w:color="auto"/>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lang w:val="en-US"/>
              </w:rPr>
            </w:pPr>
            <w:r w:rsidRPr="00F93A90">
              <w:rPr>
                <w:rFonts w:ascii="Arial" w:eastAsia="Times New Roman" w:hAnsi="Arial" w:cs="Arial"/>
                <w:color w:val="000000"/>
                <w:sz w:val="15"/>
                <w:szCs w:val="15"/>
                <w:lang w:val="en-US"/>
              </w:rPr>
              <w:t>D</w:t>
            </w:r>
          </w:p>
        </w:tc>
        <w:tc>
          <w:tcPr>
            <w:tcW w:w="728" w:type="dxa"/>
            <w:tcBorders>
              <w:left w:val="nil"/>
              <w:bottom w:val="single" w:sz="4" w:space="0" w:color="auto"/>
              <w:right w:val="nil"/>
            </w:tcBorders>
            <w:shd w:val="clear" w:color="auto" w:fill="auto"/>
            <w:noWrap/>
            <w:hideMark/>
          </w:tcPr>
          <w:p w:rsidR="004E5D70" w:rsidRPr="00F93A90" w:rsidRDefault="004E5D70" w:rsidP="005C5419">
            <w:pPr>
              <w:spacing w:after="0" w:line="240" w:lineRule="auto"/>
              <w:rPr>
                <w:rFonts w:ascii="Arial" w:eastAsia="Times New Roman" w:hAnsi="Arial" w:cs="Arial"/>
                <w:sz w:val="15"/>
                <w:szCs w:val="15"/>
                <w:lang w:val="en-US"/>
              </w:rPr>
            </w:pPr>
            <w:r w:rsidRPr="00F93A90">
              <w:rPr>
                <w:rFonts w:ascii="Arial" w:eastAsia="Times New Roman" w:hAnsi="Arial" w:cs="Arial"/>
                <w:sz w:val="15"/>
                <w:szCs w:val="15"/>
                <w:lang w:val="en-US"/>
              </w:rPr>
              <w:t>II.5</w:t>
            </w:r>
          </w:p>
        </w:tc>
        <w:tc>
          <w:tcPr>
            <w:tcW w:w="5016" w:type="dxa"/>
            <w:tcBorders>
              <w:left w:val="nil"/>
              <w:bottom w:val="single" w:sz="4" w:space="0" w:color="auto"/>
              <w:right w:val="nil"/>
            </w:tcBorders>
            <w:shd w:val="clear" w:color="auto" w:fill="auto"/>
            <w:hideMark/>
          </w:tcPr>
          <w:p w:rsidR="004E5D70" w:rsidRPr="00F93A90" w:rsidRDefault="004E5D70" w:rsidP="005C5419">
            <w:pPr>
              <w:spacing w:after="0" w:line="240" w:lineRule="auto"/>
              <w:rPr>
                <w:rFonts w:ascii="Arial" w:eastAsia="Times New Roman" w:hAnsi="Arial" w:cs="Arial"/>
                <w:color w:val="000000"/>
                <w:sz w:val="15"/>
                <w:szCs w:val="15"/>
                <w:lang w:val="en-US"/>
              </w:rPr>
            </w:pPr>
            <w:r w:rsidRPr="00F93A90">
              <w:rPr>
                <w:rFonts w:ascii="Arial" w:eastAsia="Times New Roman" w:hAnsi="Arial" w:cs="Arial"/>
                <w:color w:val="000000"/>
                <w:sz w:val="15"/>
                <w:szCs w:val="15"/>
                <w:lang w:val="en-US"/>
              </w:rPr>
              <w:t>D10S1483 (no LOH), D10S587 (no LOH), D10S1723 (n.i.)</w:t>
            </w:r>
          </w:p>
        </w:tc>
      </w:tr>
    </w:tbl>
    <w:p w:rsidR="004E5D70" w:rsidRPr="00B0066E" w:rsidRDefault="004E5D70" w:rsidP="004E5D70">
      <w:pPr>
        <w:pStyle w:val="Prrafodelista"/>
        <w:numPr>
          <w:ilvl w:val="0"/>
          <w:numId w:val="3"/>
        </w:numPr>
        <w:spacing w:after="0" w:line="240" w:lineRule="auto"/>
        <w:ind w:left="284" w:hanging="294"/>
        <w:jc w:val="both"/>
        <w:rPr>
          <w:rFonts w:ascii="Arial" w:hAnsi="Arial" w:cs="Arial"/>
          <w:sz w:val="15"/>
          <w:szCs w:val="15"/>
          <w:lang w:val="de-DE"/>
        </w:rPr>
      </w:pPr>
      <w:r w:rsidRPr="00B0066E">
        <w:rPr>
          <w:rFonts w:ascii="Arial" w:hAnsi="Arial" w:cs="Arial"/>
          <w:sz w:val="15"/>
          <w:szCs w:val="15"/>
          <w:lang w:val="de-DE"/>
        </w:rPr>
        <w:t>RefSeq Ensembl GRCh37: BUB1, NM_004336;  BUB3, NM_004725</w:t>
      </w:r>
    </w:p>
    <w:p w:rsidR="004E5D70" w:rsidRDefault="004E5D70" w:rsidP="004E5D70">
      <w:pPr>
        <w:spacing w:after="0" w:line="240" w:lineRule="auto"/>
        <w:rPr>
          <w:rFonts w:ascii="Arial" w:eastAsia="Times New Roman" w:hAnsi="Arial" w:cs="Arial"/>
          <w:sz w:val="15"/>
          <w:szCs w:val="15"/>
          <w:lang w:val="en-US"/>
        </w:rPr>
      </w:pPr>
      <w:r w:rsidRPr="00B0066E">
        <w:rPr>
          <w:rFonts w:ascii="Arial" w:hAnsi="Arial" w:cs="Arial"/>
          <w:sz w:val="15"/>
          <w:szCs w:val="15"/>
          <w:lang w:val="en-US"/>
        </w:rPr>
        <w:t xml:space="preserve">Abbreviations: </w:t>
      </w:r>
      <w:r w:rsidRPr="00F93A90">
        <w:rPr>
          <w:rFonts w:ascii="Arial" w:eastAsia="Times New Roman" w:hAnsi="Arial" w:cs="Arial"/>
          <w:sz w:val="15"/>
          <w:szCs w:val="15"/>
          <w:lang w:val="en-US"/>
        </w:rPr>
        <w:t>LOH, loss of heterozygosity; n.a., not available information; n.i., non-informative</w:t>
      </w:r>
    </w:p>
    <w:p w:rsidR="004E5D70" w:rsidRDefault="004E5D70" w:rsidP="004E5D70">
      <w:pPr>
        <w:spacing w:after="0" w:line="240" w:lineRule="auto"/>
        <w:rPr>
          <w:rFonts w:ascii="Arial" w:eastAsia="Times New Roman" w:hAnsi="Arial" w:cs="Arial"/>
          <w:sz w:val="15"/>
          <w:szCs w:val="15"/>
          <w:lang w:val="en-US"/>
        </w:rPr>
      </w:pPr>
    </w:p>
    <w:p w:rsidR="004E5D70" w:rsidRDefault="004E5D70" w:rsidP="004E5D70">
      <w:pPr>
        <w:spacing w:after="0"/>
        <w:jc w:val="both"/>
        <w:rPr>
          <w:rFonts w:ascii="Times New Roman" w:eastAsia="Times New Roman" w:hAnsi="Times New Roman"/>
          <w:b/>
          <w:sz w:val="20"/>
          <w:szCs w:val="20"/>
          <w:lang w:val="en-US"/>
        </w:rPr>
      </w:pPr>
    </w:p>
    <w:p w:rsidR="004E5D70" w:rsidRPr="00A00B7F" w:rsidRDefault="004E5D70" w:rsidP="004E5D70">
      <w:pPr>
        <w:spacing w:after="0"/>
        <w:jc w:val="both"/>
        <w:rPr>
          <w:rFonts w:ascii="Times New Roman" w:hAnsi="Times New Roman"/>
          <w:sz w:val="20"/>
          <w:szCs w:val="20"/>
          <w:lang w:val="en-US"/>
        </w:rPr>
      </w:pPr>
      <w:r w:rsidRPr="00A00B7F">
        <w:rPr>
          <w:rFonts w:ascii="Times New Roman" w:eastAsia="Times New Roman" w:hAnsi="Times New Roman"/>
          <w:b/>
          <w:sz w:val="20"/>
          <w:szCs w:val="20"/>
          <w:lang w:val="en-US"/>
        </w:rPr>
        <w:t xml:space="preserve">Table </w:t>
      </w:r>
      <w:r w:rsidR="0018697B">
        <w:rPr>
          <w:rFonts w:ascii="Times New Roman" w:eastAsia="Times New Roman" w:hAnsi="Times New Roman"/>
          <w:b/>
          <w:sz w:val="20"/>
          <w:szCs w:val="20"/>
          <w:lang w:val="en-US"/>
        </w:rPr>
        <w:t>S</w:t>
      </w:r>
      <w:r>
        <w:rPr>
          <w:rFonts w:ascii="Times New Roman" w:eastAsia="Times New Roman" w:hAnsi="Times New Roman"/>
          <w:b/>
          <w:sz w:val="20"/>
          <w:szCs w:val="20"/>
          <w:lang w:val="en-US"/>
        </w:rPr>
        <w:t>2</w:t>
      </w:r>
      <w:r w:rsidRPr="00A00B7F">
        <w:rPr>
          <w:rFonts w:ascii="Times New Roman" w:eastAsia="Times New Roman" w:hAnsi="Times New Roman"/>
          <w:b/>
          <w:sz w:val="20"/>
          <w:szCs w:val="20"/>
          <w:lang w:val="en-US"/>
        </w:rPr>
        <w:t xml:space="preserve">. </w:t>
      </w:r>
      <w:r w:rsidRPr="00A00B7F">
        <w:rPr>
          <w:rFonts w:ascii="Times New Roman" w:eastAsia="Times New Roman" w:hAnsi="Times New Roman"/>
          <w:sz w:val="20"/>
          <w:szCs w:val="20"/>
          <w:lang w:val="en-US"/>
        </w:rPr>
        <w:t>Cytogenetic changes identified in lymphocytes from mutation carriers and controls.</w:t>
      </w:r>
    </w:p>
    <w:tbl>
      <w:tblPr>
        <w:tblW w:w="5542" w:type="dxa"/>
        <w:tblInd w:w="57" w:type="dxa"/>
        <w:tblCellMar>
          <w:left w:w="70" w:type="dxa"/>
          <w:right w:w="70" w:type="dxa"/>
        </w:tblCellMar>
        <w:tblLook w:val="04A0" w:firstRow="1" w:lastRow="0" w:firstColumn="1" w:lastColumn="0" w:noHBand="0" w:noVBand="1"/>
      </w:tblPr>
      <w:tblGrid>
        <w:gridCol w:w="820"/>
        <w:gridCol w:w="1540"/>
        <w:gridCol w:w="930"/>
        <w:gridCol w:w="624"/>
        <w:gridCol w:w="624"/>
        <w:gridCol w:w="1004"/>
      </w:tblGrid>
      <w:tr w:rsidR="004E5D70" w:rsidRPr="001D37CE" w:rsidTr="005C5419">
        <w:trPr>
          <w:trHeight w:val="255"/>
        </w:trPr>
        <w:tc>
          <w:tcPr>
            <w:tcW w:w="820" w:type="dxa"/>
            <w:vMerge w:val="restart"/>
            <w:tcBorders>
              <w:top w:val="single" w:sz="4" w:space="0" w:color="auto"/>
              <w:left w:val="nil"/>
              <w:bottom w:val="single" w:sz="4" w:space="0" w:color="000000"/>
              <w:right w:val="nil"/>
            </w:tcBorders>
            <w:shd w:val="clear" w:color="auto" w:fill="auto"/>
            <w:noWrap/>
            <w:vAlign w:val="center"/>
            <w:hideMark/>
          </w:tcPr>
          <w:p w:rsidR="004E5D70" w:rsidRPr="001D37CE" w:rsidRDefault="004E5D70" w:rsidP="005C5419">
            <w:pPr>
              <w:spacing w:after="0" w:line="240" w:lineRule="auto"/>
              <w:jc w:val="center"/>
              <w:rPr>
                <w:rFonts w:ascii="Arial" w:eastAsia="Times New Roman" w:hAnsi="Arial" w:cs="Arial"/>
                <w:b/>
                <w:bCs/>
                <w:sz w:val="16"/>
                <w:szCs w:val="16"/>
              </w:rPr>
            </w:pPr>
            <w:r w:rsidRPr="001D37CE">
              <w:rPr>
                <w:rFonts w:ascii="Arial" w:eastAsia="Times New Roman" w:hAnsi="Arial" w:cs="Arial"/>
                <w:b/>
                <w:bCs/>
                <w:sz w:val="16"/>
                <w:szCs w:val="16"/>
              </w:rPr>
              <w:t>Gene</w:t>
            </w:r>
          </w:p>
        </w:tc>
        <w:tc>
          <w:tcPr>
            <w:tcW w:w="1540" w:type="dxa"/>
            <w:vMerge w:val="restart"/>
            <w:tcBorders>
              <w:top w:val="single" w:sz="4" w:space="0" w:color="auto"/>
              <w:left w:val="nil"/>
              <w:bottom w:val="single" w:sz="4" w:space="0" w:color="000000"/>
              <w:right w:val="nil"/>
            </w:tcBorders>
            <w:shd w:val="clear" w:color="auto" w:fill="auto"/>
            <w:vAlign w:val="center"/>
            <w:hideMark/>
          </w:tcPr>
          <w:p w:rsidR="004E5D70" w:rsidRPr="001D37CE" w:rsidRDefault="004E5D70" w:rsidP="005C5419">
            <w:pPr>
              <w:spacing w:after="0" w:line="240" w:lineRule="auto"/>
              <w:jc w:val="center"/>
              <w:rPr>
                <w:rFonts w:ascii="Arial" w:eastAsia="Times New Roman" w:hAnsi="Arial" w:cs="Arial"/>
                <w:b/>
                <w:bCs/>
                <w:sz w:val="16"/>
                <w:szCs w:val="16"/>
              </w:rPr>
            </w:pPr>
            <w:r w:rsidRPr="001D37CE">
              <w:rPr>
                <w:rFonts w:ascii="Arial" w:eastAsia="Times New Roman" w:hAnsi="Arial" w:cs="Arial"/>
                <w:b/>
                <w:bCs/>
                <w:sz w:val="16"/>
                <w:szCs w:val="16"/>
              </w:rPr>
              <w:t>Studied sample</w:t>
            </w:r>
          </w:p>
        </w:tc>
        <w:tc>
          <w:tcPr>
            <w:tcW w:w="3182" w:type="dxa"/>
            <w:gridSpan w:val="4"/>
            <w:tcBorders>
              <w:top w:val="single" w:sz="4" w:space="0" w:color="auto"/>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b/>
                <w:bCs/>
                <w:sz w:val="16"/>
                <w:szCs w:val="16"/>
              </w:rPr>
            </w:pPr>
            <w:r w:rsidRPr="001D37CE">
              <w:rPr>
                <w:rFonts w:ascii="Arial" w:eastAsia="Times New Roman" w:hAnsi="Arial" w:cs="Arial"/>
                <w:b/>
                <w:bCs/>
                <w:sz w:val="16"/>
                <w:szCs w:val="16"/>
              </w:rPr>
              <w:t>Chromosomal alterations (N)</w:t>
            </w:r>
          </w:p>
        </w:tc>
      </w:tr>
      <w:tr w:rsidR="004E5D70" w:rsidRPr="001D37CE" w:rsidTr="005C5419">
        <w:trPr>
          <w:trHeight w:val="255"/>
        </w:trPr>
        <w:tc>
          <w:tcPr>
            <w:tcW w:w="820" w:type="dxa"/>
            <w:vMerge/>
            <w:tcBorders>
              <w:top w:val="single" w:sz="4" w:space="0" w:color="auto"/>
              <w:left w:val="nil"/>
              <w:bottom w:val="single" w:sz="4" w:space="0" w:color="000000"/>
              <w:right w:val="nil"/>
            </w:tcBorders>
            <w:vAlign w:val="bottom"/>
            <w:hideMark/>
          </w:tcPr>
          <w:p w:rsidR="004E5D70" w:rsidRPr="001D37CE" w:rsidRDefault="004E5D70" w:rsidP="005C5419">
            <w:pPr>
              <w:spacing w:after="0" w:line="240" w:lineRule="auto"/>
              <w:jc w:val="center"/>
              <w:rPr>
                <w:rFonts w:ascii="Arial" w:eastAsia="Times New Roman" w:hAnsi="Arial" w:cs="Arial"/>
                <w:b/>
                <w:bCs/>
                <w:sz w:val="16"/>
                <w:szCs w:val="16"/>
              </w:rPr>
            </w:pPr>
          </w:p>
        </w:tc>
        <w:tc>
          <w:tcPr>
            <w:tcW w:w="1540" w:type="dxa"/>
            <w:vMerge/>
            <w:tcBorders>
              <w:top w:val="single" w:sz="4" w:space="0" w:color="auto"/>
              <w:left w:val="nil"/>
              <w:bottom w:val="single" w:sz="4" w:space="0" w:color="000000"/>
              <w:right w:val="nil"/>
            </w:tcBorders>
            <w:vAlign w:val="bottom"/>
            <w:hideMark/>
          </w:tcPr>
          <w:p w:rsidR="004E5D70" w:rsidRPr="001D37CE" w:rsidRDefault="004E5D70" w:rsidP="005C5419">
            <w:pPr>
              <w:spacing w:after="0" w:line="240" w:lineRule="auto"/>
              <w:jc w:val="center"/>
              <w:rPr>
                <w:rFonts w:ascii="Arial" w:eastAsia="Times New Roman" w:hAnsi="Arial" w:cs="Arial"/>
                <w:b/>
                <w:bCs/>
                <w:sz w:val="16"/>
                <w:szCs w:val="16"/>
              </w:rPr>
            </w:pPr>
          </w:p>
        </w:tc>
        <w:tc>
          <w:tcPr>
            <w:tcW w:w="930" w:type="dxa"/>
            <w:tcBorders>
              <w:top w:val="nil"/>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Normal</w:t>
            </w:r>
          </w:p>
        </w:tc>
        <w:tc>
          <w:tcPr>
            <w:tcW w:w="624" w:type="dxa"/>
            <w:tcBorders>
              <w:top w:val="nil"/>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Loss</w:t>
            </w:r>
          </w:p>
        </w:tc>
        <w:tc>
          <w:tcPr>
            <w:tcW w:w="624" w:type="dxa"/>
            <w:tcBorders>
              <w:top w:val="nil"/>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Gain</w:t>
            </w:r>
          </w:p>
        </w:tc>
        <w:tc>
          <w:tcPr>
            <w:tcW w:w="1004" w:type="dxa"/>
            <w:tcBorders>
              <w:top w:val="nil"/>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Structural</w:t>
            </w:r>
          </w:p>
        </w:tc>
      </w:tr>
      <w:tr w:rsidR="004E5D70" w:rsidRPr="001D37CE" w:rsidTr="005C5419">
        <w:trPr>
          <w:trHeight w:val="255"/>
        </w:trPr>
        <w:tc>
          <w:tcPr>
            <w:tcW w:w="82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i/>
                <w:iCs/>
                <w:sz w:val="16"/>
                <w:szCs w:val="16"/>
              </w:rPr>
            </w:pPr>
            <w:r w:rsidRPr="001D37CE">
              <w:rPr>
                <w:rFonts w:ascii="Arial" w:eastAsia="Times New Roman" w:hAnsi="Arial" w:cs="Arial"/>
                <w:i/>
                <w:iCs/>
                <w:sz w:val="16"/>
                <w:szCs w:val="16"/>
              </w:rPr>
              <w:t>BUB1</w:t>
            </w:r>
          </w:p>
        </w:tc>
        <w:tc>
          <w:tcPr>
            <w:tcW w:w="154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rPr>
                <w:rFonts w:ascii="Arial" w:eastAsia="Times New Roman" w:hAnsi="Arial" w:cs="Arial"/>
                <w:sz w:val="16"/>
                <w:szCs w:val="16"/>
              </w:rPr>
            </w:pPr>
            <w:r w:rsidRPr="001D37CE">
              <w:rPr>
                <w:rFonts w:ascii="Arial" w:eastAsia="Times New Roman" w:hAnsi="Arial" w:cs="Arial"/>
                <w:sz w:val="16"/>
                <w:szCs w:val="16"/>
              </w:rPr>
              <w:t>Control 1</w:t>
            </w:r>
          </w:p>
        </w:tc>
        <w:tc>
          <w:tcPr>
            <w:tcW w:w="93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25</w:t>
            </w:r>
          </w:p>
        </w:tc>
        <w:tc>
          <w:tcPr>
            <w:tcW w:w="62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15</w:t>
            </w:r>
          </w:p>
        </w:tc>
        <w:tc>
          <w:tcPr>
            <w:tcW w:w="62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c>
          <w:tcPr>
            <w:tcW w:w="100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r>
      <w:tr w:rsidR="004E5D70" w:rsidRPr="001D37CE" w:rsidTr="005C5419">
        <w:trPr>
          <w:trHeight w:val="255"/>
        </w:trPr>
        <w:tc>
          <w:tcPr>
            <w:tcW w:w="82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p>
        </w:tc>
        <w:tc>
          <w:tcPr>
            <w:tcW w:w="154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rPr>
                <w:rFonts w:ascii="Arial" w:eastAsia="Times New Roman" w:hAnsi="Arial" w:cs="Arial"/>
                <w:sz w:val="16"/>
                <w:szCs w:val="16"/>
              </w:rPr>
            </w:pPr>
            <w:r w:rsidRPr="001D37CE">
              <w:rPr>
                <w:rFonts w:ascii="Arial" w:eastAsia="Times New Roman" w:hAnsi="Arial" w:cs="Arial"/>
                <w:sz w:val="16"/>
                <w:szCs w:val="16"/>
              </w:rPr>
              <w:t>Fam A (III.1)</w:t>
            </w:r>
          </w:p>
        </w:tc>
        <w:tc>
          <w:tcPr>
            <w:tcW w:w="93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30</w:t>
            </w:r>
          </w:p>
        </w:tc>
        <w:tc>
          <w:tcPr>
            <w:tcW w:w="62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10</w:t>
            </w:r>
          </w:p>
        </w:tc>
        <w:tc>
          <w:tcPr>
            <w:tcW w:w="62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c>
          <w:tcPr>
            <w:tcW w:w="100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1</w:t>
            </w:r>
          </w:p>
        </w:tc>
      </w:tr>
      <w:tr w:rsidR="004E5D70" w:rsidRPr="001D37CE" w:rsidTr="005C5419">
        <w:trPr>
          <w:trHeight w:val="255"/>
        </w:trPr>
        <w:tc>
          <w:tcPr>
            <w:tcW w:w="82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p>
        </w:tc>
        <w:tc>
          <w:tcPr>
            <w:tcW w:w="154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rPr>
                <w:rFonts w:ascii="Arial" w:eastAsia="Times New Roman" w:hAnsi="Arial" w:cs="Arial"/>
                <w:sz w:val="16"/>
                <w:szCs w:val="16"/>
              </w:rPr>
            </w:pPr>
            <w:r w:rsidRPr="001D37CE">
              <w:rPr>
                <w:rFonts w:ascii="Arial" w:eastAsia="Times New Roman" w:hAnsi="Arial" w:cs="Arial"/>
                <w:sz w:val="16"/>
                <w:szCs w:val="16"/>
              </w:rPr>
              <w:t>Control 2</w:t>
            </w:r>
          </w:p>
        </w:tc>
        <w:tc>
          <w:tcPr>
            <w:tcW w:w="93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14</w:t>
            </w:r>
          </w:p>
        </w:tc>
        <w:tc>
          <w:tcPr>
            <w:tcW w:w="62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11</w:t>
            </w:r>
          </w:p>
        </w:tc>
        <w:tc>
          <w:tcPr>
            <w:tcW w:w="62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c>
          <w:tcPr>
            <w:tcW w:w="100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r>
      <w:tr w:rsidR="004E5D70" w:rsidRPr="001D37CE" w:rsidTr="005C5419">
        <w:trPr>
          <w:trHeight w:val="255"/>
        </w:trPr>
        <w:tc>
          <w:tcPr>
            <w:tcW w:w="82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p>
        </w:tc>
        <w:tc>
          <w:tcPr>
            <w:tcW w:w="154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rPr>
                <w:rFonts w:ascii="Arial" w:eastAsia="Times New Roman" w:hAnsi="Arial" w:cs="Arial"/>
                <w:sz w:val="16"/>
                <w:szCs w:val="16"/>
              </w:rPr>
            </w:pPr>
            <w:r w:rsidRPr="001D37CE">
              <w:rPr>
                <w:rFonts w:ascii="Arial" w:eastAsia="Times New Roman" w:hAnsi="Arial" w:cs="Arial"/>
                <w:sz w:val="16"/>
                <w:szCs w:val="16"/>
              </w:rPr>
              <w:t>Fam B (III.2)</w:t>
            </w:r>
          </w:p>
        </w:tc>
        <w:tc>
          <w:tcPr>
            <w:tcW w:w="93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25</w:t>
            </w:r>
          </w:p>
        </w:tc>
        <w:tc>
          <w:tcPr>
            <w:tcW w:w="62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5</w:t>
            </w:r>
          </w:p>
        </w:tc>
        <w:tc>
          <w:tcPr>
            <w:tcW w:w="62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c>
          <w:tcPr>
            <w:tcW w:w="100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r>
      <w:tr w:rsidR="004E5D70" w:rsidRPr="001D37CE" w:rsidTr="005C5419">
        <w:trPr>
          <w:trHeight w:val="255"/>
        </w:trPr>
        <w:tc>
          <w:tcPr>
            <w:tcW w:w="82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p>
        </w:tc>
        <w:tc>
          <w:tcPr>
            <w:tcW w:w="154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rPr>
                <w:rFonts w:ascii="Arial" w:eastAsia="Times New Roman" w:hAnsi="Arial" w:cs="Arial"/>
                <w:sz w:val="16"/>
                <w:szCs w:val="16"/>
              </w:rPr>
            </w:pPr>
            <w:r w:rsidRPr="001D37CE">
              <w:rPr>
                <w:rFonts w:ascii="Arial" w:eastAsia="Times New Roman" w:hAnsi="Arial" w:cs="Arial"/>
                <w:sz w:val="16"/>
                <w:szCs w:val="16"/>
              </w:rPr>
              <w:t>Control 3</w:t>
            </w:r>
          </w:p>
        </w:tc>
        <w:tc>
          <w:tcPr>
            <w:tcW w:w="930"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7</w:t>
            </w:r>
          </w:p>
        </w:tc>
        <w:tc>
          <w:tcPr>
            <w:tcW w:w="62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13</w:t>
            </w:r>
          </w:p>
        </w:tc>
        <w:tc>
          <w:tcPr>
            <w:tcW w:w="62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6</w:t>
            </w:r>
          </w:p>
        </w:tc>
        <w:tc>
          <w:tcPr>
            <w:tcW w:w="1004" w:type="dxa"/>
            <w:tcBorders>
              <w:top w:val="nil"/>
              <w:left w:val="nil"/>
              <w:bottom w:val="nil"/>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r>
      <w:tr w:rsidR="004E5D70" w:rsidRPr="001D37CE" w:rsidTr="005C5419">
        <w:trPr>
          <w:trHeight w:val="255"/>
        </w:trPr>
        <w:tc>
          <w:tcPr>
            <w:tcW w:w="820" w:type="dxa"/>
            <w:tcBorders>
              <w:top w:val="nil"/>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i/>
                <w:iCs/>
                <w:sz w:val="16"/>
                <w:szCs w:val="16"/>
              </w:rPr>
            </w:pPr>
            <w:r w:rsidRPr="001D37CE">
              <w:rPr>
                <w:rFonts w:ascii="Arial" w:eastAsia="Times New Roman" w:hAnsi="Arial" w:cs="Arial"/>
                <w:i/>
                <w:iCs/>
                <w:sz w:val="16"/>
                <w:szCs w:val="16"/>
              </w:rPr>
              <w:t>BUB3</w:t>
            </w:r>
          </w:p>
        </w:tc>
        <w:tc>
          <w:tcPr>
            <w:tcW w:w="1540" w:type="dxa"/>
            <w:tcBorders>
              <w:top w:val="nil"/>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rPr>
                <w:rFonts w:ascii="Arial" w:eastAsia="Times New Roman" w:hAnsi="Arial" w:cs="Arial"/>
                <w:sz w:val="16"/>
                <w:szCs w:val="16"/>
              </w:rPr>
            </w:pPr>
            <w:r w:rsidRPr="001D37CE">
              <w:rPr>
                <w:rFonts w:ascii="Arial" w:eastAsia="Times New Roman" w:hAnsi="Arial" w:cs="Arial"/>
                <w:sz w:val="16"/>
                <w:szCs w:val="16"/>
              </w:rPr>
              <w:t>Fam D (II.5)</w:t>
            </w:r>
          </w:p>
        </w:tc>
        <w:tc>
          <w:tcPr>
            <w:tcW w:w="930" w:type="dxa"/>
            <w:tcBorders>
              <w:top w:val="nil"/>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16</w:t>
            </w:r>
          </w:p>
        </w:tc>
        <w:tc>
          <w:tcPr>
            <w:tcW w:w="624" w:type="dxa"/>
            <w:tcBorders>
              <w:top w:val="nil"/>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c>
          <w:tcPr>
            <w:tcW w:w="624" w:type="dxa"/>
            <w:tcBorders>
              <w:top w:val="nil"/>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c>
          <w:tcPr>
            <w:tcW w:w="1004" w:type="dxa"/>
            <w:tcBorders>
              <w:top w:val="nil"/>
              <w:left w:val="nil"/>
              <w:bottom w:val="single" w:sz="4" w:space="0" w:color="auto"/>
              <w:right w:val="nil"/>
            </w:tcBorders>
            <w:shd w:val="clear" w:color="auto" w:fill="auto"/>
            <w:noWrap/>
            <w:vAlign w:val="bottom"/>
            <w:hideMark/>
          </w:tcPr>
          <w:p w:rsidR="004E5D70" w:rsidRPr="001D37CE" w:rsidRDefault="004E5D70" w:rsidP="005C5419">
            <w:pPr>
              <w:spacing w:after="0" w:line="240" w:lineRule="auto"/>
              <w:jc w:val="center"/>
              <w:rPr>
                <w:rFonts w:ascii="Arial" w:eastAsia="Times New Roman" w:hAnsi="Arial" w:cs="Arial"/>
                <w:sz w:val="16"/>
                <w:szCs w:val="16"/>
              </w:rPr>
            </w:pPr>
            <w:r w:rsidRPr="001D37CE">
              <w:rPr>
                <w:rFonts w:ascii="Arial" w:eastAsia="Times New Roman" w:hAnsi="Arial" w:cs="Arial"/>
                <w:sz w:val="16"/>
                <w:szCs w:val="16"/>
              </w:rPr>
              <w:t>0</w:t>
            </w:r>
          </w:p>
        </w:tc>
      </w:tr>
    </w:tbl>
    <w:p w:rsidR="004E5D70" w:rsidRPr="00F93A90" w:rsidRDefault="001D37CE" w:rsidP="004E5D70">
      <w:pPr>
        <w:spacing w:after="0" w:line="240" w:lineRule="auto"/>
        <w:rPr>
          <w:rFonts w:ascii="Arial" w:eastAsia="Times New Roman" w:hAnsi="Arial" w:cs="Arial"/>
          <w:sz w:val="15"/>
          <w:szCs w:val="15"/>
          <w:lang w:val="en-US"/>
        </w:rPr>
      </w:pPr>
      <w:r w:rsidRPr="001D37CE">
        <w:rPr>
          <w:rFonts w:ascii="Arial" w:hAnsi="Arial" w:cs="Arial"/>
          <w:sz w:val="16"/>
          <w:szCs w:val="16"/>
          <w:lang w:val="en-US"/>
        </w:rPr>
        <w:t xml:space="preserve">Abbreviations: Fam, family; </w:t>
      </w:r>
      <w:r w:rsidRPr="001D37CE">
        <w:rPr>
          <w:rFonts w:ascii="Arial" w:eastAsia="Times New Roman" w:hAnsi="Arial" w:cs="Arial"/>
          <w:sz w:val="16"/>
          <w:szCs w:val="16"/>
          <w:lang w:val="en-US"/>
        </w:rPr>
        <w:t>N, number of metaphases</w:t>
      </w:r>
    </w:p>
    <w:p w:rsidR="001D37CE" w:rsidRDefault="001D37CE" w:rsidP="00C407FA">
      <w:pPr>
        <w:spacing w:after="0" w:line="360" w:lineRule="auto"/>
        <w:jc w:val="both"/>
        <w:rPr>
          <w:rFonts w:ascii="Times New Roman" w:hAnsi="Times New Roman"/>
          <w:b/>
          <w:sz w:val="20"/>
          <w:szCs w:val="20"/>
          <w:lang w:val="en-US"/>
        </w:rPr>
      </w:pPr>
    </w:p>
    <w:p w:rsidR="00C407FA" w:rsidRPr="00C407FA" w:rsidRDefault="00C407FA" w:rsidP="00C407FA">
      <w:pPr>
        <w:spacing w:after="0" w:line="360" w:lineRule="auto"/>
        <w:jc w:val="both"/>
        <w:rPr>
          <w:rFonts w:ascii="Times New Roman" w:hAnsi="Times New Roman"/>
          <w:sz w:val="20"/>
          <w:szCs w:val="20"/>
          <w:lang w:val="en-US"/>
        </w:rPr>
      </w:pPr>
      <w:r w:rsidRPr="00C407FA">
        <w:rPr>
          <w:rFonts w:ascii="Times New Roman" w:hAnsi="Times New Roman"/>
          <w:b/>
          <w:sz w:val="20"/>
          <w:szCs w:val="20"/>
          <w:lang w:val="en-US"/>
        </w:rPr>
        <w:t xml:space="preserve"> Table </w:t>
      </w:r>
      <w:r w:rsidR="0018697B">
        <w:rPr>
          <w:rFonts w:ascii="Times New Roman" w:hAnsi="Times New Roman"/>
          <w:b/>
          <w:sz w:val="20"/>
          <w:szCs w:val="20"/>
          <w:lang w:val="en-US"/>
        </w:rPr>
        <w:t>S</w:t>
      </w:r>
      <w:r w:rsidR="004E5D70">
        <w:rPr>
          <w:rFonts w:ascii="Times New Roman" w:hAnsi="Times New Roman"/>
          <w:b/>
          <w:sz w:val="20"/>
          <w:szCs w:val="20"/>
          <w:lang w:val="en-US"/>
        </w:rPr>
        <w:t>3</w:t>
      </w:r>
      <w:r w:rsidRPr="00C407FA">
        <w:rPr>
          <w:rFonts w:ascii="Times New Roman" w:hAnsi="Times New Roman"/>
          <w:b/>
          <w:sz w:val="20"/>
          <w:szCs w:val="20"/>
          <w:lang w:val="en-US"/>
        </w:rPr>
        <w:t>.</w:t>
      </w:r>
      <w:r w:rsidRPr="00C407FA">
        <w:rPr>
          <w:rFonts w:ascii="Times New Roman" w:hAnsi="Times New Roman"/>
          <w:sz w:val="20"/>
          <w:szCs w:val="20"/>
          <w:lang w:val="en-US"/>
        </w:rPr>
        <w:t xml:space="preserve"> Genetic and phenotypic traits of the members of cancer families carrying unreported or rare (MAF&lt;1%) BUB1 or BUB3 germline variants reported to date</w:t>
      </w:r>
      <w:r w:rsidR="00885808">
        <w:rPr>
          <w:rFonts w:ascii="Times New Roman" w:hAnsi="Times New Roman"/>
          <w:sz w:val="20"/>
          <w:szCs w:val="20"/>
          <w:lang w:val="en-US"/>
        </w:rPr>
        <w:t xml:space="preserve"> [17,</w:t>
      </w:r>
      <w:r w:rsidR="00073A99">
        <w:rPr>
          <w:rFonts w:ascii="Times New Roman" w:hAnsi="Times New Roman"/>
          <w:sz w:val="20"/>
          <w:szCs w:val="20"/>
          <w:lang w:val="en-US"/>
        </w:rPr>
        <w:t xml:space="preserve"> </w:t>
      </w:r>
      <w:r w:rsidR="00885808">
        <w:rPr>
          <w:rFonts w:ascii="Times New Roman" w:hAnsi="Times New Roman"/>
          <w:sz w:val="20"/>
          <w:szCs w:val="20"/>
          <w:lang w:val="en-US"/>
        </w:rPr>
        <w:t>18,</w:t>
      </w:r>
      <w:r w:rsidR="00073A99">
        <w:rPr>
          <w:rFonts w:ascii="Times New Roman" w:hAnsi="Times New Roman"/>
          <w:sz w:val="20"/>
          <w:szCs w:val="20"/>
          <w:lang w:val="en-US"/>
        </w:rPr>
        <w:t xml:space="preserve"> </w:t>
      </w:r>
      <w:r w:rsidR="00885808">
        <w:rPr>
          <w:rFonts w:ascii="Times New Roman" w:hAnsi="Times New Roman"/>
          <w:sz w:val="20"/>
          <w:szCs w:val="20"/>
          <w:lang w:val="en-US"/>
        </w:rPr>
        <w:t>19].</w:t>
      </w:r>
    </w:p>
    <w:tbl>
      <w:tblPr>
        <w:tblpPr w:leftFromText="141" w:rightFromText="141" w:vertAnchor="text" w:horzAnchor="margin" w:tblpY="68"/>
        <w:tblW w:w="944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97"/>
        <w:gridCol w:w="2788"/>
        <w:gridCol w:w="1880"/>
        <w:gridCol w:w="1359"/>
        <w:gridCol w:w="1217"/>
      </w:tblGrid>
      <w:tr w:rsidR="00C407FA" w:rsidRPr="00F563E0" w:rsidTr="00584F03">
        <w:trPr>
          <w:trHeight w:val="277"/>
        </w:trPr>
        <w:tc>
          <w:tcPr>
            <w:tcW w:w="2197" w:type="dxa"/>
            <w:tcBorders>
              <w:top w:val="single" w:sz="4" w:space="0" w:color="auto"/>
              <w:bottom w:val="single" w:sz="4" w:space="0" w:color="auto"/>
            </w:tcBorders>
            <w:shd w:val="clear" w:color="auto" w:fill="D9D9D9"/>
          </w:tcPr>
          <w:p w:rsidR="00C407FA" w:rsidRPr="007606AD" w:rsidRDefault="00C407FA" w:rsidP="00584F03">
            <w:pPr>
              <w:spacing w:after="0"/>
              <w:rPr>
                <w:rFonts w:ascii="Arial" w:hAnsi="Arial" w:cs="Arial"/>
                <w:b/>
                <w:sz w:val="15"/>
                <w:szCs w:val="15"/>
                <w:lang w:val="en-US"/>
              </w:rPr>
            </w:pPr>
            <w:r w:rsidRPr="007606AD">
              <w:rPr>
                <w:rFonts w:ascii="Arial" w:hAnsi="Arial" w:cs="Arial"/>
                <w:b/>
                <w:sz w:val="15"/>
                <w:szCs w:val="15"/>
                <w:vertAlign w:val="superscript"/>
                <w:lang w:val="en-US"/>
              </w:rPr>
              <w:t>a</w:t>
            </w:r>
            <w:r w:rsidRPr="007606AD">
              <w:rPr>
                <w:rFonts w:ascii="Arial" w:hAnsi="Arial" w:cs="Arial"/>
                <w:b/>
                <w:sz w:val="15"/>
                <w:szCs w:val="15"/>
                <w:lang w:val="en-US"/>
              </w:rPr>
              <w:t>Mutation</w:t>
            </w:r>
          </w:p>
        </w:tc>
        <w:tc>
          <w:tcPr>
            <w:tcW w:w="2788" w:type="dxa"/>
            <w:tcBorders>
              <w:top w:val="single" w:sz="4" w:space="0" w:color="auto"/>
              <w:bottom w:val="single" w:sz="4" w:space="0" w:color="auto"/>
            </w:tcBorders>
            <w:shd w:val="clear" w:color="auto" w:fill="D9D9D9"/>
          </w:tcPr>
          <w:p w:rsidR="00C407FA" w:rsidRPr="007606AD" w:rsidRDefault="00C407FA" w:rsidP="00584F03">
            <w:pPr>
              <w:spacing w:after="0"/>
              <w:rPr>
                <w:rFonts w:ascii="Arial" w:hAnsi="Arial" w:cs="Arial"/>
                <w:b/>
                <w:sz w:val="15"/>
                <w:szCs w:val="15"/>
                <w:lang w:val="en-US"/>
              </w:rPr>
            </w:pPr>
            <w:r w:rsidRPr="007606AD">
              <w:rPr>
                <w:rFonts w:ascii="Arial" w:hAnsi="Arial" w:cs="Arial"/>
                <w:b/>
                <w:sz w:val="15"/>
                <w:szCs w:val="15"/>
                <w:lang w:val="en-US"/>
              </w:rPr>
              <w:t>Cancer (age at diagnosis)</w:t>
            </w:r>
          </w:p>
        </w:tc>
        <w:tc>
          <w:tcPr>
            <w:tcW w:w="1880" w:type="dxa"/>
            <w:tcBorders>
              <w:top w:val="single" w:sz="4" w:space="0" w:color="auto"/>
              <w:bottom w:val="single" w:sz="4" w:space="0" w:color="auto"/>
            </w:tcBorders>
            <w:shd w:val="clear" w:color="auto" w:fill="D9D9D9"/>
          </w:tcPr>
          <w:p w:rsidR="00C407FA" w:rsidRPr="007606AD" w:rsidRDefault="00C407FA" w:rsidP="00584F03">
            <w:pPr>
              <w:spacing w:after="0"/>
              <w:rPr>
                <w:rFonts w:ascii="Arial" w:hAnsi="Arial" w:cs="Arial"/>
                <w:b/>
                <w:sz w:val="15"/>
                <w:szCs w:val="15"/>
                <w:lang w:val="en-US"/>
              </w:rPr>
            </w:pPr>
            <w:r w:rsidRPr="007606AD">
              <w:rPr>
                <w:rFonts w:ascii="Arial" w:hAnsi="Arial" w:cs="Arial"/>
                <w:b/>
                <w:sz w:val="15"/>
                <w:szCs w:val="15"/>
                <w:lang w:val="en-US"/>
              </w:rPr>
              <w:t>Hereditary CRC criteria</w:t>
            </w:r>
          </w:p>
        </w:tc>
        <w:tc>
          <w:tcPr>
            <w:tcW w:w="1359" w:type="dxa"/>
            <w:tcBorders>
              <w:top w:val="single" w:sz="4" w:space="0" w:color="auto"/>
              <w:bottom w:val="single" w:sz="4" w:space="0" w:color="auto"/>
            </w:tcBorders>
            <w:shd w:val="clear" w:color="auto" w:fill="D9D9D9"/>
          </w:tcPr>
          <w:p w:rsidR="00C407FA" w:rsidRPr="007606AD" w:rsidRDefault="00C407FA" w:rsidP="00584F03">
            <w:pPr>
              <w:spacing w:after="0"/>
              <w:rPr>
                <w:rFonts w:ascii="Arial" w:hAnsi="Arial" w:cs="Arial"/>
                <w:b/>
                <w:sz w:val="15"/>
                <w:szCs w:val="15"/>
                <w:lang w:val="en-US"/>
              </w:rPr>
            </w:pPr>
            <w:r w:rsidRPr="007606AD">
              <w:rPr>
                <w:rFonts w:ascii="Arial" w:hAnsi="Arial" w:cs="Arial"/>
                <w:b/>
                <w:sz w:val="15"/>
                <w:szCs w:val="15"/>
                <w:lang w:val="en-US"/>
              </w:rPr>
              <w:t>Functional evidence of deleteriousness</w:t>
            </w:r>
          </w:p>
        </w:tc>
        <w:tc>
          <w:tcPr>
            <w:tcW w:w="1217" w:type="dxa"/>
            <w:tcBorders>
              <w:top w:val="single" w:sz="4" w:space="0" w:color="auto"/>
              <w:bottom w:val="single" w:sz="4" w:space="0" w:color="auto"/>
            </w:tcBorders>
            <w:shd w:val="clear" w:color="auto" w:fill="D9D9D9"/>
          </w:tcPr>
          <w:p w:rsidR="00C407FA" w:rsidRPr="007606AD" w:rsidRDefault="00C407FA" w:rsidP="00584F03">
            <w:pPr>
              <w:spacing w:after="0"/>
              <w:rPr>
                <w:rFonts w:ascii="Arial" w:hAnsi="Arial" w:cs="Arial"/>
                <w:b/>
                <w:sz w:val="15"/>
                <w:szCs w:val="15"/>
                <w:lang w:val="en-US"/>
              </w:rPr>
            </w:pPr>
            <w:r w:rsidRPr="007606AD">
              <w:rPr>
                <w:rFonts w:ascii="Arial" w:hAnsi="Arial" w:cs="Arial"/>
                <w:b/>
                <w:sz w:val="15"/>
                <w:szCs w:val="15"/>
                <w:lang w:val="en-US"/>
              </w:rPr>
              <w:t>Publication</w:t>
            </w:r>
          </w:p>
        </w:tc>
      </w:tr>
      <w:tr w:rsidR="00C407FA" w:rsidRPr="00F563E0" w:rsidTr="00584F03">
        <w:trPr>
          <w:trHeight w:val="284"/>
        </w:trPr>
        <w:tc>
          <w:tcPr>
            <w:tcW w:w="2197" w:type="dxa"/>
            <w:tcBorders>
              <w:top w:val="single" w:sz="4" w:space="0" w:color="auto"/>
              <w:left w:val="single" w:sz="4" w:space="0" w:color="auto"/>
              <w:bottom w:val="nil"/>
            </w:tcBorders>
          </w:tcPr>
          <w:p w:rsidR="00C407FA" w:rsidRPr="007606AD" w:rsidRDefault="00C407FA" w:rsidP="00584F03">
            <w:pPr>
              <w:spacing w:after="0" w:line="240" w:lineRule="auto"/>
              <w:rPr>
                <w:rFonts w:ascii="Arial" w:hAnsi="Arial" w:cs="Arial"/>
                <w:b/>
                <w:i/>
                <w:color w:val="000000"/>
                <w:sz w:val="15"/>
                <w:szCs w:val="15"/>
                <w:shd w:val="clear" w:color="auto" w:fill="FFFFFF"/>
                <w:lang w:val="en-US"/>
              </w:rPr>
            </w:pPr>
            <w:r w:rsidRPr="007606AD">
              <w:rPr>
                <w:rFonts w:ascii="Arial" w:hAnsi="Arial" w:cs="Arial"/>
                <w:b/>
                <w:i/>
                <w:color w:val="000000"/>
                <w:sz w:val="15"/>
                <w:szCs w:val="15"/>
                <w:shd w:val="clear" w:color="auto" w:fill="FFFFFF"/>
                <w:lang w:val="en-US"/>
              </w:rPr>
              <w:t>BUB1</w:t>
            </w:r>
          </w:p>
        </w:tc>
        <w:tc>
          <w:tcPr>
            <w:tcW w:w="2788" w:type="dxa"/>
            <w:tcBorders>
              <w:top w:val="single" w:sz="4" w:space="0" w:color="auto"/>
              <w:bottom w:val="nil"/>
            </w:tcBorders>
          </w:tcPr>
          <w:p w:rsidR="00C407FA" w:rsidRPr="007606AD" w:rsidRDefault="00C407FA" w:rsidP="00584F03">
            <w:pPr>
              <w:spacing w:after="0" w:line="240" w:lineRule="auto"/>
              <w:rPr>
                <w:rFonts w:ascii="Arial" w:hAnsi="Arial" w:cs="Arial"/>
                <w:sz w:val="15"/>
                <w:szCs w:val="15"/>
                <w:lang w:val="en-US"/>
              </w:rPr>
            </w:pPr>
          </w:p>
        </w:tc>
        <w:tc>
          <w:tcPr>
            <w:tcW w:w="1880" w:type="dxa"/>
            <w:tcBorders>
              <w:top w:val="single" w:sz="4" w:space="0" w:color="auto"/>
              <w:bottom w:val="nil"/>
            </w:tcBorders>
          </w:tcPr>
          <w:p w:rsidR="00C407FA" w:rsidRPr="007606AD" w:rsidRDefault="00C407FA" w:rsidP="00584F03">
            <w:pPr>
              <w:spacing w:after="0" w:line="240" w:lineRule="auto"/>
              <w:rPr>
                <w:rFonts w:ascii="Arial" w:hAnsi="Arial" w:cs="Arial"/>
                <w:sz w:val="15"/>
                <w:szCs w:val="15"/>
                <w:lang w:val="en-US"/>
              </w:rPr>
            </w:pPr>
          </w:p>
        </w:tc>
        <w:tc>
          <w:tcPr>
            <w:tcW w:w="1359" w:type="dxa"/>
            <w:tcBorders>
              <w:top w:val="single" w:sz="4" w:space="0" w:color="auto"/>
              <w:bottom w:val="nil"/>
            </w:tcBorders>
          </w:tcPr>
          <w:p w:rsidR="00C407FA" w:rsidRPr="007606AD" w:rsidRDefault="00C407FA" w:rsidP="00584F03">
            <w:pPr>
              <w:spacing w:after="0" w:line="240" w:lineRule="auto"/>
              <w:rPr>
                <w:rFonts w:ascii="Arial" w:hAnsi="Arial" w:cs="Arial"/>
                <w:sz w:val="15"/>
                <w:szCs w:val="15"/>
                <w:lang w:val="en-US"/>
              </w:rPr>
            </w:pPr>
          </w:p>
        </w:tc>
        <w:tc>
          <w:tcPr>
            <w:tcW w:w="1217" w:type="dxa"/>
            <w:tcBorders>
              <w:top w:val="single" w:sz="4" w:space="0" w:color="auto"/>
              <w:bottom w:val="nil"/>
              <w:right w:val="single" w:sz="4" w:space="0" w:color="auto"/>
            </w:tcBorders>
          </w:tcPr>
          <w:p w:rsidR="00C407FA" w:rsidRPr="007606AD" w:rsidRDefault="00C407FA" w:rsidP="00584F03">
            <w:pPr>
              <w:spacing w:after="0" w:line="240" w:lineRule="auto"/>
              <w:rPr>
                <w:rFonts w:ascii="Arial" w:hAnsi="Arial" w:cs="Arial"/>
                <w:sz w:val="15"/>
                <w:szCs w:val="15"/>
                <w:lang w:val="en-US"/>
              </w:rPr>
            </w:pPr>
          </w:p>
        </w:tc>
      </w:tr>
      <w:tr w:rsidR="00C407FA" w:rsidRPr="009F1BAE" w:rsidTr="00584F03">
        <w:trPr>
          <w:trHeight w:val="284"/>
        </w:trPr>
        <w:tc>
          <w:tcPr>
            <w:tcW w:w="2197" w:type="dxa"/>
            <w:tcBorders>
              <w:top w:val="nil"/>
              <w:left w:val="single" w:sz="4" w:space="0" w:color="auto"/>
              <w:bottom w:val="dotted"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color w:val="000000"/>
                <w:sz w:val="15"/>
                <w:szCs w:val="15"/>
                <w:shd w:val="clear" w:color="auto" w:fill="FFFFFF"/>
                <w:lang w:val="en-US"/>
              </w:rPr>
              <w:t>2q13 microdeletion</w:t>
            </w:r>
          </w:p>
        </w:tc>
        <w:tc>
          <w:tcPr>
            <w:tcW w:w="2788" w:type="dxa"/>
            <w:tcBorders>
              <w:top w:val="nil"/>
              <w:bottom w:val="dotted" w:sz="4" w:space="0" w:color="auto"/>
            </w:tcBorders>
          </w:tcPr>
          <w:p w:rsidR="00C407FA" w:rsidRPr="009F1BAE" w:rsidRDefault="00C407FA" w:rsidP="00584F03">
            <w:pPr>
              <w:spacing w:after="0" w:line="240" w:lineRule="auto"/>
              <w:rPr>
                <w:rFonts w:ascii="Arial" w:hAnsi="Arial" w:cs="Arial"/>
                <w:sz w:val="15"/>
                <w:szCs w:val="15"/>
                <w:lang w:val="en-US"/>
              </w:rPr>
            </w:pPr>
            <w:r w:rsidRPr="009F1BAE">
              <w:rPr>
                <w:rFonts w:ascii="Arial" w:hAnsi="Arial" w:cs="Arial"/>
                <w:sz w:val="15"/>
                <w:szCs w:val="15"/>
                <w:lang w:val="en-US"/>
              </w:rPr>
              <w:t>CRC (37)</w:t>
            </w:r>
          </w:p>
        </w:tc>
        <w:tc>
          <w:tcPr>
            <w:tcW w:w="1880" w:type="dxa"/>
            <w:tcBorders>
              <w:top w:val="nil"/>
              <w:bottom w:val="dotted"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Bethesda</w:t>
            </w:r>
          </w:p>
        </w:tc>
        <w:tc>
          <w:tcPr>
            <w:tcW w:w="1359" w:type="dxa"/>
            <w:tcBorders>
              <w:top w:val="nil"/>
              <w:bottom w:val="dotted"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Yes</w:t>
            </w:r>
          </w:p>
        </w:tc>
        <w:tc>
          <w:tcPr>
            <w:tcW w:w="1217" w:type="dxa"/>
            <w:tcBorders>
              <w:top w:val="nil"/>
              <w:bottom w:val="dotted" w:sz="4" w:space="0" w:color="auto"/>
              <w:right w:val="single" w:sz="4" w:space="0" w:color="auto"/>
            </w:tcBorders>
          </w:tcPr>
          <w:p w:rsidR="00C407FA" w:rsidRPr="007606AD" w:rsidRDefault="00C407FA" w:rsidP="00584F03">
            <w:pPr>
              <w:spacing w:after="0" w:line="240" w:lineRule="auto"/>
              <w:rPr>
                <w:rFonts w:ascii="Arial" w:hAnsi="Arial" w:cs="Arial"/>
                <w:sz w:val="15"/>
                <w:szCs w:val="15"/>
                <w:lang w:val="en-US"/>
              </w:rPr>
            </w:pPr>
            <w:r>
              <w:rPr>
                <w:rFonts w:ascii="Arial" w:hAnsi="Arial" w:cs="Arial"/>
                <w:sz w:val="15"/>
                <w:szCs w:val="15"/>
                <w:lang w:val="en-US"/>
              </w:rPr>
              <w:t>d</w:t>
            </w:r>
            <w:r w:rsidRPr="007606AD">
              <w:rPr>
                <w:rFonts w:ascii="Arial" w:hAnsi="Arial" w:cs="Arial"/>
                <w:sz w:val="15"/>
                <w:szCs w:val="15"/>
                <w:lang w:val="en-US"/>
              </w:rPr>
              <w:t>e Voer</w:t>
            </w:r>
            <w:r>
              <w:rPr>
                <w:rFonts w:ascii="Arial" w:hAnsi="Arial" w:cs="Arial"/>
                <w:sz w:val="15"/>
                <w:szCs w:val="15"/>
                <w:lang w:val="en-US"/>
              </w:rPr>
              <w:t xml:space="preserve"> </w:t>
            </w:r>
            <w:r>
              <w:rPr>
                <w:rFonts w:ascii="Arial" w:hAnsi="Arial" w:cs="Arial"/>
                <w:sz w:val="15"/>
                <w:szCs w:val="15"/>
                <w:lang w:val="en-US"/>
              </w:rPr>
              <w:fldChar w:fldCharType="begin"/>
            </w:r>
            <w:r>
              <w:rPr>
                <w:rFonts w:ascii="Arial" w:hAnsi="Arial" w:cs="Arial"/>
                <w:sz w:val="15"/>
                <w:szCs w:val="15"/>
                <w:lang w:val="en-US"/>
              </w:rPr>
              <w:instrText xml:space="preserve"> ADDIN EN.CITE &lt;EndNote&gt;&lt;Cite&gt;&lt;Author&gt;de Voer&lt;/Author&gt;&lt;Year&gt;2013&lt;/Year&gt;&lt;RecNum&gt;10&lt;/RecNum&gt;&lt;DisplayText&gt;[2]&lt;/DisplayText&gt;&lt;record&gt;&lt;rec-number&gt;10&lt;/rec-number&gt;&lt;foreign-keys&gt;&lt;key app="EN" db-id="z9sp922r4vsw0pevf57xsfa7avrvd0zd5rf9" timestamp="0"&gt;10&lt;/key&gt;&lt;/foreign-keys&gt;&lt;ref-type name="Journal Article"&gt;17&lt;/ref-type&gt;&lt;contributors&gt;&lt;authors&gt;&lt;author&gt;de Voer, R. M.&lt;/author&gt;&lt;author&gt;Geurts van Kessel, A.&lt;/author&gt;&lt;author&gt;Weren, R. D.&lt;/author&gt;&lt;author&gt;Ligtenberg, M. J.&lt;/author&gt;&lt;author&gt;Smeets, D.&lt;/author&gt;&lt;author&gt;Fu, L.&lt;/author&gt;&lt;author&gt;Vreede, L.&lt;/author&gt;&lt;author&gt;Kamping, E. J.&lt;/author&gt;&lt;author&gt;Verwiel, E. T.&lt;/author&gt;&lt;author&gt;Hahn, M. M.&lt;/author&gt;&lt;author&gt;Ariaans, M.&lt;/author&gt;&lt;author&gt;Spruijt, L.&lt;/author&gt;&lt;author&gt;van Essen, T.&lt;/author&gt;&lt;author&gt;Houge, G.&lt;/author&gt;&lt;author&gt;Schackert, H. K.&lt;/author&gt;&lt;author&gt;Sheng, J. Q.&lt;/author&gt;&lt;author&gt;Venselaar, H.&lt;/author&gt;&lt;author&gt;van Ravenswaaij-Arts, C. M.&lt;/author&gt;&lt;author&gt;van Krieken, J. H.&lt;/author&gt;&lt;author&gt;Hoogerbrugge, N.&lt;/author&gt;&lt;author&gt;Kuiper, R. P.&lt;/author&gt;&lt;/authors&gt;&lt;/contributors&gt;&lt;titles&gt;&lt;title&gt;Germline mutations in the spindle assembly checkpoint genes BUB1 and BUB3 are risk factors for colorectal cancer&lt;/title&gt;&lt;secondary-title&gt;Gastroenterology&lt;/secondary-title&gt;&lt;/titles&gt;&lt;periodical&gt;&lt;full-title&gt;Gastroenterology&lt;/full-title&gt;&lt;abbr-1&gt;Gastroenterology&lt;/abbr-1&gt;&lt;/periodical&gt;&lt;pages&gt;544-7&lt;/pages&gt;&lt;volume&gt;145&lt;/volume&gt;&lt;number&gt;3&lt;/number&gt;&lt;keywords&gt;&lt;keyword&gt;Adult&lt;/keyword&gt;&lt;keyword&gt;Case-Control Studies&lt;/keyword&gt;&lt;keyword&gt;Cell Cycle Proteins&lt;/keyword&gt;&lt;keyword&gt;Colorectal Neoplasms&lt;/keyword&gt;&lt;keyword&gt;Genome-Wide Association Study&lt;/keyword&gt;&lt;keyword&gt;Germ-Line Mutation&lt;/keyword&gt;&lt;keyword&gt;Humans&lt;/keyword&gt;&lt;keyword&gt;Protein-Serine-Threonine Kinases&lt;/keyword&gt;&lt;keyword&gt;Risk Factors&lt;/keyword&gt;&lt;keyword&gt;Tumor Markers, Biological&lt;/keyword&gt;&lt;/keywords&gt;&lt;dates&gt;&lt;year&gt;2013&lt;/year&gt;&lt;/dates&gt;&lt;accession-num&gt;39&lt;/accession-num&gt;&lt;urls&gt;&lt;related-urls&gt;&lt;url&gt;http://www.ncbi.nlm.nih.gov/pubmed/23747338 &lt;/url&gt;&lt;/related-urls&gt;&lt;/urls&gt;&lt;/record&gt;&lt;/Cite&gt;&lt;/EndNote&gt;</w:instrText>
            </w:r>
            <w:r>
              <w:rPr>
                <w:rFonts w:ascii="Arial" w:hAnsi="Arial" w:cs="Arial"/>
                <w:sz w:val="15"/>
                <w:szCs w:val="15"/>
                <w:lang w:val="en-US"/>
              </w:rPr>
              <w:fldChar w:fldCharType="separate"/>
            </w:r>
            <w:r w:rsidR="00885808">
              <w:rPr>
                <w:rFonts w:ascii="Arial" w:hAnsi="Arial" w:cs="Arial"/>
                <w:noProof/>
                <w:sz w:val="15"/>
                <w:szCs w:val="15"/>
                <w:lang w:val="en-US"/>
              </w:rPr>
              <w:t>[17</w:t>
            </w:r>
            <w:r>
              <w:rPr>
                <w:rFonts w:ascii="Arial" w:hAnsi="Arial" w:cs="Arial"/>
                <w:noProof/>
                <w:sz w:val="15"/>
                <w:szCs w:val="15"/>
                <w:lang w:val="en-US"/>
              </w:rPr>
              <w:t>]</w:t>
            </w:r>
            <w:r>
              <w:rPr>
                <w:rFonts w:ascii="Arial" w:hAnsi="Arial" w:cs="Arial"/>
                <w:sz w:val="15"/>
                <w:szCs w:val="15"/>
                <w:lang w:val="en-US"/>
              </w:rPr>
              <w:fldChar w:fldCharType="end"/>
            </w:r>
          </w:p>
        </w:tc>
      </w:tr>
      <w:tr w:rsidR="00C407FA" w:rsidRPr="009F1BAE" w:rsidTr="00584F03">
        <w:trPr>
          <w:trHeight w:val="552"/>
        </w:trPr>
        <w:tc>
          <w:tcPr>
            <w:tcW w:w="2197" w:type="dxa"/>
            <w:tcBorders>
              <w:top w:val="dotted" w:sz="4" w:space="0" w:color="auto"/>
              <w:left w:val="single" w:sz="4" w:space="0" w:color="auto"/>
              <w:bottom w:val="nil"/>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vertAlign w:val="superscript"/>
                <w:lang w:val="en-US"/>
              </w:rPr>
              <w:t>b</w:t>
            </w:r>
            <w:r w:rsidRPr="007606AD">
              <w:rPr>
                <w:rFonts w:ascii="Arial" w:hAnsi="Arial" w:cs="Arial"/>
                <w:color w:val="000000"/>
                <w:sz w:val="15"/>
                <w:szCs w:val="15"/>
                <w:shd w:val="clear" w:color="auto" w:fill="FFFFFF"/>
                <w:lang w:val="en-US"/>
              </w:rPr>
              <w:t>c.46C&gt;T; p.Q16*</w:t>
            </w:r>
          </w:p>
        </w:tc>
        <w:tc>
          <w:tcPr>
            <w:tcW w:w="2788" w:type="dxa"/>
            <w:tcBorders>
              <w:top w:val="dotted" w:sz="4" w:space="0" w:color="auto"/>
              <w:bottom w:val="nil"/>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 xml:space="preserve">Jejunum ca. (34); CRC x2 (40); </w:t>
            </w:r>
          </w:p>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Renal cell ca. (44); Lung ca. x2 (45, smoker)</w:t>
            </w:r>
          </w:p>
        </w:tc>
        <w:tc>
          <w:tcPr>
            <w:tcW w:w="1880" w:type="dxa"/>
            <w:tcBorders>
              <w:top w:val="dotted" w:sz="4" w:space="0" w:color="auto"/>
              <w:bottom w:val="nil"/>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Amsterdam II</w:t>
            </w:r>
          </w:p>
        </w:tc>
        <w:tc>
          <w:tcPr>
            <w:tcW w:w="1359" w:type="dxa"/>
            <w:tcBorders>
              <w:top w:val="dotted" w:sz="4" w:space="0" w:color="auto"/>
              <w:bottom w:val="nil"/>
            </w:tcBorders>
          </w:tcPr>
          <w:p w:rsidR="00C407FA" w:rsidRPr="007606AD" w:rsidRDefault="00C407FA" w:rsidP="00584F03">
            <w:pPr>
              <w:spacing w:after="0" w:line="240" w:lineRule="auto"/>
              <w:rPr>
                <w:rFonts w:ascii="Arial" w:hAnsi="Arial" w:cs="Arial"/>
                <w:sz w:val="15"/>
                <w:szCs w:val="15"/>
                <w:lang w:val="en-US"/>
              </w:rPr>
            </w:pPr>
            <w:r>
              <w:rPr>
                <w:rFonts w:ascii="Arial" w:hAnsi="Arial" w:cs="Arial"/>
                <w:sz w:val="15"/>
                <w:szCs w:val="15"/>
                <w:lang w:val="en-US"/>
              </w:rPr>
              <w:t>Disruptive mutation</w:t>
            </w:r>
          </w:p>
        </w:tc>
        <w:tc>
          <w:tcPr>
            <w:tcW w:w="1217" w:type="dxa"/>
            <w:tcBorders>
              <w:top w:val="dotted" w:sz="4" w:space="0" w:color="auto"/>
              <w:bottom w:val="nil"/>
              <w:right w:val="single" w:sz="4" w:space="0" w:color="auto"/>
            </w:tcBorders>
          </w:tcPr>
          <w:p w:rsidR="00C407FA" w:rsidRPr="009F1BAE" w:rsidRDefault="00C407FA" w:rsidP="00885808">
            <w:pPr>
              <w:spacing w:after="0" w:line="240" w:lineRule="auto"/>
              <w:rPr>
                <w:rFonts w:ascii="Arial" w:hAnsi="Arial" w:cs="Arial"/>
                <w:sz w:val="15"/>
                <w:szCs w:val="15"/>
                <w:lang w:val="en-US"/>
              </w:rPr>
            </w:pPr>
            <w:r>
              <w:rPr>
                <w:rFonts w:ascii="Arial" w:hAnsi="Arial" w:cs="Arial"/>
                <w:sz w:val="15"/>
                <w:szCs w:val="15"/>
                <w:lang w:val="en-US"/>
              </w:rPr>
              <w:t>d</w:t>
            </w:r>
            <w:r w:rsidRPr="009F1BAE">
              <w:rPr>
                <w:rFonts w:ascii="Arial" w:hAnsi="Arial" w:cs="Arial"/>
                <w:sz w:val="15"/>
                <w:szCs w:val="15"/>
                <w:lang w:val="en-US"/>
              </w:rPr>
              <w:t>e Voer</w:t>
            </w:r>
            <w:r>
              <w:rPr>
                <w:rFonts w:ascii="Arial" w:hAnsi="Arial" w:cs="Arial"/>
                <w:sz w:val="15"/>
                <w:szCs w:val="15"/>
                <w:lang w:val="en-US"/>
              </w:rPr>
              <w:t xml:space="preserve"> </w:t>
            </w:r>
            <w:r>
              <w:rPr>
                <w:rFonts w:ascii="Arial" w:hAnsi="Arial" w:cs="Arial"/>
                <w:sz w:val="15"/>
                <w:szCs w:val="15"/>
                <w:lang w:val="en-US"/>
              </w:rPr>
              <w:fldChar w:fldCharType="begin"/>
            </w:r>
            <w:r>
              <w:rPr>
                <w:rFonts w:ascii="Arial" w:hAnsi="Arial" w:cs="Arial"/>
                <w:sz w:val="15"/>
                <w:szCs w:val="15"/>
                <w:lang w:val="en-US"/>
              </w:rPr>
              <w:instrText xml:space="preserve"> ADDIN EN.CITE &lt;EndNote&gt;&lt;Cite&gt;&lt;Author&gt;de Voer&lt;/Author&gt;&lt;Year&gt;2013&lt;/Year&gt;&lt;RecNum&gt;10&lt;/RecNum&gt;&lt;DisplayText&gt;[2]&lt;/DisplayText&gt;&lt;record&gt;&lt;rec-number&gt;10&lt;/rec-number&gt;&lt;foreign-keys&gt;&lt;key app="EN" db-id="z9sp922r4vsw0pevf57xsfa7avrvd0zd5rf9" timestamp="0"&gt;10&lt;/key&gt;&lt;/foreign-keys&gt;&lt;ref-type name="Journal Article"&gt;17&lt;/ref-type&gt;&lt;contributors&gt;&lt;authors&gt;&lt;author&gt;de Voer, R. M.&lt;/author&gt;&lt;author&gt;Geurts van Kessel, A.&lt;/author&gt;&lt;author&gt;Weren, R. D.&lt;/author&gt;&lt;author&gt;Ligtenberg, M. J.&lt;/author&gt;&lt;author&gt;Smeets, D.&lt;/author&gt;&lt;author&gt;Fu, L.&lt;/author&gt;&lt;author&gt;Vreede, L.&lt;/author&gt;&lt;author&gt;Kamping, E. J.&lt;/author&gt;&lt;author&gt;Verwiel, E. T.&lt;/author&gt;&lt;author&gt;Hahn, M. M.&lt;/author&gt;&lt;author&gt;Ariaans, M.&lt;/author&gt;&lt;author&gt;Spruijt, L.&lt;/author&gt;&lt;author&gt;van Essen, T.&lt;/author&gt;&lt;author&gt;Houge, G.&lt;/author&gt;&lt;author&gt;Schackert, H. K.&lt;/author&gt;&lt;author&gt;Sheng, J. Q.&lt;/author&gt;&lt;author&gt;Venselaar, H.&lt;/author&gt;&lt;author&gt;van Ravenswaaij-Arts, C. M.&lt;/author&gt;&lt;author&gt;van Krieken, J. H.&lt;/author&gt;&lt;author&gt;Hoogerbrugge, N.&lt;/author&gt;&lt;author&gt;Kuiper, R. P.&lt;/author&gt;&lt;/authors&gt;&lt;/contributors&gt;&lt;titles&gt;&lt;title&gt;Germline mutations in the spindle assembly checkpoint genes BUB1 and BUB3 are risk factors for colorectal cancer&lt;/title&gt;&lt;secondary-title&gt;Gastroenterology&lt;/secondary-title&gt;&lt;/titles&gt;&lt;periodical&gt;&lt;full-title&gt;Gastroenterology&lt;/full-title&gt;&lt;abbr-1&gt;Gastroenterology&lt;/abbr-1&gt;&lt;/periodical&gt;&lt;pages&gt;544-7&lt;/pages&gt;&lt;volume&gt;145&lt;/volume&gt;&lt;number&gt;3&lt;/number&gt;&lt;keywords&gt;&lt;keyword&gt;Adult&lt;/keyword&gt;&lt;keyword&gt;Case-Control Studies&lt;/keyword&gt;&lt;keyword&gt;Cell Cycle Proteins&lt;/keyword&gt;&lt;keyword&gt;Colorectal Neoplasms&lt;/keyword&gt;&lt;keyword&gt;Genome-Wide Association Study&lt;/keyword&gt;&lt;keyword&gt;Germ-Line Mutation&lt;/keyword&gt;&lt;keyword&gt;Humans&lt;/keyword&gt;&lt;keyword&gt;Protein-Serine-Threonine Kinases&lt;/keyword&gt;&lt;keyword&gt;Risk Factors&lt;/keyword&gt;&lt;keyword&gt;Tumor Markers, Biological&lt;/keyword&gt;&lt;/keywords&gt;&lt;dates&gt;&lt;year&gt;2013&lt;/year&gt;&lt;/dates&gt;&lt;accession-num&gt;39&lt;/accession-num&gt;&lt;urls&gt;&lt;related-urls&gt;&lt;url&gt;http://www.ncbi.nlm.nih.gov/pubmed/23747338 &lt;/url&gt;&lt;/related-urls&gt;&lt;/urls&gt;&lt;/record&gt;&lt;/Cite&gt;&lt;/EndNote&gt;</w:instrText>
            </w:r>
            <w:r>
              <w:rPr>
                <w:rFonts w:ascii="Arial" w:hAnsi="Arial" w:cs="Arial"/>
                <w:sz w:val="15"/>
                <w:szCs w:val="15"/>
                <w:lang w:val="en-US"/>
              </w:rPr>
              <w:fldChar w:fldCharType="separate"/>
            </w:r>
            <w:r>
              <w:rPr>
                <w:rFonts w:ascii="Arial" w:hAnsi="Arial" w:cs="Arial"/>
                <w:noProof/>
                <w:sz w:val="15"/>
                <w:szCs w:val="15"/>
                <w:lang w:val="en-US"/>
              </w:rPr>
              <w:t>[</w:t>
            </w:r>
            <w:r w:rsidR="00885808">
              <w:rPr>
                <w:rFonts w:ascii="Arial" w:hAnsi="Arial" w:cs="Arial"/>
                <w:noProof/>
                <w:sz w:val="15"/>
                <w:szCs w:val="15"/>
                <w:lang w:val="en-US"/>
              </w:rPr>
              <w:t>17</w:t>
            </w:r>
            <w:r>
              <w:rPr>
                <w:rFonts w:ascii="Arial" w:hAnsi="Arial" w:cs="Arial"/>
                <w:noProof/>
                <w:sz w:val="15"/>
                <w:szCs w:val="15"/>
                <w:lang w:val="en-US"/>
              </w:rPr>
              <w:t>]</w:t>
            </w:r>
            <w:r>
              <w:rPr>
                <w:rFonts w:ascii="Arial" w:hAnsi="Arial" w:cs="Arial"/>
                <w:sz w:val="15"/>
                <w:szCs w:val="15"/>
                <w:lang w:val="en-US"/>
              </w:rPr>
              <w:fldChar w:fldCharType="end"/>
            </w:r>
          </w:p>
        </w:tc>
      </w:tr>
      <w:tr w:rsidR="00C407FA" w:rsidRPr="007606AD" w:rsidTr="00584F03">
        <w:trPr>
          <w:trHeight w:val="284"/>
        </w:trPr>
        <w:tc>
          <w:tcPr>
            <w:tcW w:w="2197" w:type="dxa"/>
            <w:tcBorders>
              <w:top w:val="nil"/>
              <w:left w:val="single"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c.46C&gt;T; p.Q16*</w:t>
            </w:r>
          </w:p>
        </w:tc>
        <w:tc>
          <w:tcPr>
            <w:tcW w:w="2788" w:type="dxa"/>
            <w:tcBorders>
              <w:top w:val="nil"/>
              <w:bottom w:val="dotted"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Cancer-free (age?)</w:t>
            </w:r>
          </w:p>
        </w:tc>
        <w:tc>
          <w:tcPr>
            <w:tcW w:w="1880" w:type="dxa"/>
            <w:tcBorders>
              <w:top w:val="nil"/>
              <w:bottom w:val="dotted" w:sz="4" w:space="0" w:color="auto"/>
            </w:tcBorders>
          </w:tcPr>
          <w:p w:rsidR="00C407FA" w:rsidRPr="007606AD" w:rsidRDefault="00C407FA" w:rsidP="00584F03">
            <w:pPr>
              <w:spacing w:after="0" w:line="240" w:lineRule="auto"/>
              <w:rPr>
                <w:rFonts w:ascii="Arial" w:hAnsi="Arial" w:cs="Arial"/>
                <w:sz w:val="15"/>
                <w:szCs w:val="15"/>
                <w:lang w:val="en-US"/>
              </w:rPr>
            </w:pPr>
          </w:p>
        </w:tc>
        <w:tc>
          <w:tcPr>
            <w:tcW w:w="1359" w:type="dxa"/>
            <w:tcBorders>
              <w:top w:val="nil"/>
              <w:bottom w:val="dotted" w:sz="4" w:space="0" w:color="auto"/>
            </w:tcBorders>
          </w:tcPr>
          <w:p w:rsidR="00C407FA" w:rsidRPr="007606AD" w:rsidRDefault="00C407FA" w:rsidP="00584F03">
            <w:pPr>
              <w:spacing w:after="0" w:line="240" w:lineRule="auto"/>
              <w:rPr>
                <w:rFonts w:ascii="Arial" w:hAnsi="Arial" w:cs="Arial"/>
                <w:sz w:val="15"/>
                <w:szCs w:val="15"/>
                <w:lang w:val="en-US"/>
              </w:rPr>
            </w:pPr>
          </w:p>
        </w:tc>
        <w:tc>
          <w:tcPr>
            <w:tcW w:w="1217" w:type="dxa"/>
            <w:tcBorders>
              <w:top w:val="nil"/>
              <w:bottom w:val="dotted" w:sz="4" w:space="0" w:color="auto"/>
              <w:right w:val="single" w:sz="4" w:space="0" w:color="auto"/>
            </w:tcBorders>
          </w:tcPr>
          <w:p w:rsidR="00C407FA" w:rsidRPr="007606AD" w:rsidRDefault="00C407FA" w:rsidP="00584F03">
            <w:pPr>
              <w:spacing w:after="0" w:line="240" w:lineRule="auto"/>
              <w:rPr>
                <w:rFonts w:ascii="Arial" w:hAnsi="Arial" w:cs="Arial"/>
                <w:sz w:val="15"/>
                <w:szCs w:val="15"/>
                <w:lang w:val="en-US"/>
              </w:rPr>
            </w:pPr>
          </w:p>
        </w:tc>
      </w:tr>
      <w:tr w:rsidR="00C407FA" w:rsidRPr="007606AD" w:rsidTr="00584F03">
        <w:trPr>
          <w:trHeight w:val="284"/>
        </w:trPr>
        <w:tc>
          <w:tcPr>
            <w:tcW w:w="2197" w:type="dxa"/>
            <w:tcBorders>
              <w:top w:val="dotted" w:sz="4" w:space="0" w:color="auto"/>
              <w:left w:val="single"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c.1375T&gt;A; p.Ser459Thr</w:t>
            </w:r>
          </w:p>
        </w:tc>
        <w:tc>
          <w:tcPr>
            <w:tcW w:w="2788"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sz w:val="15"/>
                <w:szCs w:val="15"/>
                <w:lang w:val="fr-FR"/>
              </w:rPr>
            </w:pPr>
            <w:r w:rsidRPr="007606AD">
              <w:rPr>
                <w:rFonts w:ascii="Arial" w:hAnsi="Arial" w:cs="Arial"/>
                <w:sz w:val="15"/>
                <w:szCs w:val="15"/>
                <w:lang w:val="fr-FR"/>
              </w:rPr>
              <w:t>CRC (age?)</w:t>
            </w:r>
          </w:p>
        </w:tc>
        <w:tc>
          <w:tcPr>
            <w:tcW w:w="1880"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sz w:val="15"/>
                <w:szCs w:val="15"/>
                <w:lang w:val="fr-FR"/>
              </w:rPr>
            </w:pPr>
            <w:r w:rsidRPr="007606AD">
              <w:rPr>
                <w:rFonts w:ascii="Arial" w:hAnsi="Arial" w:cs="Arial"/>
                <w:sz w:val="15"/>
                <w:szCs w:val="15"/>
                <w:lang w:val="fr-FR"/>
              </w:rPr>
              <w:t>Amsterdam</w:t>
            </w:r>
          </w:p>
        </w:tc>
        <w:tc>
          <w:tcPr>
            <w:tcW w:w="1359"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n.a.</w:t>
            </w:r>
          </w:p>
        </w:tc>
        <w:tc>
          <w:tcPr>
            <w:tcW w:w="1217" w:type="dxa"/>
            <w:tcBorders>
              <w:top w:val="dotted" w:sz="4" w:space="0" w:color="auto"/>
              <w:bottom w:val="dotted" w:sz="4" w:space="0" w:color="auto"/>
              <w:right w:val="single" w:sz="4" w:space="0" w:color="auto"/>
            </w:tcBorders>
          </w:tcPr>
          <w:p w:rsidR="00C407FA" w:rsidRPr="007606AD" w:rsidRDefault="00C407FA" w:rsidP="00885808">
            <w:pPr>
              <w:spacing w:after="0" w:line="240" w:lineRule="auto"/>
              <w:rPr>
                <w:rFonts w:ascii="Arial" w:hAnsi="Arial" w:cs="Arial"/>
                <w:sz w:val="15"/>
                <w:szCs w:val="15"/>
                <w:lang w:val="en-US"/>
              </w:rPr>
            </w:pPr>
            <w:r w:rsidRPr="007606AD">
              <w:rPr>
                <w:rFonts w:ascii="Arial" w:hAnsi="Arial" w:cs="Arial"/>
                <w:sz w:val="15"/>
                <w:szCs w:val="15"/>
                <w:lang w:val="en-US"/>
              </w:rPr>
              <w:t xml:space="preserve">Broderick </w:t>
            </w:r>
            <w:r>
              <w:rPr>
                <w:rFonts w:ascii="Arial" w:hAnsi="Arial" w:cs="Arial"/>
                <w:sz w:val="15"/>
                <w:szCs w:val="15"/>
                <w:lang w:val="en-US"/>
              </w:rPr>
              <w:fldChar w:fldCharType="begin">
                <w:fldData xml:space="preserve">PEVuZE5vdGU+PENpdGU+PEF1dGhvcj5Ccm9kZXJpY2s8L0F1dGhvcj48WWVhcj4yMDE3PC9ZZWFy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==
</w:fldData>
              </w:fldChar>
            </w:r>
            <w:r>
              <w:rPr>
                <w:rFonts w:ascii="Arial" w:hAnsi="Arial" w:cs="Arial"/>
                <w:sz w:val="15"/>
                <w:szCs w:val="15"/>
                <w:lang w:val="en-US"/>
              </w:rPr>
              <w:instrText xml:space="preserve"> ADDIN EN.CITE </w:instrText>
            </w:r>
            <w:r>
              <w:rPr>
                <w:rFonts w:ascii="Arial" w:hAnsi="Arial" w:cs="Arial"/>
                <w:sz w:val="15"/>
                <w:szCs w:val="15"/>
                <w:lang w:val="en-US"/>
              </w:rPr>
              <w:fldChar w:fldCharType="begin">
                <w:fldData xml:space="preserve">PEVuZE5vdGU+PENpdGU+PEF1dGhvcj5Ccm9kZXJpY2s8L0F1dGhvcj48WWVhcj4yMDE3PC9ZZWFy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==
</w:fldData>
              </w:fldChar>
            </w:r>
            <w:r>
              <w:rPr>
                <w:rFonts w:ascii="Arial" w:hAnsi="Arial" w:cs="Arial"/>
                <w:sz w:val="15"/>
                <w:szCs w:val="15"/>
                <w:lang w:val="en-US"/>
              </w:rPr>
              <w:instrText xml:space="preserve"> ADDIN EN.CITE.DATA </w:instrText>
            </w:r>
            <w:r>
              <w:rPr>
                <w:rFonts w:ascii="Arial" w:hAnsi="Arial" w:cs="Arial"/>
                <w:sz w:val="15"/>
                <w:szCs w:val="15"/>
                <w:lang w:val="en-US"/>
              </w:rPr>
            </w:r>
            <w:r>
              <w:rPr>
                <w:rFonts w:ascii="Arial" w:hAnsi="Arial" w:cs="Arial"/>
                <w:sz w:val="15"/>
                <w:szCs w:val="15"/>
                <w:lang w:val="en-US"/>
              </w:rPr>
              <w:fldChar w:fldCharType="end"/>
            </w:r>
            <w:r>
              <w:rPr>
                <w:rFonts w:ascii="Arial" w:hAnsi="Arial" w:cs="Arial"/>
                <w:sz w:val="15"/>
                <w:szCs w:val="15"/>
                <w:lang w:val="en-US"/>
              </w:rPr>
            </w:r>
            <w:r>
              <w:rPr>
                <w:rFonts w:ascii="Arial" w:hAnsi="Arial" w:cs="Arial"/>
                <w:sz w:val="15"/>
                <w:szCs w:val="15"/>
                <w:lang w:val="en-US"/>
              </w:rPr>
              <w:fldChar w:fldCharType="separate"/>
            </w:r>
            <w:r>
              <w:rPr>
                <w:rFonts w:ascii="Arial" w:hAnsi="Arial" w:cs="Arial"/>
                <w:noProof/>
                <w:sz w:val="15"/>
                <w:szCs w:val="15"/>
                <w:lang w:val="en-US"/>
              </w:rPr>
              <w:t>[</w:t>
            </w:r>
            <w:r w:rsidR="00885808">
              <w:rPr>
                <w:rFonts w:ascii="Arial" w:hAnsi="Arial" w:cs="Arial"/>
                <w:noProof/>
                <w:sz w:val="15"/>
                <w:szCs w:val="15"/>
                <w:lang w:val="en-US"/>
              </w:rPr>
              <w:t>18</w:t>
            </w:r>
            <w:r>
              <w:rPr>
                <w:rFonts w:ascii="Arial" w:hAnsi="Arial" w:cs="Arial"/>
                <w:noProof/>
                <w:sz w:val="15"/>
                <w:szCs w:val="15"/>
                <w:lang w:val="en-US"/>
              </w:rPr>
              <w:t>]</w:t>
            </w:r>
            <w:r>
              <w:rPr>
                <w:rFonts w:ascii="Arial" w:hAnsi="Arial" w:cs="Arial"/>
                <w:sz w:val="15"/>
                <w:szCs w:val="15"/>
                <w:lang w:val="en-US"/>
              </w:rPr>
              <w:fldChar w:fldCharType="end"/>
            </w:r>
          </w:p>
        </w:tc>
      </w:tr>
      <w:tr w:rsidR="00C407FA" w:rsidRPr="009F1BAE" w:rsidTr="00584F03">
        <w:trPr>
          <w:trHeight w:val="284"/>
        </w:trPr>
        <w:tc>
          <w:tcPr>
            <w:tcW w:w="2197" w:type="dxa"/>
            <w:tcBorders>
              <w:top w:val="dotted" w:sz="4" w:space="0" w:color="auto"/>
              <w:left w:val="single" w:sz="4" w:space="0" w:color="auto"/>
              <w:bottom w:val="nil"/>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c.1965-1G&gt;A;</w:t>
            </w:r>
            <w:r w:rsidRPr="007606AD">
              <w:rPr>
                <w:rFonts w:ascii="Arial" w:hAnsi="Arial" w:cs="Arial"/>
                <w:sz w:val="15"/>
                <w:szCs w:val="15"/>
                <w:lang w:val="en-US"/>
              </w:rPr>
              <w:t xml:space="preserve"> </w:t>
            </w:r>
            <w:r w:rsidRPr="007606AD">
              <w:rPr>
                <w:rFonts w:ascii="Arial" w:hAnsi="Arial" w:cs="Arial"/>
                <w:color w:val="000000"/>
                <w:sz w:val="15"/>
                <w:szCs w:val="15"/>
                <w:shd w:val="clear" w:color="auto" w:fill="FFFFFF"/>
                <w:lang w:val="en-US"/>
              </w:rPr>
              <w:t>p.S655Rfs*32</w:t>
            </w:r>
          </w:p>
        </w:tc>
        <w:tc>
          <w:tcPr>
            <w:tcW w:w="2788" w:type="dxa"/>
            <w:tcBorders>
              <w:top w:val="dotted" w:sz="4" w:space="0" w:color="auto"/>
              <w:bottom w:val="nil"/>
            </w:tcBorders>
          </w:tcPr>
          <w:p w:rsidR="00C407FA" w:rsidRPr="007606AD" w:rsidRDefault="00C407FA" w:rsidP="00584F03">
            <w:pPr>
              <w:spacing w:after="0" w:line="240" w:lineRule="auto"/>
              <w:rPr>
                <w:rFonts w:ascii="Arial" w:hAnsi="Arial" w:cs="Arial"/>
                <w:sz w:val="15"/>
                <w:szCs w:val="15"/>
                <w:lang w:val="fr-FR"/>
              </w:rPr>
            </w:pPr>
            <w:r w:rsidRPr="007606AD">
              <w:rPr>
                <w:rFonts w:ascii="Arial" w:hAnsi="Arial" w:cs="Arial"/>
                <w:sz w:val="15"/>
                <w:szCs w:val="15"/>
                <w:lang w:val="fr-FR"/>
              </w:rPr>
              <w:t>CRC (40); 25 colonic adenomas (40)</w:t>
            </w:r>
          </w:p>
        </w:tc>
        <w:tc>
          <w:tcPr>
            <w:tcW w:w="1880" w:type="dxa"/>
            <w:tcBorders>
              <w:top w:val="dotted" w:sz="4" w:space="0" w:color="auto"/>
              <w:bottom w:val="nil"/>
            </w:tcBorders>
          </w:tcPr>
          <w:p w:rsidR="00C407FA" w:rsidRPr="007606AD" w:rsidRDefault="00C407FA" w:rsidP="00584F03">
            <w:pPr>
              <w:spacing w:after="0" w:line="240" w:lineRule="auto"/>
              <w:rPr>
                <w:rFonts w:ascii="Arial" w:hAnsi="Arial" w:cs="Arial"/>
                <w:sz w:val="15"/>
                <w:szCs w:val="15"/>
                <w:lang w:val="fr-FR"/>
              </w:rPr>
            </w:pPr>
            <w:r w:rsidRPr="007606AD">
              <w:rPr>
                <w:rFonts w:ascii="Arial" w:hAnsi="Arial" w:cs="Arial"/>
                <w:sz w:val="15"/>
                <w:szCs w:val="15"/>
                <w:lang w:val="fr-FR"/>
              </w:rPr>
              <w:t>Attenuated polyposis</w:t>
            </w:r>
          </w:p>
        </w:tc>
        <w:tc>
          <w:tcPr>
            <w:tcW w:w="1359" w:type="dxa"/>
            <w:tcBorders>
              <w:top w:val="dotted" w:sz="4" w:space="0" w:color="auto"/>
              <w:bottom w:val="nil"/>
            </w:tcBorders>
          </w:tcPr>
          <w:p w:rsidR="00C407FA" w:rsidRPr="007606AD" w:rsidRDefault="00C407FA" w:rsidP="00584F03">
            <w:pPr>
              <w:spacing w:after="0" w:line="240" w:lineRule="auto"/>
              <w:rPr>
                <w:rFonts w:ascii="Arial" w:hAnsi="Arial" w:cs="Arial"/>
                <w:sz w:val="15"/>
                <w:szCs w:val="15"/>
                <w:lang w:val="en-US"/>
              </w:rPr>
            </w:pPr>
            <w:r>
              <w:rPr>
                <w:rFonts w:ascii="Arial" w:hAnsi="Arial" w:cs="Arial"/>
                <w:sz w:val="15"/>
                <w:szCs w:val="15"/>
                <w:lang w:val="en-US"/>
              </w:rPr>
              <w:t>Yes / Disruptive mutation</w:t>
            </w:r>
          </w:p>
        </w:tc>
        <w:tc>
          <w:tcPr>
            <w:tcW w:w="1217" w:type="dxa"/>
            <w:tcBorders>
              <w:top w:val="dotted" w:sz="4" w:space="0" w:color="auto"/>
              <w:bottom w:val="nil"/>
              <w:right w:val="single" w:sz="4" w:space="0" w:color="auto"/>
            </w:tcBorders>
          </w:tcPr>
          <w:p w:rsidR="00C407FA" w:rsidRPr="007606AD" w:rsidRDefault="00C407FA" w:rsidP="00584F03">
            <w:pPr>
              <w:spacing w:after="0" w:line="240" w:lineRule="auto"/>
              <w:rPr>
                <w:rFonts w:ascii="Arial" w:hAnsi="Arial" w:cs="Arial"/>
                <w:sz w:val="15"/>
                <w:szCs w:val="15"/>
                <w:lang w:val="en-US"/>
              </w:rPr>
            </w:pPr>
            <w:r>
              <w:rPr>
                <w:rFonts w:ascii="Arial" w:hAnsi="Arial" w:cs="Arial"/>
                <w:sz w:val="15"/>
                <w:szCs w:val="15"/>
                <w:lang w:val="en-US"/>
              </w:rPr>
              <w:t>Present</w:t>
            </w:r>
            <w:r w:rsidRPr="007606AD">
              <w:rPr>
                <w:rFonts w:ascii="Arial" w:hAnsi="Arial" w:cs="Arial"/>
                <w:sz w:val="15"/>
                <w:szCs w:val="15"/>
                <w:lang w:val="en-US"/>
              </w:rPr>
              <w:t xml:space="preserve"> study</w:t>
            </w:r>
          </w:p>
          <w:p w:rsidR="00C407FA" w:rsidRPr="007606AD" w:rsidRDefault="00C407FA" w:rsidP="00584F03">
            <w:pPr>
              <w:spacing w:after="0" w:line="240" w:lineRule="auto"/>
              <w:rPr>
                <w:rFonts w:ascii="Arial" w:hAnsi="Arial" w:cs="Arial"/>
                <w:sz w:val="15"/>
                <w:szCs w:val="15"/>
                <w:lang w:val="en-US"/>
              </w:rPr>
            </w:pPr>
          </w:p>
        </w:tc>
      </w:tr>
      <w:tr w:rsidR="00C407FA" w:rsidRPr="007606AD" w:rsidTr="00584F03">
        <w:trPr>
          <w:trHeight w:val="284"/>
        </w:trPr>
        <w:tc>
          <w:tcPr>
            <w:tcW w:w="2197" w:type="dxa"/>
            <w:tcBorders>
              <w:top w:val="dotted" w:sz="4" w:space="0" w:color="auto"/>
              <w:left w:val="single" w:sz="4" w:space="0" w:color="auto"/>
              <w:bottom w:val="nil"/>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c.2296G&gt;A; p.E766K</w:t>
            </w:r>
          </w:p>
        </w:tc>
        <w:tc>
          <w:tcPr>
            <w:tcW w:w="2788" w:type="dxa"/>
            <w:tcBorders>
              <w:top w:val="dotted" w:sz="4" w:space="0" w:color="auto"/>
              <w:bottom w:val="nil"/>
            </w:tcBorders>
          </w:tcPr>
          <w:p w:rsidR="00C407FA" w:rsidRPr="007606AD" w:rsidRDefault="00C407FA" w:rsidP="00584F03">
            <w:pPr>
              <w:spacing w:after="0" w:line="240" w:lineRule="auto"/>
              <w:rPr>
                <w:rFonts w:ascii="Arial" w:hAnsi="Arial" w:cs="Arial"/>
                <w:sz w:val="15"/>
                <w:szCs w:val="15"/>
                <w:lang w:val="fr-FR"/>
              </w:rPr>
            </w:pPr>
            <w:r w:rsidRPr="007606AD">
              <w:rPr>
                <w:rFonts w:ascii="Arial" w:hAnsi="Arial" w:cs="Arial"/>
                <w:sz w:val="15"/>
                <w:szCs w:val="15"/>
                <w:lang w:val="fr-FR"/>
              </w:rPr>
              <w:t>CRC (65)</w:t>
            </w:r>
          </w:p>
        </w:tc>
        <w:tc>
          <w:tcPr>
            <w:tcW w:w="1880" w:type="dxa"/>
            <w:tcBorders>
              <w:top w:val="dotted" w:sz="4" w:space="0" w:color="auto"/>
              <w:bottom w:val="nil"/>
            </w:tcBorders>
          </w:tcPr>
          <w:p w:rsidR="00C407FA" w:rsidRPr="007606AD" w:rsidRDefault="00C407FA" w:rsidP="00584F03">
            <w:pPr>
              <w:spacing w:after="0" w:line="240" w:lineRule="auto"/>
              <w:rPr>
                <w:rFonts w:ascii="Arial" w:hAnsi="Arial" w:cs="Arial"/>
                <w:sz w:val="15"/>
                <w:szCs w:val="15"/>
                <w:lang w:val="fr-FR"/>
              </w:rPr>
            </w:pPr>
            <w:r w:rsidRPr="007606AD">
              <w:rPr>
                <w:rFonts w:ascii="Arial" w:hAnsi="Arial" w:cs="Arial"/>
                <w:sz w:val="15"/>
                <w:szCs w:val="15"/>
                <w:lang w:val="fr-FR"/>
              </w:rPr>
              <w:t>Amsterdam I</w:t>
            </w:r>
          </w:p>
        </w:tc>
        <w:tc>
          <w:tcPr>
            <w:tcW w:w="1359" w:type="dxa"/>
            <w:tcBorders>
              <w:top w:val="dotted" w:sz="4" w:space="0" w:color="auto"/>
              <w:bottom w:val="nil"/>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No</w:t>
            </w:r>
          </w:p>
        </w:tc>
        <w:tc>
          <w:tcPr>
            <w:tcW w:w="1217" w:type="dxa"/>
            <w:tcBorders>
              <w:top w:val="dotted" w:sz="4" w:space="0" w:color="auto"/>
              <w:bottom w:val="nil"/>
              <w:right w:val="single"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Present study</w:t>
            </w:r>
          </w:p>
        </w:tc>
      </w:tr>
      <w:tr w:rsidR="00C407FA" w:rsidRPr="009F1BAE" w:rsidTr="00584F03">
        <w:trPr>
          <w:trHeight w:val="284"/>
        </w:trPr>
        <w:tc>
          <w:tcPr>
            <w:tcW w:w="2197" w:type="dxa"/>
            <w:tcBorders>
              <w:top w:val="nil"/>
              <w:left w:val="single" w:sz="4" w:space="0" w:color="auto"/>
              <w:bottom w:val="nil"/>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c.2296G&gt;A; p.E766K</w:t>
            </w:r>
          </w:p>
        </w:tc>
        <w:tc>
          <w:tcPr>
            <w:tcW w:w="2788" w:type="dxa"/>
            <w:tcBorders>
              <w:top w:val="nil"/>
              <w:bottom w:val="nil"/>
            </w:tcBorders>
          </w:tcPr>
          <w:p w:rsidR="00C407FA" w:rsidRPr="007606AD" w:rsidRDefault="00C407FA" w:rsidP="00584F03">
            <w:pPr>
              <w:spacing w:after="0" w:line="240" w:lineRule="auto"/>
              <w:rPr>
                <w:rFonts w:ascii="Arial" w:hAnsi="Arial" w:cs="Arial"/>
                <w:sz w:val="15"/>
                <w:szCs w:val="15"/>
                <w:lang w:val="fr-FR"/>
              </w:rPr>
            </w:pPr>
            <w:r w:rsidRPr="007606AD">
              <w:rPr>
                <w:rFonts w:ascii="Arial" w:hAnsi="Arial" w:cs="Arial"/>
                <w:sz w:val="15"/>
                <w:szCs w:val="15"/>
                <w:lang w:val="fr-FR"/>
              </w:rPr>
              <w:t>CRC (42)</w:t>
            </w:r>
          </w:p>
        </w:tc>
        <w:tc>
          <w:tcPr>
            <w:tcW w:w="1880" w:type="dxa"/>
            <w:tcBorders>
              <w:top w:val="nil"/>
              <w:bottom w:val="nil"/>
            </w:tcBorders>
          </w:tcPr>
          <w:p w:rsidR="00C407FA" w:rsidRPr="007606AD" w:rsidRDefault="00C407FA" w:rsidP="00584F03">
            <w:pPr>
              <w:spacing w:after="0" w:line="240" w:lineRule="auto"/>
              <w:rPr>
                <w:rFonts w:ascii="Arial" w:hAnsi="Arial" w:cs="Arial"/>
                <w:sz w:val="15"/>
                <w:szCs w:val="15"/>
                <w:lang w:val="fr-FR"/>
              </w:rPr>
            </w:pPr>
          </w:p>
        </w:tc>
        <w:tc>
          <w:tcPr>
            <w:tcW w:w="1359" w:type="dxa"/>
            <w:tcBorders>
              <w:top w:val="nil"/>
              <w:bottom w:val="nil"/>
            </w:tcBorders>
          </w:tcPr>
          <w:p w:rsidR="00C407FA" w:rsidRPr="007606AD" w:rsidRDefault="00C407FA" w:rsidP="00584F03">
            <w:pPr>
              <w:spacing w:after="0" w:line="240" w:lineRule="auto"/>
              <w:rPr>
                <w:rFonts w:ascii="Arial" w:hAnsi="Arial" w:cs="Arial"/>
                <w:sz w:val="15"/>
                <w:szCs w:val="15"/>
                <w:lang w:val="en-US"/>
              </w:rPr>
            </w:pPr>
          </w:p>
        </w:tc>
        <w:tc>
          <w:tcPr>
            <w:tcW w:w="1217" w:type="dxa"/>
            <w:tcBorders>
              <w:top w:val="nil"/>
              <w:bottom w:val="nil"/>
              <w:right w:val="single" w:sz="4" w:space="0" w:color="auto"/>
            </w:tcBorders>
          </w:tcPr>
          <w:p w:rsidR="00C407FA" w:rsidRPr="007606AD" w:rsidRDefault="00C407FA" w:rsidP="00584F03">
            <w:pPr>
              <w:spacing w:after="0" w:line="240" w:lineRule="auto"/>
              <w:rPr>
                <w:rFonts w:ascii="Arial" w:hAnsi="Arial" w:cs="Arial"/>
                <w:sz w:val="15"/>
                <w:szCs w:val="15"/>
                <w:lang w:val="en-US"/>
              </w:rPr>
            </w:pPr>
          </w:p>
        </w:tc>
      </w:tr>
      <w:tr w:rsidR="00C407FA" w:rsidRPr="009F1BAE" w:rsidTr="00584F03">
        <w:trPr>
          <w:trHeight w:val="284"/>
        </w:trPr>
        <w:tc>
          <w:tcPr>
            <w:tcW w:w="2197" w:type="dxa"/>
            <w:tcBorders>
              <w:top w:val="nil"/>
              <w:left w:val="single"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c.2296G&gt;A; p.E766K</w:t>
            </w:r>
          </w:p>
        </w:tc>
        <w:tc>
          <w:tcPr>
            <w:tcW w:w="2788" w:type="dxa"/>
            <w:tcBorders>
              <w:top w:val="nil"/>
              <w:bottom w:val="dotted" w:sz="4" w:space="0" w:color="auto"/>
            </w:tcBorders>
          </w:tcPr>
          <w:p w:rsidR="00C407FA" w:rsidRPr="007606AD" w:rsidRDefault="00C407FA" w:rsidP="00584F03">
            <w:pPr>
              <w:spacing w:after="0" w:line="240" w:lineRule="auto"/>
              <w:rPr>
                <w:rFonts w:ascii="Arial" w:hAnsi="Arial" w:cs="Arial"/>
                <w:sz w:val="15"/>
                <w:szCs w:val="15"/>
                <w:lang w:val="fr-FR"/>
              </w:rPr>
            </w:pPr>
            <w:r w:rsidRPr="007606AD">
              <w:rPr>
                <w:rFonts w:ascii="Arial" w:hAnsi="Arial" w:cs="Arial"/>
                <w:sz w:val="15"/>
                <w:szCs w:val="15"/>
                <w:lang w:val="fr-FR"/>
              </w:rPr>
              <w:t>CRC x2 (73); CRC (74)</w:t>
            </w:r>
          </w:p>
        </w:tc>
        <w:tc>
          <w:tcPr>
            <w:tcW w:w="1880" w:type="dxa"/>
            <w:tcBorders>
              <w:top w:val="nil"/>
              <w:bottom w:val="dotted" w:sz="4" w:space="0" w:color="auto"/>
            </w:tcBorders>
          </w:tcPr>
          <w:p w:rsidR="00C407FA" w:rsidRPr="007606AD" w:rsidRDefault="00C407FA" w:rsidP="00584F03">
            <w:pPr>
              <w:spacing w:after="0" w:line="240" w:lineRule="auto"/>
              <w:rPr>
                <w:rFonts w:ascii="Arial" w:hAnsi="Arial" w:cs="Arial"/>
                <w:sz w:val="15"/>
                <w:szCs w:val="15"/>
                <w:lang w:val="fr-FR"/>
              </w:rPr>
            </w:pPr>
          </w:p>
        </w:tc>
        <w:tc>
          <w:tcPr>
            <w:tcW w:w="1359" w:type="dxa"/>
            <w:tcBorders>
              <w:top w:val="nil"/>
              <w:bottom w:val="dotted" w:sz="4" w:space="0" w:color="auto"/>
            </w:tcBorders>
          </w:tcPr>
          <w:p w:rsidR="00C407FA" w:rsidRPr="007606AD" w:rsidRDefault="00C407FA" w:rsidP="00584F03">
            <w:pPr>
              <w:spacing w:after="0" w:line="240" w:lineRule="auto"/>
              <w:rPr>
                <w:rFonts w:ascii="Arial" w:hAnsi="Arial" w:cs="Arial"/>
                <w:sz w:val="15"/>
                <w:szCs w:val="15"/>
                <w:lang w:val="en-US"/>
              </w:rPr>
            </w:pPr>
          </w:p>
        </w:tc>
        <w:tc>
          <w:tcPr>
            <w:tcW w:w="1217" w:type="dxa"/>
            <w:tcBorders>
              <w:top w:val="nil"/>
              <w:bottom w:val="dotted" w:sz="4" w:space="0" w:color="auto"/>
              <w:right w:val="single" w:sz="4" w:space="0" w:color="auto"/>
            </w:tcBorders>
          </w:tcPr>
          <w:p w:rsidR="00C407FA" w:rsidRPr="007606AD" w:rsidRDefault="00C407FA" w:rsidP="00584F03">
            <w:pPr>
              <w:spacing w:after="0" w:line="240" w:lineRule="auto"/>
              <w:rPr>
                <w:rFonts w:ascii="Arial" w:hAnsi="Arial" w:cs="Arial"/>
                <w:sz w:val="15"/>
                <w:szCs w:val="15"/>
                <w:lang w:val="en-US"/>
              </w:rPr>
            </w:pPr>
          </w:p>
        </w:tc>
      </w:tr>
      <w:tr w:rsidR="00C407FA" w:rsidRPr="009F1BAE" w:rsidTr="00584F03">
        <w:trPr>
          <w:trHeight w:val="284"/>
        </w:trPr>
        <w:tc>
          <w:tcPr>
            <w:tcW w:w="2197" w:type="dxa"/>
            <w:tcBorders>
              <w:top w:val="dotted" w:sz="4" w:space="0" w:color="auto"/>
              <w:left w:val="single"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c.2473C&gt;T; p.P825S</w:t>
            </w:r>
          </w:p>
        </w:tc>
        <w:tc>
          <w:tcPr>
            <w:tcW w:w="2788"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sz w:val="15"/>
                <w:szCs w:val="15"/>
                <w:lang w:val="fr-FR"/>
              </w:rPr>
            </w:pPr>
            <w:r w:rsidRPr="007606AD">
              <w:rPr>
                <w:rFonts w:ascii="Arial" w:hAnsi="Arial" w:cs="Arial"/>
                <w:sz w:val="15"/>
                <w:szCs w:val="15"/>
                <w:lang w:val="fr-FR"/>
              </w:rPr>
              <w:t>CRC (44)</w:t>
            </w:r>
          </w:p>
        </w:tc>
        <w:tc>
          <w:tcPr>
            <w:tcW w:w="1880"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sz w:val="15"/>
                <w:szCs w:val="15"/>
                <w:lang w:val="fr-FR"/>
              </w:rPr>
            </w:pPr>
            <w:r w:rsidRPr="007606AD">
              <w:rPr>
                <w:rFonts w:ascii="Arial" w:hAnsi="Arial" w:cs="Arial"/>
                <w:sz w:val="15"/>
                <w:szCs w:val="15"/>
                <w:lang w:val="fr-FR"/>
              </w:rPr>
              <w:t>Bethesda</w:t>
            </w:r>
          </w:p>
        </w:tc>
        <w:tc>
          <w:tcPr>
            <w:tcW w:w="1359"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n.a.</w:t>
            </w:r>
          </w:p>
        </w:tc>
        <w:tc>
          <w:tcPr>
            <w:tcW w:w="1217" w:type="dxa"/>
            <w:tcBorders>
              <w:top w:val="dotted" w:sz="4" w:space="0" w:color="auto"/>
              <w:bottom w:val="dotted" w:sz="4" w:space="0" w:color="auto"/>
              <w:right w:val="single"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Present study</w:t>
            </w:r>
          </w:p>
          <w:p w:rsidR="00C407FA" w:rsidRPr="007606AD" w:rsidRDefault="00C407FA" w:rsidP="00584F03">
            <w:pPr>
              <w:spacing w:after="0" w:line="240" w:lineRule="auto"/>
              <w:rPr>
                <w:rFonts w:ascii="Arial" w:hAnsi="Arial" w:cs="Arial"/>
                <w:sz w:val="15"/>
                <w:szCs w:val="15"/>
                <w:lang w:val="en-US"/>
              </w:rPr>
            </w:pPr>
          </w:p>
        </w:tc>
      </w:tr>
      <w:tr w:rsidR="00C407FA" w:rsidRPr="009F1BAE" w:rsidTr="00584F03">
        <w:trPr>
          <w:trHeight w:val="284"/>
        </w:trPr>
        <w:tc>
          <w:tcPr>
            <w:tcW w:w="2197" w:type="dxa"/>
            <w:tcBorders>
              <w:top w:val="dotted" w:sz="4" w:space="0" w:color="auto"/>
              <w:left w:val="single" w:sz="4" w:space="0" w:color="auto"/>
              <w:bottom w:val="single"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c.2844delC; p.Q949Rfs*3</w:t>
            </w:r>
          </w:p>
        </w:tc>
        <w:tc>
          <w:tcPr>
            <w:tcW w:w="2788" w:type="dxa"/>
            <w:tcBorders>
              <w:top w:val="dotted" w:sz="4" w:space="0" w:color="auto"/>
              <w:bottom w:val="single"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CRC (31)</w:t>
            </w:r>
          </w:p>
        </w:tc>
        <w:tc>
          <w:tcPr>
            <w:tcW w:w="1880" w:type="dxa"/>
            <w:tcBorders>
              <w:top w:val="dotted" w:sz="4" w:space="0" w:color="auto"/>
              <w:bottom w:val="single"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Amsterdam II</w:t>
            </w:r>
          </w:p>
        </w:tc>
        <w:tc>
          <w:tcPr>
            <w:tcW w:w="1359" w:type="dxa"/>
            <w:tcBorders>
              <w:top w:val="dotted" w:sz="4" w:space="0" w:color="auto"/>
              <w:bottom w:val="single" w:sz="4" w:space="0" w:color="auto"/>
            </w:tcBorders>
          </w:tcPr>
          <w:p w:rsidR="00C407FA" w:rsidRPr="007606AD" w:rsidRDefault="00C407FA" w:rsidP="00584F03">
            <w:pPr>
              <w:spacing w:after="0" w:line="240" w:lineRule="auto"/>
              <w:rPr>
                <w:rFonts w:ascii="Arial" w:hAnsi="Arial" w:cs="Arial"/>
                <w:sz w:val="15"/>
                <w:szCs w:val="15"/>
                <w:lang w:val="en-US"/>
              </w:rPr>
            </w:pPr>
            <w:r>
              <w:rPr>
                <w:rFonts w:ascii="Arial" w:hAnsi="Arial" w:cs="Arial"/>
                <w:sz w:val="15"/>
                <w:szCs w:val="15"/>
                <w:lang w:val="en-US"/>
              </w:rPr>
              <w:t>Disruptive mutation</w:t>
            </w:r>
          </w:p>
        </w:tc>
        <w:tc>
          <w:tcPr>
            <w:tcW w:w="1217" w:type="dxa"/>
            <w:tcBorders>
              <w:top w:val="dotted" w:sz="4" w:space="0" w:color="auto"/>
              <w:bottom w:val="single" w:sz="4" w:space="0" w:color="auto"/>
              <w:right w:val="single" w:sz="4" w:space="0" w:color="auto"/>
            </w:tcBorders>
          </w:tcPr>
          <w:p w:rsidR="00C407FA" w:rsidRPr="007606AD" w:rsidRDefault="00C407FA" w:rsidP="00885808">
            <w:pPr>
              <w:spacing w:after="0" w:line="240" w:lineRule="auto"/>
              <w:rPr>
                <w:rFonts w:ascii="Arial" w:hAnsi="Arial" w:cs="Arial"/>
                <w:sz w:val="15"/>
                <w:szCs w:val="15"/>
                <w:lang w:val="en-US"/>
              </w:rPr>
            </w:pPr>
            <w:r>
              <w:rPr>
                <w:rFonts w:ascii="Arial" w:hAnsi="Arial" w:cs="Arial"/>
                <w:sz w:val="15"/>
                <w:szCs w:val="15"/>
                <w:lang w:val="en-US"/>
              </w:rPr>
              <w:t>d</w:t>
            </w:r>
            <w:r w:rsidRPr="007606AD">
              <w:rPr>
                <w:rFonts w:ascii="Arial" w:hAnsi="Arial" w:cs="Arial"/>
                <w:sz w:val="15"/>
                <w:szCs w:val="15"/>
                <w:lang w:val="en-US"/>
              </w:rPr>
              <w:t xml:space="preserve">e Voer </w:t>
            </w:r>
            <w:r>
              <w:rPr>
                <w:rFonts w:ascii="Arial" w:hAnsi="Arial" w:cs="Arial"/>
                <w:sz w:val="15"/>
                <w:szCs w:val="15"/>
                <w:lang w:val="en-US"/>
              </w:rPr>
              <w:fldChar w:fldCharType="begin"/>
            </w:r>
            <w:r>
              <w:rPr>
                <w:rFonts w:ascii="Arial" w:hAnsi="Arial" w:cs="Arial"/>
                <w:sz w:val="15"/>
                <w:szCs w:val="15"/>
                <w:lang w:val="en-US"/>
              </w:rPr>
              <w:instrText xml:space="preserve"> ADDIN EN.CITE &lt;EndNote&gt;&lt;Cite&gt;&lt;Author&gt;de Voer&lt;/Author&gt;&lt;Year&gt;2013&lt;/Year&gt;&lt;RecNum&gt;10&lt;/RecNum&gt;&lt;DisplayText&gt;[2]&lt;/DisplayText&gt;&lt;record&gt;&lt;rec-number&gt;10&lt;/rec-number&gt;&lt;foreign-keys&gt;&lt;key app="EN" db-id="z9sp922r4vsw0pevf57xsfa7avrvd0zd5rf9" timestamp="0"&gt;10&lt;/key&gt;&lt;/foreign-keys&gt;&lt;ref-type name="Journal Article"&gt;17&lt;/ref-type&gt;&lt;contributors&gt;&lt;authors&gt;&lt;author&gt;de Voer, R. M.&lt;/author&gt;&lt;author&gt;Geurts van Kessel, A.&lt;/author&gt;&lt;author&gt;Weren, R. D.&lt;/author&gt;&lt;author&gt;Ligtenberg, M. J.&lt;/author&gt;&lt;author&gt;Smeets, D.&lt;/author&gt;&lt;author&gt;Fu, L.&lt;/author&gt;&lt;author&gt;Vreede, L.&lt;/author&gt;&lt;author&gt;Kamping, E. J.&lt;/author&gt;&lt;author&gt;Verwiel, E. T.&lt;/author&gt;&lt;author&gt;Hahn, M. M.&lt;/author&gt;&lt;author&gt;Ariaans, M.&lt;/author&gt;&lt;author&gt;Spruijt, L.&lt;/author&gt;&lt;author&gt;van Essen, T.&lt;/author&gt;&lt;author&gt;Houge, G.&lt;/author&gt;&lt;author&gt;Schackert, H. K.&lt;/author&gt;&lt;author&gt;Sheng, J. Q.&lt;/author&gt;&lt;author&gt;Venselaar, H.&lt;/author&gt;&lt;author&gt;van Ravenswaaij-Arts, C. M.&lt;/author&gt;&lt;author&gt;van Krieken, J. H.&lt;/author&gt;&lt;author&gt;Hoogerbrugge, N.&lt;/author&gt;&lt;author&gt;Kuiper, R. P.&lt;/author&gt;&lt;/authors&gt;&lt;/contributors&gt;&lt;titles&gt;&lt;title&gt;Germline mutations in the spindle assembly checkpoint genes BUB1 and BUB3 are risk factors for colorectal cancer&lt;/title&gt;&lt;secondary-title&gt;Gastroenterology&lt;/secondary-title&gt;&lt;/titles&gt;&lt;periodical&gt;&lt;full-title&gt;Gastroenterology&lt;/full-title&gt;&lt;abbr-1&gt;Gastroenterology&lt;/abbr-1&gt;&lt;/periodical&gt;&lt;pages&gt;544-7&lt;/pages&gt;&lt;volume&gt;145&lt;/volume&gt;&lt;number&gt;3&lt;/number&gt;&lt;keywords&gt;&lt;keyword&gt;Adult&lt;/keyword&gt;&lt;keyword&gt;Case-Control Studies&lt;/keyword&gt;&lt;keyword&gt;Cell Cycle Proteins&lt;/keyword&gt;&lt;keyword&gt;Colorectal Neoplasms&lt;/keyword&gt;&lt;keyword&gt;Genome-Wide Association Study&lt;/keyword&gt;&lt;keyword&gt;Germ-Line Mutation&lt;/keyword&gt;&lt;keyword&gt;Humans&lt;/keyword&gt;&lt;keyword&gt;Protein-Serine-Threonine Kinases&lt;/keyword&gt;&lt;keyword&gt;Risk Factors&lt;/keyword&gt;&lt;keyword&gt;Tumor Markers, Biological&lt;/keyword&gt;&lt;/keywords&gt;&lt;dates&gt;&lt;year&gt;2013&lt;/year&gt;&lt;/dates&gt;&lt;accession-num&gt;39&lt;/accession-num&gt;&lt;urls&gt;&lt;related-urls&gt;&lt;url&gt;http://www.ncbi.nlm.nih.gov/pubmed/23747338 &lt;/url&gt;&lt;/related-urls&gt;&lt;/urls&gt;&lt;/record&gt;&lt;/Cite&gt;&lt;/EndNote&gt;</w:instrText>
            </w:r>
            <w:r>
              <w:rPr>
                <w:rFonts w:ascii="Arial" w:hAnsi="Arial" w:cs="Arial"/>
                <w:sz w:val="15"/>
                <w:szCs w:val="15"/>
                <w:lang w:val="en-US"/>
              </w:rPr>
              <w:fldChar w:fldCharType="separate"/>
            </w:r>
            <w:r>
              <w:rPr>
                <w:rFonts w:ascii="Arial" w:hAnsi="Arial" w:cs="Arial"/>
                <w:noProof/>
                <w:sz w:val="15"/>
                <w:szCs w:val="15"/>
                <w:lang w:val="en-US"/>
              </w:rPr>
              <w:t>[</w:t>
            </w:r>
            <w:r w:rsidR="00885808">
              <w:rPr>
                <w:rFonts w:ascii="Arial" w:hAnsi="Arial" w:cs="Arial"/>
                <w:noProof/>
                <w:sz w:val="15"/>
                <w:szCs w:val="15"/>
                <w:lang w:val="en-US"/>
              </w:rPr>
              <w:t>17</w:t>
            </w:r>
            <w:r>
              <w:rPr>
                <w:rFonts w:ascii="Arial" w:hAnsi="Arial" w:cs="Arial"/>
                <w:noProof/>
                <w:sz w:val="15"/>
                <w:szCs w:val="15"/>
                <w:lang w:val="en-US"/>
              </w:rPr>
              <w:t>]</w:t>
            </w:r>
            <w:r>
              <w:rPr>
                <w:rFonts w:ascii="Arial" w:hAnsi="Arial" w:cs="Arial"/>
                <w:sz w:val="15"/>
                <w:szCs w:val="15"/>
                <w:lang w:val="en-US"/>
              </w:rPr>
              <w:fldChar w:fldCharType="end"/>
            </w:r>
          </w:p>
        </w:tc>
      </w:tr>
      <w:tr w:rsidR="00C407FA" w:rsidRPr="009F1BAE" w:rsidTr="00584F03">
        <w:trPr>
          <w:trHeight w:val="284"/>
        </w:trPr>
        <w:tc>
          <w:tcPr>
            <w:tcW w:w="2197" w:type="dxa"/>
            <w:tcBorders>
              <w:top w:val="single" w:sz="4" w:space="0" w:color="auto"/>
              <w:left w:val="single" w:sz="4" w:space="0" w:color="auto"/>
              <w:bottom w:val="nil"/>
            </w:tcBorders>
          </w:tcPr>
          <w:p w:rsidR="00C407FA" w:rsidRPr="007606AD" w:rsidRDefault="00C407FA" w:rsidP="00584F03">
            <w:pPr>
              <w:spacing w:after="0" w:line="240" w:lineRule="auto"/>
              <w:rPr>
                <w:rFonts w:ascii="Arial" w:hAnsi="Arial" w:cs="Arial"/>
                <w:b/>
                <w:i/>
                <w:color w:val="000000"/>
                <w:sz w:val="15"/>
                <w:szCs w:val="15"/>
                <w:shd w:val="clear" w:color="auto" w:fill="FFFFFF"/>
                <w:lang w:val="fr-FR"/>
              </w:rPr>
            </w:pPr>
            <w:r w:rsidRPr="007606AD">
              <w:rPr>
                <w:rFonts w:ascii="Arial" w:hAnsi="Arial" w:cs="Arial"/>
                <w:b/>
                <w:i/>
                <w:color w:val="000000"/>
                <w:sz w:val="15"/>
                <w:szCs w:val="15"/>
                <w:shd w:val="clear" w:color="auto" w:fill="FFFFFF"/>
                <w:lang w:val="fr-FR"/>
              </w:rPr>
              <w:t>BUB3</w:t>
            </w:r>
          </w:p>
        </w:tc>
        <w:tc>
          <w:tcPr>
            <w:tcW w:w="2788" w:type="dxa"/>
            <w:tcBorders>
              <w:top w:val="single" w:sz="4" w:space="0" w:color="auto"/>
              <w:bottom w:val="nil"/>
            </w:tcBorders>
          </w:tcPr>
          <w:p w:rsidR="00C407FA" w:rsidRPr="007606AD" w:rsidRDefault="00C407FA" w:rsidP="00584F03">
            <w:pPr>
              <w:spacing w:after="0" w:line="240" w:lineRule="auto"/>
              <w:rPr>
                <w:rFonts w:ascii="Arial" w:hAnsi="Arial" w:cs="Arial"/>
                <w:sz w:val="15"/>
                <w:szCs w:val="15"/>
                <w:lang w:val="fr-FR"/>
              </w:rPr>
            </w:pPr>
          </w:p>
        </w:tc>
        <w:tc>
          <w:tcPr>
            <w:tcW w:w="1880" w:type="dxa"/>
            <w:tcBorders>
              <w:top w:val="single" w:sz="4" w:space="0" w:color="auto"/>
              <w:bottom w:val="nil"/>
            </w:tcBorders>
          </w:tcPr>
          <w:p w:rsidR="00C407FA" w:rsidRPr="007606AD" w:rsidRDefault="00C407FA" w:rsidP="00584F03">
            <w:pPr>
              <w:spacing w:after="0" w:line="240" w:lineRule="auto"/>
              <w:rPr>
                <w:rFonts w:ascii="Arial" w:hAnsi="Arial" w:cs="Arial"/>
                <w:sz w:val="15"/>
                <w:szCs w:val="15"/>
                <w:lang w:val="fr-FR"/>
              </w:rPr>
            </w:pPr>
          </w:p>
        </w:tc>
        <w:tc>
          <w:tcPr>
            <w:tcW w:w="1359" w:type="dxa"/>
            <w:tcBorders>
              <w:top w:val="single" w:sz="4" w:space="0" w:color="auto"/>
              <w:bottom w:val="nil"/>
            </w:tcBorders>
          </w:tcPr>
          <w:p w:rsidR="00C407FA" w:rsidRPr="007606AD" w:rsidRDefault="00C407FA" w:rsidP="00584F03">
            <w:pPr>
              <w:spacing w:after="0" w:line="240" w:lineRule="auto"/>
              <w:rPr>
                <w:rFonts w:ascii="Arial" w:hAnsi="Arial" w:cs="Arial"/>
                <w:sz w:val="15"/>
                <w:szCs w:val="15"/>
                <w:lang w:val="en-US"/>
              </w:rPr>
            </w:pPr>
          </w:p>
        </w:tc>
        <w:tc>
          <w:tcPr>
            <w:tcW w:w="1217" w:type="dxa"/>
            <w:tcBorders>
              <w:top w:val="single" w:sz="4" w:space="0" w:color="auto"/>
              <w:bottom w:val="nil"/>
              <w:right w:val="single" w:sz="4" w:space="0" w:color="auto"/>
            </w:tcBorders>
          </w:tcPr>
          <w:p w:rsidR="00C407FA" w:rsidRPr="007606AD" w:rsidRDefault="00C407FA" w:rsidP="00584F03">
            <w:pPr>
              <w:spacing w:after="0" w:line="240" w:lineRule="auto"/>
              <w:rPr>
                <w:rFonts w:ascii="Arial" w:hAnsi="Arial" w:cs="Arial"/>
                <w:sz w:val="15"/>
                <w:szCs w:val="15"/>
                <w:lang w:val="en-US"/>
              </w:rPr>
            </w:pPr>
          </w:p>
        </w:tc>
      </w:tr>
      <w:tr w:rsidR="00C407FA" w:rsidRPr="009F1BAE" w:rsidTr="00584F03">
        <w:trPr>
          <w:trHeight w:val="284"/>
        </w:trPr>
        <w:tc>
          <w:tcPr>
            <w:tcW w:w="2197" w:type="dxa"/>
            <w:tcBorders>
              <w:top w:val="nil"/>
              <w:left w:val="single"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c.63G&gt;C; p.K21N</w:t>
            </w:r>
          </w:p>
        </w:tc>
        <w:tc>
          <w:tcPr>
            <w:tcW w:w="2788" w:type="dxa"/>
            <w:tcBorders>
              <w:top w:val="nil"/>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CRC (32)</w:t>
            </w:r>
          </w:p>
        </w:tc>
        <w:tc>
          <w:tcPr>
            <w:tcW w:w="1880" w:type="dxa"/>
            <w:tcBorders>
              <w:top w:val="nil"/>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Bethesda</w:t>
            </w:r>
          </w:p>
        </w:tc>
        <w:tc>
          <w:tcPr>
            <w:tcW w:w="1359" w:type="dxa"/>
            <w:tcBorders>
              <w:top w:val="nil"/>
              <w:bottom w:val="dotted"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Yes</w:t>
            </w:r>
          </w:p>
        </w:tc>
        <w:tc>
          <w:tcPr>
            <w:tcW w:w="1217" w:type="dxa"/>
            <w:tcBorders>
              <w:top w:val="nil"/>
              <w:bottom w:val="dotted" w:sz="4" w:space="0" w:color="auto"/>
              <w:right w:val="single" w:sz="4" w:space="0" w:color="auto"/>
            </w:tcBorders>
          </w:tcPr>
          <w:p w:rsidR="00C407FA" w:rsidRPr="007606AD" w:rsidRDefault="00C407FA" w:rsidP="00885808">
            <w:pPr>
              <w:spacing w:after="0" w:line="240" w:lineRule="auto"/>
              <w:rPr>
                <w:rFonts w:ascii="Arial" w:hAnsi="Arial" w:cs="Arial"/>
                <w:sz w:val="15"/>
                <w:szCs w:val="15"/>
                <w:lang w:val="en-US"/>
              </w:rPr>
            </w:pPr>
            <w:r>
              <w:rPr>
                <w:rFonts w:ascii="Arial" w:hAnsi="Arial" w:cs="Arial"/>
                <w:sz w:val="15"/>
                <w:szCs w:val="15"/>
                <w:lang w:val="en-US"/>
              </w:rPr>
              <w:t>d</w:t>
            </w:r>
            <w:r w:rsidRPr="007606AD">
              <w:rPr>
                <w:rFonts w:ascii="Arial" w:hAnsi="Arial" w:cs="Arial"/>
                <w:sz w:val="15"/>
                <w:szCs w:val="15"/>
                <w:lang w:val="en-US"/>
              </w:rPr>
              <w:t xml:space="preserve">e Voer </w:t>
            </w:r>
            <w:r>
              <w:rPr>
                <w:rFonts w:ascii="Arial" w:hAnsi="Arial" w:cs="Arial"/>
                <w:sz w:val="15"/>
                <w:szCs w:val="15"/>
                <w:lang w:val="en-US"/>
              </w:rPr>
              <w:fldChar w:fldCharType="begin"/>
            </w:r>
            <w:r>
              <w:rPr>
                <w:rFonts w:ascii="Arial" w:hAnsi="Arial" w:cs="Arial"/>
                <w:sz w:val="15"/>
                <w:szCs w:val="15"/>
                <w:lang w:val="en-US"/>
              </w:rPr>
              <w:instrText xml:space="preserve"> ADDIN EN.CITE &lt;EndNote&gt;&lt;Cite&gt;&lt;Author&gt;de Voer&lt;/Author&gt;&lt;Year&gt;2013&lt;/Year&gt;&lt;RecNum&gt;10&lt;/RecNum&gt;&lt;DisplayText&gt;[2]&lt;/DisplayText&gt;&lt;record&gt;&lt;rec-number&gt;10&lt;/rec-number&gt;&lt;foreign-keys&gt;&lt;key app="EN" db-id="z9sp922r4vsw0pevf57xsfa7avrvd0zd5rf9" timestamp="0"&gt;10&lt;/key&gt;&lt;/foreign-keys&gt;&lt;ref-type name="Journal Article"&gt;17&lt;/ref-type&gt;&lt;contributors&gt;&lt;authors&gt;&lt;author&gt;de Voer, R. M.&lt;/author&gt;&lt;author&gt;Geurts van Kessel, A.&lt;/author&gt;&lt;author&gt;Weren, R. D.&lt;/author&gt;&lt;author&gt;Ligtenberg, M. J.&lt;/author&gt;&lt;author&gt;Smeets, D.&lt;/author&gt;&lt;author&gt;Fu, L.&lt;/author&gt;&lt;author&gt;Vreede, L.&lt;/author&gt;&lt;author&gt;Kamping, E. J.&lt;/author&gt;&lt;author&gt;Verwiel, E. T.&lt;/author&gt;&lt;author&gt;Hahn, M. M.&lt;/author&gt;&lt;author&gt;Ariaans, M.&lt;/author&gt;&lt;author&gt;Spruijt, L.&lt;/author&gt;&lt;author&gt;van Essen, T.&lt;/author&gt;&lt;author&gt;Houge, G.&lt;/author&gt;&lt;author&gt;Schackert, H. K.&lt;/author&gt;&lt;author&gt;Sheng, J. Q.&lt;/author&gt;&lt;author&gt;Venselaar, H.&lt;/author&gt;&lt;author&gt;van Ravenswaaij-Arts, C. M.&lt;/author&gt;&lt;author&gt;van Krieken, J. H.&lt;/author&gt;&lt;author&gt;Hoogerbrugge, N.&lt;/author&gt;&lt;author&gt;Kuiper, R. P.&lt;/author&gt;&lt;/authors&gt;&lt;/contributors&gt;&lt;titles&gt;&lt;title&gt;Germline mutations in the spindle assembly checkpoint genes BUB1 and BUB3 are risk factors for colorectal cancer&lt;/title&gt;&lt;secondary-title&gt;Gastroenterology&lt;/secondary-title&gt;&lt;/titles&gt;&lt;periodical&gt;&lt;full-title&gt;Gastroenterology&lt;/full-title&gt;&lt;abbr-1&gt;Gastroenterology&lt;/abbr-1&gt;&lt;/periodical&gt;&lt;pages&gt;544-7&lt;/pages&gt;&lt;volume&gt;145&lt;/volume&gt;&lt;number&gt;3&lt;/number&gt;&lt;keywords&gt;&lt;keyword&gt;Adult&lt;/keyword&gt;&lt;keyword&gt;Case-Control Studies&lt;/keyword&gt;&lt;keyword&gt;Cell Cycle Proteins&lt;/keyword&gt;&lt;keyword&gt;Colorectal Neoplasms&lt;/keyword&gt;&lt;keyword&gt;Genome-Wide Association Study&lt;/keyword&gt;&lt;keyword&gt;Germ-Line Mutation&lt;/keyword&gt;&lt;keyword&gt;Humans&lt;/keyword&gt;&lt;keyword&gt;Protein-Serine-Threonine Kinases&lt;/keyword&gt;&lt;keyword&gt;Risk Factors&lt;/keyword&gt;&lt;keyword&gt;Tumor Markers, Biological&lt;/keyword&gt;&lt;/keywords&gt;&lt;dates&gt;&lt;year&gt;2013&lt;/year&gt;&lt;/dates&gt;&lt;accession-num&gt;39&lt;/accession-num&gt;&lt;urls&gt;&lt;related-urls&gt;&lt;url&gt;http://www.ncbi.nlm.nih.gov/pubmed/23747338 &lt;/url&gt;&lt;/related-urls&gt;&lt;/urls&gt;&lt;/record&gt;&lt;/Cite&gt;&lt;/EndNote&gt;</w:instrText>
            </w:r>
            <w:r>
              <w:rPr>
                <w:rFonts w:ascii="Arial" w:hAnsi="Arial" w:cs="Arial"/>
                <w:sz w:val="15"/>
                <w:szCs w:val="15"/>
                <w:lang w:val="en-US"/>
              </w:rPr>
              <w:fldChar w:fldCharType="separate"/>
            </w:r>
            <w:r>
              <w:rPr>
                <w:rFonts w:ascii="Arial" w:hAnsi="Arial" w:cs="Arial"/>
                <w:noProof/>
                <w:sz w:val="15"/>
                <w:szCs w:val="15"/>
                <w:lang w:val="en-US"/>
              </w:rPr>
              <w:t>[</w:t>
            </w:r>
            <w:r w:rsidR="00885808">
              <w:rPr>
                <w:rFonts w:ascii="Arial" w:hAnsi="Arial" w:cs="Arial"/>
                <w:noProof/>
                <w:sz w:val="15"/>
                <w:szCs w:val="15"/>
                <w:lang w:val="en-US"/>
              </w:rPr>
              <w:t>17</w:t>
            </w:r>
            <w:r>
              <w:rPr>
                <w:rFonts w:ascii="Arial" w:hAnsi="Arial" w:cs="Arial"/>
                <w:noProof/>
                <w:sz w:val="15"/>
                <w:szCs w:val="15"/>
                <w:lang w:val="en-US"/>
              </w:rPr>
              <w:t>]</w:t>
            </w:r>
            <w:r>
              <w:rPr>
                <w:rFonts w:ascii="Arial" w:hAnsi="Arial" w:cs="Arial"/>
                <w:sz w:val="15"/>
                <w:szCs w:val="15"/>
                <w:lang w:val="en-US"/>
              </w:rPr>
              <w:fldChar w:fldCharType="end"/>
            </w:r>
          </w:p>
        </w:tc>
      </w:tr>
      <w:tr w:rsidR="00C407FA" w:rsidRPr="007606AD" w:rsidTr="00584F03">
        <w:trPr>
          <w:trHeight w:val="489"/>
        </w:trPr>
        <w:tc>
          <w:tcPr>
            <w:tcW w:w="2197" w:type="dxa"/>
            <w:tcBorders>
              <w:top w:val="dotted" w:sz="4" w:space="0" w:color="auto"/>
              <w:left w:val="single"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c.77C&gt;T; p.T26I</w:t>
            </w:r>
          </w:p>
        </w:tc>
        <w:tc>
          <w:tcPr>
            <w:tcW w:w="2788"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CRC x2 (73); Prostate ca.(70); 22 colonic adenomas</w:t>
            </w:r>
          </w:p>
        </w:tc>
        <w:tc>
          <w:tcPr>
            <w:tcW w:w="1880"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Attenuated polyposis / Amsterdam I (no cosegregation)</w:t>
            </w:r>
          </w:p>
        </w:tc>
        <w:tc>
          <w:tcPr>
            <w:tcW w:w="1359"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n.a.</w:t>
            </w:r>
          </w:p>
        </w:tc>
        <w:tc>
          <w:tcPr>
            <w:tcW w:w="1217" w:type="dxa"/>
            <w:tcBorders>
              <w:top w:val="dotted" w:sz="4" w:space="0" w:color="auto"/>
              <w:bottom w:val="dotted" w:sz="4" w:space="0" w:color="auto"/>
              <w:right w:val="single"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Present study</w:t>
            </w:r>
          </w:p>
          <w:p w:rsidR="00C407FA" w:rsidRPr="007606AD" w:rsidRDefault="00C407FA" w:rsidP="00584F03">
            <w:pPr>
              <w:spacing w:after="0" w:line="240" w:lineRule="auto"/>
              <w:rPr>
                <w:rFonts w:ascii="Arial" w:hAnsi="Arial" w:cs="Arial"/>
                <w:sz w:val="15"/>
                <w:szCs w:val="15"/>
                <w:lang w:val="en-US"/>
              </w:rPr>
            </w:pPr>
          </w:p>
        </w:tc>
      </w:tr>
      <w:tr w:rsidR="00C407FA" w:rsidRPr="007606AD" w:rsidTr="00584F03">
        <w:trPr>
          <w:trHeight w:val="284"/>
        </w:trPr>
        <w:tc>
          <w:tcPr>
            <w:tcW w:w="2197" w:type="dxa"/>
            <w:tcBorders>
              <w:top w:val="dotted" w:sz="4" w:space="0" w:color="auto"/>
              <w:left w:val="single"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c.446G&gt;A; p.R149Q</w:t>
            </w:r>
          </w:p>
        </w:tc>
        <w:tc>
          <w:tcPr>
            <w:tcW w:w="2788"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Pr>
                <w:rFonts w:ascii="Arial" w:hAnsi="Arial" w:cs="Arial"/>
                <w:color w:val="000000"/>
                <w:sz w:val="15"/>
                <w:szCs w:val="15"/>
                <w:shd w:val="clear" w:color="auto" w:fill="FFFFFF"/>
                <w:lang w:val="en-US"/>
              </w:rPr>
              <w:t>CRC (38); 4 colon</w:t>
            </w:r>
            <w:r w:rsidRPr="007606AD">
              <w:rPr>
                <w:rFonts w:ascii="Arial" w:hAnsi="Arial" w:cs="Arial"/>
                <w:color w:val="000000"/>
                <w:sz w:val="15"/>
                <w:szCs w:val="15"/>
                <w:shd w:val="clear" w:color="auto" w:fill="FFFFFF"/>
                <w:lang w:val="en-US"/>
              </w:rPr>
              <w:t xml:space="preserve"> adenomas (59-61) </w:t>
            </w:r>
          </w:p>
        </w:tc>
        <w:tc>
          <w:tcPr>
            <w:tcW w:w="1880"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Bethesda</w:t>
            </w:r>
          </w:p>
        </w:tc>
        <w:tc>
          <w:tcPr>
            <w:tcW w:w="1359"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n.a.</w:t>
            </w:r>
          </w:p>
        </w:tc>
        <w:tc>
          <w:tcPr>
            <w:tcW w:w="1217" w:type="dxa"/>
            <w:tcBorders>
              <w:top w:val="dotted" w:sz="4" w:space="0" w:color="auto"/>
              <w:bottom w:val="dotted" w:sz="4" w:space="0" w:color="auto"/>
              <w:right w:val="single" w:sz="4" w:space="0" w:color="auto"/>
            </w:tcBorders>
          </w:tcPr>
          <w:p w:rsidR="00C407FA" w:rsidRPr="007606AD" w:rsidRDefault="00C407FA" w:rsidP="00885808">
            <w:pPr>
              <w:spacing w:after="0" w:line="240" w:lineRule="auto"/>
              <w:rPr>
                <w:rFonts w:ascii="Arial" w:hAnsi="Arial" w:cs="Arial"/>
                <w:sz w:val="15"/>
                <w:szCs w:val="15"/>
                <w:lang w:val="en-US"/>
              </w:rPr>
            </w:pPr>
            <w:r>
              <w:rPr>
                <w:rFonts w:ascii="Arial" w:hAnsi="Arial" w:cs="Arial"/>
                <w:sz w:val="15"/>
                <w:szCs w:val="15"/>
                <w:lang w:val="en-US"/>
              </w:rPr>
              <w:t xml:space="preserve">de Voer </w:t>
            </w:r>
            <w:r>
              <w:rPr>
                <w:rFonts w:ascii="Arial" w:hAnsi="Arial" w:cs="Arial"/>
                <w:sz w:val="15"/>
                <w:szCs w:val="15"/>
                <w:lang w:val="en-US"/>
              </w:rPr>
              <w:fldChar w:fldCharType="begin"/>
            </w:r>
            <w:r>
              <w:rPr>
                <w:rFonts w:ascii="Arial" w:hAnsi="Arial" w:cs="Arial"/>
                <w:sz w:val="15"/>
                <w:szCs w:val="15"/>
                <w:lang w:val="en-US"/>
              </w:rPr>
              <w:instrText xml:space="preserve"> ADDIN EN.CITE &lt;EndNote&gt;&lt;Cite&gt;&lt;Author&gt;de Voer&lt;/Author&gt;&lt;Year&gt;2013&lt;/Year&gt;&lt;RecNum&gt;10&lt;/RecNum&gt;&lt;DisplayText&gt;[2]&lt;/DisplayText&gt;&lt;record&gt;&lt;rec-number&gt;10&lt;/rec-number&gt;&lt;foreign-keys&gt;&lt;key app="EN" db-id="z9sp922r4vsw0pevf57xsfa7avrvd0zd5rf9" timestamp="0"&gt;10&lt;/key&gt;&lt;/foreign-keys&gt;&lt;ref-type name="Journal Article"&gt;17&lt;/ref-type&gt;&lt;contributors&gt;&lt;authors&gt;&lt;author&gt;de Voer, R. M.&lt;/author&gt;&lt;author&gt;Geurts van Kessel, A.&lt;/author&gt;&lt;author&gt;Weren, R. D.&lt;/author&gt;&lt;author&gt;Ligtenberg, M. J.&lt;/author&gt;&lt;author&gt;Smeets, D.&lt;/author&gt;&lt;author&gt;Fu, L.&lt;/author&gt;&lt;author&gt;Vreede, L.&lt;/author&gt;&lt;author&gt;Kamping, E. J.&lt;/author&gt;&lt;author&gt;Verwiel, E. T.&lt;/author&gt;&lt;author&gt;Hahn, M. M.&lt;/author&gt;&lt;author&gt;Ariaans, M.&lt;/author&gt;&lt;author&gt;Spruijt, L.&lt;/author&gt;&lt;author&gt;van Essen, T.&lt;/author&gt;&lt;author&gt;Houge, G.&lt;/author&gt;&lt;author&gt;Schackert, H. K.&lt;/author&gt;&lt;author&gt;Sheng, J. Q.&lt;/author&gt;&lt;author&gt;Venselaar, H.&lt;/author&gt;&lt;author&gt;van Ravenswaaij-Arts, C. M.&lt;/author&gt;&lt;author&gt;van Krieken, J. H.&lt;/author&gt;&lt;author&gt;Hoogerbrugge, N.&lt;/author&gt;&lt;author&gt;Kuiper, R. P.&lt;/author&gt;&lt;/authors&gt;&lt;/contributors&gt;&lt;titles&gt;&lt;title&gt;Germline mutations in the spindle assembly checkpoint genes BUB1 and BUB3 are risk factors for colorectal cancer&lt;/title&gt;&lt;secondary-title&gt;Gastroenterology&lt;/secondary-title&gt;&lt;/titles&gt;&lt;periodical&gt;&lt;full-title&gt;Gastroenterology&lt;/full-title&gt;&lt;abbr-1&gt;Gastroenterology&lt;/abbr-1&gt;&lt;/periodical&gt;&lt;pages&gt;544-7&lt;/pages&gt;&lt;volume&gt;145&lt;/volume&gt;&lt;number&gt;3&lt;/number&gt;&lt;keywords&gt;&lt;keyword&gt;Adult&lt;/keyword&gt;&lt;keyword&gt;Case-Control Studies&lt;/keyword&gt;&lt;keyword&gt;Cell Cycle Proteins&lt;/keyword&gt;&lt;keyword&gt;Colorectal Neoplasms&lt;/keyword&gt;&lt;keyword&gt;Genome-Wide Association Study&lt;/keyword&gt;&lt;keyword&gt;Germ-Line Mutation&lt;/keyword&gt;&lt;keyword&gt;Humans&lt;/keyword&gt;&lt;keyword&gt;Protein-Serine-Threonine Kinases&lt;/keyword&gt;&lt;keyword&gt;Risk Factors&lt;/keyword&gt;&lt;keyword&gt;Tumor Markers, Biological&lt;/keyword&gt;&lt;/keywords&gt;&lt;dates&gt;&lt;year&gt;2013&lt;/year&gt;&lt;/dates&gt;&lt;accession-num&gt;39&lt;/accession-num&gt;&lt;urls&gt;&lt;related-urls&gt;&lt;url&gt;http://www.ncbi.nlm.nih.gov/pubmed/23747338 &lt;/url&gt;&lt;/related-urls&gt;&lt;/urls&gt;&lt;/record&gt;&lt;/Cite&gt;&lt;/EndNote&gt;</w:instrText>
            </w:r>
            <w:r>
              <w:rPr>
                <w:rFonts w:ascii="Arial" w:hAnsi="Arial" w:cs="Arial"/>
                <w:sz w:val="15"/>
                <w:szCs w:val="15"/>
                <w:lang w:val="en-US"/>
              </w:rPr>
              <w:fldChar w:fldCharType="separate"/>
            </w:r>
            <w:r>
              <w:rPr>
                <w:rFonts w:ascii="Arial" w:hAnsi="Arial" w:cs="Arial"/>
                <w:noProof/>
                <w:sz w:val="15"/>
                <w:szCs w:val="15"/>
                <w:lang w:val="en-US"/>
              </w:rPr>
              <w:t>[</w:t>
            </w:r>
            <w:r w:rsidR="00885808">
              <w:rPr>
                <w:rFonts w:ascii="Arial" w:hAnsi="Arial" w:cs="Arial"/>
                <w:noProof/>
                <w:sz w:val="15"/>
                <w:szCs w:val="15"/>
                <w:lang w:val="en-US"/>
              </w:rPr>
              <w:t>17</w:t>
            </w:r>
            <w:r>
              <w:rPr>
                <w:rFonts w:ascii="Arial" w:hAnsi="Arial" w:cs="Arial"/>
                <w:noProof/>
                <w:sz w:val="15"/>
                <w:szCs w:val="15"/>
                <w:lang w:val="en-US"/>
              </w:rPr>
              <w:t>]</w:t>
            </w:r>
            <w:r>
              <w:rPr>
                <w:rFonts w:ascii="Arial" w:hAnsi="Arial" w:cs="Arial"/>
                <w:sz w:val="15"/>
                <w:szCs w:val="15"/>
                <w:lang w:val="en-US"/>
              </w:rPr>
              <w:fldChar w:fldCharType="end"/>
            </w:r>
          </w:p>
        </w:tc>
      </w:tr>
      <w:tr w:rsidR="00C407FA" w:rsidRPr="007606AD" w:rsidTr="00584F03">
        <w:trPr>
          <w:trHeight w:val="284"/>
        </w:trPr>
        <w:tc>
          <w:tcPr>
            <w:tcW w:w="2197" w:type="dxa"/>
            <w:tcBorders>
              <w:top w:val="dotted" w:sz="4" w:space="0" w:color="auto"/>
              <w:left w:val="single"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c.576+1G&gt;A; p.?</w:t>
            </w:r>
          </w:p>
        </w:tc>
        <w:tc>
          <w:tcPr>
            <w:tcW w:w="2788"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Pancreatic ductal ca. (69)</w:t>
            </w:r>
          </w:p>
        </w:tc>
        <w:tc>
          <w:tcPr>
            <w:tcW w:w="1880"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Pr>
                <w:rFonts w:ascii="Arial" w:hAnsi="Arial" w:cs="Arial"/>
                <w:color w:val="000000"/>
                <w:sz w:val="15"/>
                <w:szCs w:val="15"/>
                <w:shd w:val="clear" w:color="auto" w:fill="FFFFFF"/>
                <w:lang w:val="en-US"/>
              </w:rPr>
              <w:t>No</w:t>
            </w:r>
          </w:p>
        </w:tc>
        <w:tc>
          <w:tcPr>
            <w:tcW w:w="1359" w:type="dxa"/>
            <w:tcBorders>
              <w:top w:val="dotted" w:sz="4" w:space="0" w:color="auto"/>
              <w:bottom w:val="dotted" w:sz="4" w:space="0" w:color="auto"/>
            </w:tcBorders>
          </w:tcPr>
          <w:p w:rsidR="00C407FA" w:rsidRPr="007606AD" w:rsidRDefault="00C407FA" w:rsidP="00584F03">
            <w:pPr>
              <w:spacing w:after="0" w:line="240" w:lineRule="auto"/>
              <w:rPr>
                <w:rFonts w:ascii="Arial" w:hAnsi="Arial" w:cs="Arial"/>
                <w:sz w:val="15"/>
                <w:szCs w:val="15"/>
                <w:lang w:val="en-US"/>
              </w:rPr>
            </w:pPr>
            <w:r>
              <w:rPr>
                <w:rFonts w:ascii="Arial" w:hAnsi="Arial" w:cs="Arial"/>
                <w:sz w:val="15"/>
                <w:szCs w:val="15"/>
                <w:lang w:val="en-US"/>
              </w:rPr>
              <w:t>Disruptive mutation</w:t>
            </w:r>
          </w:p>
        </w:tc>
        <w:tc>
          <w:tcPr>
            <w:tcW w:w="1217" w:type="dxa"/>
            <w:tcBorders>
              <w:top w:val="dotted" w:sz="4" w:space="0" w:color="auto"/>
              <w:bottom w:val="dotted" w:sz="4" w:space="0" w:color="auto"/>
              <w:right w:val="single" w:sz="4" w:space="0" w:color="auto"/>
            </w:tcBorders>
          </w:tcPr>
          <w:p w:rsidR="00C407FA" w:rsidRPr="007606AD" w:rsidRDefault="00C407FA" w:rsidP="00885808">
            <w:pPr>
              <w:spacing w:after="0" w:line="240" w:lineRule="auto"/>
              <w:rPr>
                <w:rFonts w:ascii="Arial" w:hAnsi="Arial" w:cs="Arial"/>
                <w:sz w:val="15"/>
                <w:szCs w:val="15"/>
                <w:lang w:val="en-US"/>
              </w:rPr>
            </w:pPr>
            <w:r w:rsidRPr="007606AD">
              <w:rPr>
                <w:rFonts w:ascii="Arial" w:hAnsi="Arial" w:cs="Arial"/>
                <w:sz w:val="15"/>
                <w:szCs w:val="15"/>
                <w:lang w:val="en-US"/>
              </w:rPr>
              <w:t>Shindo</w:t>
            </w:r>
            <w:r>
              <w:rPr>
                <w:rFonts w:ascii="Arial" w:hAnsi="Arial" w:cs="Arial"/>
                <w:sz w:val="15"/>
                <w:szCs w:val="15"/>
                <w:lang w:val="en-US"/>
              </w:rPr>
              <w:t xml:space="preserve"> </w:t>
            </w:r>
            <w:r>
              <w:rPr>
                <w:rFonts w:ascii="Arial" w:hAnsi="Arial" w:cs="Arial"/>
                <w:sz w:val="15"/>
                <w:szCs w:val="15"/>
                <w:lang w:val="en-US"/>
              </w:rPr>
              <w:fldChar w:fldCharType="begin">
                <w:fldData xml:space="preserve">PEVuZE5vdGU+PENpdGU+PEF1dGhvcj5TaGluZG88L0F1dGhvcj48WWVhcj4yMDE3PC9ZZWFyPjxS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</w:fldData>
              </w:fldChar>
            </w:r>
            <w:r>
              <w:rPr>
                <w:rFonts w:ascii="Arial" w:hAnsi="Arial" w:cs="Arial"/>
                <w:sz w:val="15"/>
                <w:szCs w:val="15"/>
                <w:lang w:val="en-US"/>
              </w:rPr>
              <w:instrText xml:space="preserve"> ADDIN EN.CITE </w:instrText>
            </w:r>
            <w:r>
              <w:rPr>
                <w:rFonts w:ascii="Arial" w:hAnsi="Arial" w:cs="Arial"/>
                <w:sz w:val="15"/>
                <w:szCs w:val="15"/>
                <w:lang w:val="en-US"/>
              </w:rPr>
              <w:fldChar w:fldCharType="begin">
                <w:fldData xml:space="preserve">PEVuZE5vdGU+PENpdGU+PEF1dGhvcj5TaGluZG88L0F1dGhvcj48WWVhcj4yMDE3PC9ZZWFyPjxS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</w:fldData>
              </w:fldChar>
            </w:r>
            <w:r>
              <w:rPr>
                <w:rFonts w:ascii="Arial" w:hAnsi="Arial" w:cs="Arial"/>
                <w:sz w:val="15"/>
                <w:szCs w:val="15"/>
                <w:lang w:val="en-US"/>
              </w:rPr>
              <w:instrText xml:space="preserve"> ADDIN EN.CITE.DATA </w:instrText>
            </w:r>
            <w:r>
              <w:rPr>
                <w:rFonts w:ascii="Arial" w:hAnsi="Arial" w:cs="Arial"/>
                <w:sz w:val="15"/>
                <w:szCs w:val="15"/>
                <w:lang w:val="en-US"/>
              </w:rPr>
            </w:r>
            <w:r>
              <w:rPr>
                <w:rFonts w:ascii="Arial" w:hAnsi="Arial" w:cs="Arial"/>
                <w:sz w:val="15"/>
                <w:szCs w:val="15"/>
                <w:lang w:val="en-US"/>
              </w:rPr>
              <w:fldChar w:fldCharType="end"/>
            </w:r>
            <w:r>
              <w:rPr>
                <w:rFonts w:ascii="Arial" w:hAnsi="Arial" w:cs="Arial"/>
                <w:sz w:val="15"/>
                <w:szCs w:val="15"/>
                <w:lang w:val="en-US"/>
              </w:rPr>
            </w:r>
            <w:r>
              <w:rPr>
                <w:rFonts w:ascii="Arial" w:hAnsi="Arial" w:cs="Arial"/>
                <w:sz w:val="15"/>
                <w:szCs w:val="15"/>
                <w:lang w:val="en-US"/>
              </w:rPr>
              <w:fldChar w:fldCharType="separate"/>
            </w:r>
            <w:r>
              <w:rPr>
                <w:rFonts w:ascii="Arial" w:hAnsi="Arial" w:cs="Arial"/>
                <w:noProof/>
                <w:sz w:val="15"/>
                <w:szCs w:val="15"/>
                <w:lang w:val="en-US"/>
              </w:rPr>
              <w:t>[</w:t>
            </w:r>
            <w:r w:rsidR="00885808">
              <w:rPr>
                <w:rFonts w:ascii="Arial" w:hAnsi="Arial" w:cs="Arial"/>
                <w:noProof/>
                <w:sz w:val="15"/>
                <w:szCs w:val="15"/>
                <w:lang w:val="en-US"/>
              </w:rPr>
              <w:t>19</w:t>
            </w:r>
            <w:r>
              <w:rPr>
                <w:rFonts w:ascii="Arial" w:hAnsi="Arial" w:cs="Arial"/>
                <w:noProof/>
                <w:sz w:val="15"/>
                <w:szCs w:val="15"/>
                <w:lang w:val="en-US"/>
              </w:rPr>
              <w:t>]</w:t>
            </w:r>
            <w:r>
              <w:rPr>
                <w:rFonts w:ascii="Arial" w:hAnsi="Arial" w:cs="Arial"/>
                <w:sz w:val="15"/>
                <w:szCs w:val="15"/>
                <w:lang w:val="en-US"/>
              </w:rPr>
              <w:fldChar w:fldCharType="end"/>
            </w:r>
          </w:p>
        </w:tc>
      </w:tr>
      <w:tr w:rsidR="00C407FA" w:rsidRPr="007606AD" w:rsidTr="00584F03">
        <w:trPr>
          <w:trHeight w:val="284"/>
        </w:trPr>
        <w:tc>
          <w:tcPr>
            <w:tcW w:w="2197" w:type="dxa"/>
            <w:tcBorders>
              <w:top w:val="dotted" w:sz="4" w:space="0" w:color="auto"/>
              <w:left w:val="single" w:sz="4" w:space="0" w:color="auto"/>
              <w:bottom w:val="single"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c.790T&gt;C; p.F264L</w:t>
            </w:r>
          </w:p>
        </w:tc>
        <w:tc>
          <w:tcPr>
            <w:tcW w:w="2788" w:type="dxa"/>
            <w:tcBorders>
              <w:top w:val="dotted" w:sz="4" w:space="0" w:color="auto"/>
              <w:bottom w:val="single"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CRC(29); Lung ca. (44, smoker)</w:t>
            </w:r>
          </w:p>
        </w:tc>
        <w:tc>
          <w:tcPr>
            <w:tcW w:w="1880" w:type="dxa"/>
            <w:tcBorders>
              <w:top w:val="dotted" w:sz="4" w:space="0" w:color="auto"/>
              <w:bottom w:val="single" w:sz="4" w:space="0" w:color="auto"/>
            </w:tcBorders>
          </w:tcPr>
          <w:p w:rsidR="00C407FA" w:rsidRPr="007606AD" w:rsidRDefault="00C407FA" w:rsidP="00584F03">
            <w:pPr>
              <w:spacing w:after="0" w:line="240" w:lineRule="auto"/>
              <w:rPr>
                <w:rFonts w:ascii="Arial" w:hAnsi="Arial" w:cs="Arial"/>
                <w:color w:val="000000"/>
                <w:sz w:val="15"/>
                <w:szCs w:val="15"/>
                <w:shd w:val="clear" w:color="auto" w:fill="FFFFFF"/>
                <w:lang w:val="en-US"/>
              </w:rPr>
            </w:pPr>
            <w:r w:rsidRPr="007606AD">
              <w:rPr>
                <w:rFonts w:ascii="Arial" w:hAnsi="Arial" w:cs="Arial"/>
                <w:color w:val="000000"/>
                <w:sz w:val="15"/>
                <w:szCs w:val="15"/>
                <w:shd w:val="clear" w:color="auto" w:fill="FFFFFF"/>
                <w:lang w:val="en-US"/>
              </w:rPr>
              <w:t>Bethesda</w:t>
            </w:r>
          </w:p>
        </w:tc>
        <w:tc>
          <w:tcPr>
            <w:tcW w:w="1359" w:type="dxa"/>
            <w:tcBorders>
              <w:top w:val="dotted" w:sz="4" w:space="0" w:color="auto"/>
              <w:bottom w:val="single" w:sz="4" w:space="0" w:color="auto"/>
            </w:tcBorders>
          </w:tcPr>
          <w:p w:rsidR="00C407FA" w:rsidRPr="007606AD" w:rsidRDefault="00C407FA" w:rsidP="00584F03">
            <w:pPr>
              <w:spacing w:after="0" w:line="240" w:lineRule="auto"/>
              <w:rPr>
                <w:rFonts w:ascii="Arial" w:hAnsi="Arial" w:cs="Arial"/>
                <w:sz w:val="15"/>
                <w:szCs w:val="15"/>
                <w:lang w:val="en-US"/>
              </w:rPr>
            </w:pPr>
            <w:r w:rsidRPr="007606AD">
              <w:rPr>
                <w:rFonts w:ascii="Arial" w:hAnsi="Arial" w:cs="Arial"/>
                <w:sz w:val="15"/>
                <w:szCs w:val="15"/>
                <w:lang w:val="en-US"/>
              </w:rPr>
              <w:t>Yes</w:t>
            </w:r>
          </w:p>
        </w:tc>
        <w:tc>
          <w:tcPr>
            <w:tcW w:w="1217" w:type="dxa"/>
            <w:tcBorders>
              <w:top w:val="dotted" w:sz="4" w:space="0" w:color="auto"/>
              <w:bottom w:val="single" w:sz="4" w:space="0" w:color="auto"/>
              <w:right w:val="single" w:sz="4" w:space="0" w:color="auto"/>
            </w:tcBorders>
          </w:tcPr>
          <w:p w:rsidR="00C407FA" w:rsidRPr="007606AD" w:rsidRDefault="00C407FA" w:rsidP="00584F03">
            <w:pPr>
              <w:spacing w:after="0" w:line="240" w:lineRule="auto"/>
              <w:rPr>
                <w:rFonts w:ascii="Arial" w:hAnsi="Arial" w:cs="Arial"/>
                <w:sz w:val="15"/>
                <w:szCs w:val="15"/>
                <w:lang w:val="en-US"/>
              </w:rPr>
            </w:pPr>
            <w:r>
              <w:rPr>
                <w:rFonts w:ascii="Arial" w:hAnsi="Arial" w:cs="Arial"/>
                <w:sz w:val="15"/>
                <w:szCs w:val="15"/>
                <w:lang w:val="en-US"/>
              </w:rPr>
              <w:t>d</w:t>
            </w:r>
            <w:r w:rsidRPr="007606AD">
              <w:rPr>
                <w:rFonts w:ascii="Arial" w:hAnsi="Arial" w:cs="Arial"/>
                <w:sz w:val="15"/>
                <w:szCs w:val="15"/>
                <w:lang w:val="en-US"/>
              </w:rPr>
              <w:t>e Voer</w:t>
            </w:r>
            <w:r>
              <w:rPr>
                <w:rFonts w:ascii="Arial" w:hAnsi="Arial" w:cs="Arial"/>
                <w:sz w:val="15"/>
                <w:szCs w:val="15"/>
                <w:lang w:val="en-US"/>
              </w:rPr>
              <w:t xml:space="preserve"> </w:t>
            </w:r>
            <w:r>
              <w:rPr>
                <w:rFonts w:ascii="Arial" w:hAnsi="Arial" w:cs="Arial"/>
                <w:sz w:val="15"/>
                <w:szCs w:val="15"/>
                <w:lang w:val="en-US"/>
              </w:rPr>
              <w:fldChar w:fldCharType="begin"/>
            </w:r>
            <w:r>
              <w:rPr>
                <w:rFonts w:ascii="Arial" w:hAnsi="Arial" w:cs="Arial"/>
                <w:sz w:val="15"/>
                <w:szCs w:val="15"/>
                <w:lang w:val="en-US"/>
              </w:rPr>
              <w:instrText xml:space="preserve"> ADDIN EN.CITE &lt;EndNote&gt;&lt;Cite&gt;&lt;Author&gt;de Voer&lt;/Author&gt;&lt;Year&gt;2013&lt;/Year&gt;&lt;RecNum&gt;10&lt;/RecNum&gt;&lt;DisplayText&gt;[2]&lt;/DisplayText&gt;&lt;record&gt;&lt;rec-number&gt;10&lt;/rec-number&gt;&lt;foreign-keys&gt;&lt;key app="EN" db-id="z9sp922r4vsw0pevf57xsfa7avrvd0zd5rf9" timestamp="0"&gt;10&lt;/key&gt;&lt;/foreign-keys&gt;&lt;ref-type name="Journal Article"&gt;17&lt;/ref-type&gt;&lt;contributors&gt;&lt;authors&gt;&lt;author&gt;de Voer, R. M.&lt;/author&gt;&lt;author&gt;Geurts van Kessel, A.&lt;/author&gt;&lt;author&gt;Weren, R. D.&lt;/author&gt;&lt;author&gt;Ligtenberg, M. J.&lt;/author&gt;&lt;author&gt;Smeets, D.&lt;/author&gt;&lt;author&gt;Fu, L.&lt;/author&gt;&lt;author&gt;Vreede, L.&lt;/author&gt;&lt;author&gt;Kamping, E. J.&lt;/author&gt;&lt;author&gt;Verwiel, E. T.&lt;/author&gt;&lt;author&gt;Hahn, M. M.&lt;/author&gt;&lt;author&gt;Ariaans, M.&lt;/author&gt;&lt;author&gt;Spruijt, L.&lt;/author&gt;&lt;author&gt;van Essen, T.&lt;/author&gt;&lt;author&gt;Houge, G.&lt;/author&gt;&lt;author&gt;Schackert, H. K.&lt;/author&gt;&lt;author&gt;Sheng, J. Q.&lt;/author&gt;&lt;author&gt;Venselaar, H.&lt;/author&gt;&lt;author&gt;van Ravenswaaij-Arts, C. M.&lt;/author&gt;&lt;author&gt;van Krieken, J. H.&lt;/author&gt;&lt;author&gt;Hoogerbrugge, N.&lt;/author&gt;&lt;author&gt;Kuiper, R. P.&lt;/author&gt;&lt;/authors&gt;&lt;/contributors&gt;&lt;titles&gt;&lt;title&gt;Germline mutations in the spindle assembly checkpoint genes BUB1 and BUB3 are risk factors for colorectal cancer&lt;/title&gt;&lt;secondary-title&gt;Gastroenterology&lt;/secondary-title&gt;&lt;/titles&gt;&lt;periodical&gt;&lt;full-title&gt;Gastroenterology&lt;/full-title&gt;&lt;abbr-1&gt;Gastroenterology&lt;/abbr-1&gt;&lt;/periodical&gt;&lt;pages&gt;544-7&lt;/pages&gt;&lt;volume&gt;145&lt;/volume&gt;&lt;number&gt;3&lt;/number&gt;&lt;keywords&gt;&lt;keyword&gt;Adult&lt;/keyword&gt;&lt;keyword&gt;Case-Control Studies&lt;/keyword&gt;&lt;keyword&gt;Cell Cycle Proteins&lt;/keyword&gt;&lt;keyword&gt;Colorectal Neoplasms&lt;/keyword&gt;&lt;keyword&gt;Genome-Wide Association Study&lt;/keyword&gt;&lt;keyword&gt;Germ-Line Mutation&lt;/keyword&gt;&lt;keyword&gt;Humans&lt;/keyword&gt;&lt;keyword&gt;Protein-Serine-Threonine Kinases&lt;/keyword&gt;&lt;keyword&gt;Risk Factors&lt;/keyword&gt;&lt;keyword&gt;Tumor Markers, Biological&lt;/keyword&gt;&lt;/keywords&gt;&lt;dates&gt;&lt;year&gt;2013&lt;/year&gt;&lt;/dates&gt;&lt;accession-num&gt;39&lt;/accession-num&gt;&lt;urls&gt;&lt;related-urls&gt;&lt;url&gt;http://www.ncbi.nlm.nih.gov/pubmed/23747338 &lt;/url&gt;&lt;/related-urls&gt;&lt;/urls&gt;&lt;/record&gt;&lt;/Cite&gt;&lt;/EndNote&gt;</w:instrText>
            </w:r>
            <w:r>
              <w:rPr>
                <w:rFonts w:ascii="Arial" w:hAnsi="Arial" w:cs="Arial"/>
                <w:sz w:val="15"/>
                <w:szCs w:val="15"/>
                <w:lang w:val="en-US"/>
              </w:rPr>
              <w:fldChar w:fldCharType="separate"/>
            </w:r>
            <w:r w:rsidR="00885808">
              <w:rPr>
                <w:rFonts w:ascii="Arial" w:hAnsi="Arial" w:cs="Arial"/>
                <w:noProof/>
                <w:sz w:val="15"/>
                <w:szCs w:val="15"/>
                <w:lang w:val="en-US"/>
              </w:rPr>
              <w:t>[17</w:t>
            </w:r>
            <w:r>
              <w:rPr>
                <w:rFonts w:ascii="Arial" w:hAnsi="Arial" w:cs="Arial"/>
                <w:noProof/>
                <w:sz w:val="15"/>
                <w:szCs w:val="15"/>
                <w:lang w:val="en-US"/>
              </w:rPr>
              <w:t>]</w:t>
            </w:r>
            <w:r>
              <w:rPr>
                <w:rFonts w:ascii="Arial" w:hAnsi="Arial" w:cs="Arial"/>
                <w:sz w:val="15"/>
                <w:szCs w:val="15"/>
                <w:lang w:val="en-US"/>
              </w:rPr>
              <w:fldChar w:fldCharType="end"/>
            </w:r>
          </w:p>
        </w:tc>
      </w:tr>
    </w:tbl>
    <w:p w:rsidR="00C407FA" w:rsidRPr="00B0066E" w:rsidRDefault="00C407FA" w:rsidP="00C407FA">
      <w:pPr>
        <w:pStyle w:val="Prrafodelista"/>
        <w:numPr>
          <w:ilvl w:val="0"/>
          <w:numId w:val="3"/>
        </w:numPr>
        <w:spacing w:after="0" w:line="240" w:lineRule="auto"/>
        <w:ind w:left="284" w:hanging="294"/>
        <w:jc w:val="both"/>
        <w:rPr>
          <w:rFonts w:ascii="Arial" w:hAnsi="Arial" w:cs="Arial"/>
          <w:sz w:val="15"/>
          <w:szCs w:val="15"/>
          <w:lang w:val="de-DE"/>
        </w:rPr>
      </w:pPr>
      <w:r w:rsidRPr="00B0066E">
        <w:rPr>
          <w:rFonts w:ascii="Arial" w:hAnsi="Arial" w:cs="Arial"/>
          <w:sz w:val="15"/>
          <w:szCs w:val="15"/>
          <w:lang w:val="de-DE"/>
        </w:rPr>
        <w:t xml:space="preserve">RefSeq GRCh37: </w:t>
      </w:r>
      <w:r w:rsidRPr="00B0066E">
        <w:rPr>
          <w:rFonts w:ascii="Arial" w:hAnsi="Arial" w:cs="Arial"/>
          <w:i/>
          <w:sz w:val="15"/>
          <w:szCs w:val="15"/>
          <w:lang w:val="de-DE"/>
        </w:rPr>
        <w:t>BUB1</w:t>
      </w:r>
      <w:r w:rsidRPr="00B0066E">
        <w:rPr>
          <w:rFonts w:ascii="Arial" w:hAnsi="Arial" w:cs="Arial"/>
          <w:sz w:val="15"/>
          <w:szCs w:val="15"/>
          <w:lang w:val="de-DE"/>
        </w:rPr>
        <w:t xml:space="preserve"> NM_004336, </w:t>
      </w:r>
      <w:r w:rsidRPr="00B0066E">
        <w:rPr>
          <w:rFonts w:ascii="Arial" w:hAnsi="Arial" w:cs="Arial"/>
          <w:i/>
          <w:sz w:val="15"/>
          <w:szCs w:val="15"/>
          <w:lang w:val="de-DE"/>
        </w:rPr>
        <w:t>BUB3</w:t>
      </w:r>
      <w:r w:rsidRPr="00B0066E">
        <w:rPr>
          <w:rFonts w:ascii="Arial" w:hAnsi="Arial" w:cs="Arial"/>
          <w:sz w:val="15"/>
          <w:szCs w:val="15"/>
          <w:lang w:val="de-DE"/>
        </w:rPr>
        <w:t xml:space="preserve"> NM_004725</w:t>
      </w:r>
    </w:p>
    <w:p w:rsidR="00C407FA" w:rsidRDefault="00C407FA" w:rsidP="00C407FA">
      <w:pPr>
        <w:pStyle w:val="Textocomentario"/>
        <w:numPr>
          <w:ilvl w:val="0"/>
          <w:numId w:val="3"/>
        </w:numPr>
        <w:autoSpaceDE w:val="0"/>
        <w:autoSpaceDN w:val="0"/>
        <w:adjustRightInd w:val="0"/>
        <w:spacing w:after="0"/>
        <w:ind w:left="284" w:hanging="294"/>
        <w:jc w:val="both"/>
        <w:rPr>
          <w:rFonts w:ascii="Arial" w:hAnsi="Arial" w:cs="Arial"/>
          <w:sz w:val="15"/>
          <w:szCs w:val="15"/>
          <w:lang w:val="en-US"/>
        </w:rPr>
      </w:pPr>
      <w:r w:rsidRPr="00B0066E">
        <w:rPr>
          <w:rFonts w:ascii="Arial" w:hAnsi="Arial" w:cs="Arial"/>
          <w:iCs/>
          <w:sz w:val="15"/>
          <w:szCs w:val="15"/>
          <w:lang w:val="en-US"/>
        </w:rPr>
        <w:t xml:space="preserve">This patient also carried an </w:t>
      </w:r>
      <w:r w:rsidRPr="00996E2D">
        <w:rPr>
          <w:rFonts w:ascii="Arial" w:hAnsi="Arial" w:cs="Arial"/>
          <w:i/>
          <w:iCs/>
          <w:sz w:val="15"/>
          <w:szCs w:val="15"/>
          <w:lang w:val="en-US"/>
        </w:rPr>
        <w:t>MLH1</w:t>
      </w:r>
      <w:r w:rsidRPr="00B0066E">
        <w:rPr>
          <w:rFonts w:ascii="Arial" w:hAnsi="Arial" w:cs="Arial"/>
          <w:iCs/>
          <w:sz w:val="15"/>
          <w:szCs w:val="15"/>
          <w:lang w:val="en-US"/>
        </w:rPr>
        <w:t xml:space="preserve"> pathogenic mutation </w:t>
      </w:r>
      <w:r w:rsidRPr="00996E2D">
        <w:rPr>
          <w:rFonts w:ascii="Arial" w:hAnsi="Arial" w:cs="Arial"/>
          <w:sz w:val="15"/>
          <w:szCs w:val="15"/>
          <w:lang w:val="en-US"/>
        </w:rPr>
        <w:t>(c.453+1G&gt;T)</w:t>
      </w:r>
      <w:r w:rsidRPr="00B0066E">
        <w:rPr>
          <w:rFonts w:ascii="Arial" w:hAnsi="Arial" w:cs="Arial"/>
          <w:sz w:val="15"/>
          <w:szCs w:val="15"/>
          <w:lang w:val="en-US"/>
        </w:rPr>
        <w:t xml:space="preserve"> associated with Lynch Syndrome.</w:t>
      </w:r>
    </w:p>
    <w:p w:rsidR="00C407FA" w:rsidRDefault="00C407FA" w:rsidP="00C407FA">
      <w:pPr>
        <w:pStyle w:val="Textocomentario"/>
        <w:autoSpaceDE w:val="0"/>
        <w:autoSpaceDN w:val="0"/>
        <w:adjustRightInd w:val="0"/>
        <w:spacing w:after="0"/>
        <w:jc w:val="both"/>
        <w:rPr>
          <w:rFonts w:ascii="Arial" w:eastAsia="Times New Roman" w:hAnsi="Arial" w:cs="Arial"/>
          <w:sz w:val="15"/>
          <w:szCs w:val="15"/>
          <w:lang w:val="en-US"/>
        </w:rPr>
      </w:pPr>
      <w:r>
        <w:rPr>
          <w:rFonts w:ascii="Arial" w:hAnsi="Arial" w:cs="Arial"/>
          <w:sz w:val="15"/>
          <w:szCs w:val="15"/>
          <w:lang w:val="en-US"/>
        </w:rPr>
        <w:t>Abbreviations: ca.,</w:t>
      </w:r>
      <w:r w:rsidRPr="00B0066E">
        <w:rPr>
          <w:rFonts w:ascii="Arial" w:hAnsi="Arial" w:cs="Arial"/>
          <w:sz w:val="15"/>
          <w:szCs w:val="15"/>
          <w:lang w:val="en-US"/>
        </w:rPr>
        <w:t xml:space="preserve"> cancer;</w:t>
      </w:r>
      <w:r w:rsidRPr="00B0066E">
        <w:rPr>
          <w:rFonts w:ascii="Arial" w:hAnsi="Arial" w:cs="Arial"/>
          <w:sz w:val="15"/>
          <w:szCs w:val="15"/>
          <w:shd w:val="clear" w:color="auto" w:fill="FFFFFF"/>
          <w:lang w:val="en-US"/>
        </w:rPr>
        <w:t xml:space="preserve"> </w:t>
      </w:r>
      <w:r w:rsidRPr="00B0066E">
        <w:rPr>
          <w:rFonts w:ascii="Arial" w:hAnsi="Arial" w:cs="Arial"/>
          <w:sz w:val="15"/>
          <w:szCs w:val="15"/>
          <w:lang w:val="en-US"/>
        </w:rPr>
        <w:t>CRC, colorectal cancer;</w:t>
      </w:r>
      <w:r w:rsidRPr="00B0066E">
        <w:rPr>
          <w:rFonts w:ascii="AdvTT7169e447" w:hAnsi="AdvTT7169e447" w:cs="AdvTT7169e447"/>
          <w:sz w:val="15"/>
          <w:szCs w:val="15"/>
          <w:lang w:val="en-US"/>
        </w:rPr>
        <w:t xml:space="preserve"> </w:t>
      </w:r>
      <w:r w:rsidRPr="00B0066E">
        <w:rPr>
          <w:rFonts w:ascii="Arial" w:eastAsia="Times New Roman" w:hAnsi="Arial" w:cs="Arial"/>
          <w:sz w:val="15"/>
          <w:szCs w:val="15"/>
          <w:lang w:val="en-US"/>
        </w:rPr>
        <w:t>n.a., not available.</w:t>
      </w:r>
    </w:p>
    <w:p w:rsidR="001D37CE" w:rsidRDefault="00C407FA" w:rsidP="001D37CE">
      <w:pPr>
        <w:spacing w:after="0" w:line="360" w:lineRule="auto"/>
        <w:jc w:val="both"/>
        <w:rPr>
          <w:rFonts w:ascii="Times New Roman" w:hAnsi="Times New Roman"/>
          <w:b/>
          <w:sz w:val="24"/>
          <w:szCs w:val="24"/>
          <w:lang w:val="en-US"/>
        </w:rPr>
      </w:pPr>
      <w:r>
        <w:rPr>
          <w:rFonts w:ascii="Times New Roman" w:hAnsi="Times New Roman"/>
          <w:b/>
          <w:sz w:val="24"/>
          <w:szCs w:val="24"/>
          <w:lang w:val="en-US"/>
        </w:rPr>
        <w:br w:type="page"/>
      </w:r>
    </w:p>
    <w:p w:rsidR="00C95C15" w:rsidRPr="00A00B7F" w:rsidRDefault="00D878AE" w:rsidP="001D37CE">
      <w:pPr>
        <w:spacing w:after="0" w:line="360" w:lineRule="auto"/>
        <w:jc w:val="both"/>
        <w:rPr>
          <w:rFonts w:ascii="Times New Roman" w:hAnsi="Times New Roman"/>
          <w:sz w:val="20"/>
          <w:szCs w:val="20"/>
          <w:lang w:val="en-US"/>
        </w:rPr>
      </w:pPr>
      <w:r w:rsidRPr="00A00B7F">
        <w:rPr>
          <w:rFonts w:ascii="Times New Roman" w:hAnsi="Times New Roman"/>
          <w:b/>
          <w:sz w:val="20"/>
          <w:szCs w:val="20"/>
          <w:lang w:val="en-US"/>
        </w:rPr>
        <w:t xml:space="preserve">Table </w:t>
      </w:r>
      <w:r w:rsidR="0018697B">
        <w:rPr>
          <w:rFonts w:ascii="Times New Roman" w:hAnsi="Times New Roman"/>
          <w:b/>
          <w:sz w:val="20"/>
          <w:szCs w:val="20"/>
          <w:lang w:val="en-US"/>
        </w:rPr>
        <w:t>S</w:t>
      </w:r>
      <w:r w:rsidR="004E5D70">
        <w:rPr>
          <w:rFonts w:ascii="Times New Roman" w:hAnsi="Times New Roman"/>
          <w:b/>
          <w:sz w:val="20"/>
          <w:szCs w:val="20"/>
          <w:lang w:val="en-US"/>
        </w:rPr>
        <w:t>4</w:t>
      </w:r>
      <w:r w:rsidRPr="00A00B7F">
        <w:rPr>
          <w:rFonts w:ascii="Times New Roman" w:hAnsi="Times New Roman"/>
          <w:b/>
          <w:sz w:val="20"/>
          <w:szCs w:val="20"/>
          <w:lang w:val="en-US"/>
        </w:rPr>
        <w:t xml:space="preserve">. </w:t>
      </w:r>
      <w:r w:rsidR="00400BCB" w:rsidRPr="00A00B7F">
        <w:rPr>
          <w:rFonts w:ascii="Times New Roman" w:hAnsi="Times New Roman"/>
          <w:sz w:val="20"/>
          <w:szCs w:val="20"/>
          <w:lang w:val="en-US"/>
        </w:rPr>
        <w:t>Primers used in the study</w:t>
      </w:r>
      <w:r w:rsidR="00187C61" w:rsidRPr="00A00B7F">
        <w:rPr>
          <w:rFonts w:ascii="Times New Roman" w:hAnsi="Times New Roman"/>
          <w:sz w:val="20"/>
          <w:szCs w:val="20"/>
          <w:lang w:val="en-US"/>
        </w:rPr>
        <w:t>.</w:t>
      </w:r>
    </w:p>
    <w:tbl>
      <w:tblPr>
        <w:tblW w:w="8171" w:type="dxa"/>
        <w:tblCellMar>
          <w:left w:w="70" w:type="dxa"/>
          <w:right w:w="70" w:type="dxa"/>
        </w:tblCellMar>
        <w:tblLook w:val="04A0" w:firstRow="1" w:lastRow="0" w:firstColumn="1" w:lastColumn="0" w:noHBand="0" w:noVBand="1"/>
      </w:tblPr>
      <w:tblGrid>
        <w:gridCol w:w="1714"/>
        <w:gridCol w:w="3011"/>
        <w:gridCol w:w="2701"/>
        <w:gridCol w:w="745"/>
      </w:tblGrid>
      <w:tr w:rsidR="003C7894" w:rsidRPr="00454078" w:rsidTr="003C7894">
        <w:trPr>
          <w:trHeight w:val="227"/>
        </w:trPr>
        <w:tc>
          <w:tcPr>
            <w:tcW w:w="1714" w:type="dxa"/>
            <w:tcBorders>
              <w:top w:val="single" w:sz="4" w:space="0" w:color="auto"/>
              <w:left w:val="nil"/>
              <w:bottom w:val="single" w:sz="4" w:space="0" w:color="auto"/>
              <w:right w:val="nil"/>
            </w:tcBorders>
            <w:shd w:val="clear" w:color="auto" w:fill="FFFFFF"/>
            <w:vAlign w:val="center"/>
            <w:hideMark/>
          </w:tcPr>
          <w:p w:rsidR="003C7894" w:rsidRPr="00187C61" w:rsidRDefault="003C7894" w:rsidP="00D53DCB">
            <w:pPr>
              <w:spacing w:after="0" w:line="240" w:lineRule="auto"/>
              <w:rPr>
                <w:rFonts w:ascii="Arial" w:eastAsia="Times New Roman" w:hAnsi="Arial" w:cs="Arial"/>
                <w:b/>
                <w:bCs/>
                <w:sz w:val="16"/>
                <w:szCs w:val="16"/>
              </w:rPr>
            </w:pPr>
            <w:r w:rsidRPr="00187C61">
              <w:rPr>
                <w:rFonts w:ascii="Arial" w:eastAsia="Times New Roman" w:hAnsi="Arial" w:cs="Arial"/>
                <w:b/>
                <w:bCs/>
                <w:sz w:val="16"/>
                <w:szCs w:val="16"/>
              </w:rPr>
              <w:t>Analysis</w:t>
            </w:r>
          </w:p>
        </w:tc>
        <w:tc>
          <w:tcPr>
            <w:tcW w:w="3011" w:type="dxa"/>
            <w:tcBorders>
              <w:top w:val="single" w:sz="4" w:space="0" w:color="auto"/>
              <w:left w:val="nil"/>
              <w:bottom w:val="single" w:sz="4" w:space="0" w:color="auto"/>
              <w:right w:val="nil"/>
            </w:tcBorders>
            <w:shd w:val="clear" w:color="auto" w:fill="FFFFFF"/>
            <w:vAlign w:val="center"/>
            <w:hideMark/>
          </w:tcPr>
          <w:p w:rsidR="003C7894" w:rsidRPr="00187C61" w:rsidRDefault="003C7894" w:rsidP="00D53DCB">
            <w:pPr>
              <w:spacing w:after="0" w:line="240" w:lineRule="auto"/>
              <w:ind w:left="122" w:hanging="122"/>
              <w:rPr>
                <w:rFonts w:ascii="Arial" w:eastAsia="Times New Roman" w:hAnsi="Arial" w:cs="Arial"/>
                <w:b/>
                <w:bCs/>
                <w:sz w:val="16"/>
                <w:szCs w:val="16"/>
              </w:rPr>
            </w:pPr>
            <w:r w:rsidRPr="00187C61">
              <w:rPr>
                <w:rFonts w:ascii="Arial" w:eastAsia="Times New Roman" w:hAnsi="Arial" w:cs="Arial"/>
                <w:b/>
                <w:bCs/>
                <w:sz w:val="16"/>
                <w:szCs w:val="16"/>
              </w:rPr>
              <w:t>Forward (5’-3’)</w:t>
            </w:r>
          </w:p>
        </w:tc>
        <w:tc>
          <w:tcPr>
            <w:tcW w:w="0" w:type="auto"/>
            <w:tcBorders>
              <w:top w:val="single" w:sz="4" w:space="0" w:color="auto"/>
              <w:left w:val="nil"/>
              <w:bottom w:val="single" w:sz="4" w:space="0" w:color="auto"/>
              <w:right w:val="nil"/>
            </w:tcBorders>
            <w:shd w:val="clear" w:color="auto" w:fill="FFFFFF"/>
            <w:vAlign w:val="center"/>
            <w:hideMark/>
          </w:tcPr>
          <w:p w:rsidR="003C7894" w:rsidRPr="00187C61" w:rsidRDefault="003C7894" w:rsidP="00D53DCB">
            <w:pPr>
              <w:spacing w:after="0" w:line="240" w:lineRule="auto"/>
              <w:rPr>
                <w:rFonts w:ascii="Arial" w:eastAsia="Times New Roman" w:hAnsi="Arial" w:cs="Arial"/>
                <w:b/>
                <w:bCs/>
                <w:sz w:val="16"/>
                <w:szCs w:val="16"/>
              </w:rPr>
            </w:pPr>
            <w:r w:rsidRPr="00187C61">
              <w:rPr>
                <w:rFonts w:ascii="Arial" w:eastAsia="Times New Roman" w:hAnsi="Arial" w:cs="Arial"/>
                <w:b/>
                <w:bCs/>
                <w:sz w:val="16"/>
                <w:szCs w:val="16"/>
              </w:rPr>
              <w:t>Reverse (5’-3’)</w:t>
            </w:r>
          </w:p>
        </w:tc>
        <w:tc>
          <w:tcPr>
            <w:tcW w:w="0" w:type="auto"/>
            <w:tcBorders>
              <w:top w:val="single" w:sz="4" w:space="0" w:color="auto"/>
              <w:left w:val="nil"/>
              <w:bottom w:val="single" w:sz="4" w:space="0" w:color="auto"/>
              <w:right w:val="nil"/>
            </w:tcBorders>
            <w:shd w:val="clear" w:color="auto" w:fill="FFFFFF"/>
            <w:vAlign w:val="center"/>
            <w:hideMark/>
          </w:tcPr>
          <w:p w:rsidR="003C7894" w:rsidRPr="00187C61" w:rsidRDefault="003C7894" w:rsidP="00D53DCB">
            <w:pPr>
              <w:spacing w:after="0" w:line="240" w:lineRule="auto"/>
              <w:rPr>
                <w:rFonts w:ascii="Arial" w:eastAsia="Times New Roman" w:hAnsi="Arial" w:cs="Arial"/>
                <w:b/>
                <w:bCs/>
                <w:sz w:val="16"/>
                <w:szCs w:val="16"/>
              </w:rPr>
            </w:pPr>
            <w:r w:rsidRPr="00187C61">
              <w:rPr>
                <w:rFonts w:ascii="Arial" w:eastAsia="Times New Roman" w:hAnsi="Arial" w:cs="Arial"/>
                <w:b/>
                <w:bCs/>
                <w:sz w:val="16"/>
                <w:szCs w:val="16"/>
              </w:rPr>
              <w:t>Product (bp)</w:t>
            </w:r>
          </w:p>
        </w:tc>
      </w:tr>
      <w:tr w:rsidR="003C7894" w:rsidRPr="00454078" w:rsidTr="003C7894">
        <w:trPr>
          <w:trHeight w:val="227"/>
        </w:trPr>
        <w:tc>
          <w:tcPr>
            <w:tcW w:w="4725" w:type="dxa"/>
            <w:gridSpan w:val="2"/>
            <w:tcBorders>
              <w:top w:val="nil"/>
              <w:left w:val="nil"/>
              <w:bottom w:val="single" w:sz="4" w:space="0" w:color="auto"/>
              <w:right w:val="nil"/>
            </w:tcBorders>
            <w:shd w:val="clear" w:color="auto" w:fill="F2F2F2"/>
            <w:vAlign w:val="center"/>
            <w:hideMark/>
          </w:tcPr>
          <w:p w:rsidR="003C7894" w:rsidRPr="00187C61" w:rsidRDefault="003C7894" w:rsidP="007A31C0">
            <w:pPr>
              <w:tabs>
                <w:tab w:val="left" w:pos="1599"/>
              </w:tabs>
              <w:spacing w:after="0" w:line="240" w:lineRule="auto"/>
              <w:jc w:val="both"/>
              <w:rPr>
                <w:rFonts w:ascii="Arial" w:eastAsia="Times New Roman" w:hAnsi="Arial" w:cs="Arial"/>
                <w:iCs/>
                <w:sz w:val="16"/>
                <w:szCs w:val="16"/>
              </w:rPr>
            </w:pPr>
            <w:r w:rsidRPr="00187C61">
              <w:rPr>
                <w:rFonts w:ascii="Arial" w:eastAsia="Times New Roman" w:hAnsi="Arial" w:cs="Arial"/>
                <w:iCs/>
                <w:sz w:val="16"/>
                <w:szCs w:val="16"/>
              </w:rPr>
              <w:t>Mutation screening</w:t>
            </w:r>
          </w:p>
        </w:tc>
        <w:tc>
          <w:tcPr>
            <w:tcW w:w="0" w:type="auto"/>
            <w:tcBorders>
              <w:top w:val="nil"/>
              <w:left w:val="nil"/>
              <w:bottom w:val="single" w:sz="4" w:space="0" w:color="auto"/>
              <w:right w:val="nil"/>
            </w:tcBorders>
            <w:shd w:val="clear" w:color="auto" w:fill="F2F2F2"/>
            <w:vAlign w:val="center"/>
            <w:hideMark/>
          </w:tcPr>
          <w:p w:rsidR="003C7894" w:rsidRPr="00187C61" w:rsidRDefault="003C7894" w:rsidP="003E33C2">
            <w:pPr>
              <w:spacing w:after="0" w:line="240" w:lineRule="auto"/>
              <w:jc w:val="center"/>
              <w:rPr>
                <w:rFonts w:ascii="Arial" w:eastAsia="Times New Roman" w:hAnsi="Arial" w:cs="Arial"/>
                <w:sz w:val="16"/>
                <w:szCs w:val="16"/>
              </w:rPr>
            </w:pPr>
            <w:r w:rsidRPr="00187C61">
              <w:rPr>
                <w:rFonts w:ascii="Arial" w:eastAsia="Times New Roman" w:hAnsi="Arial" w:cs="Arial"/>
                <w:sz w:val="16"/>
                <w:szCs w:val="16"/>
              </w:rPr>
              <w:t> </w:t>
            </w:r>
          </w:p>
        </w:tc>
        <w:tc>
          <w:tcPr>
            <w:tcW w:w="0" w:type="auto"/>
            <w:tcBorders>
              <w:top w:val="nil"/>
              <w:left w:val="nil"/>
              <w:bottom w:val="single" w:sz="4" w:space="0" w:color="auto"/>
              <w:right w:val="nil"/>
            </w:tcBorders>
            <w:shd w:val="clear" w:color="auto" w:fill="F2F2F2"/>
            <w:vAlign w:val="center"/>
            <w:hideMark/>
          </w:tcPr>
          <w:p w:rsidR="003C7894" w:rsidRPr="00187C61" w:rsidRDefault="003C7894" w:rsidP="003E33C2">
            <w:pPr>
              <w:spacing w:after="0" w:line="240" w:lineRule="auto"/>
              <w:jc w:val="center"/>
              <w:rPr>
                <w:rFonts w:ascii="Arial" w:eastAsia="Times New Roman" w:hAnsi="Arial" w:cs="Arial"/>
                <w:sz w:val="16"/>
                <w:szCs w:val="16"/>
              </w:rPr>
            </w:pPr>
            <w:r w:rsidRPr="00187C61">
              <w:rPr>
                <w:rFonts w:ascii="Arial" w:eastAsia="Times New Roman" w:hAnsi="Arial" w:cs="Arial"/>
                <w:sz w:val="16"/>
                <w:szCs w:val="16"/>
              </w:rPr>
              <w:t> </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Ex1</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GAGGAGCTACTGGCTCAAGG</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ACACATTCCAAACCCAGGAA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356</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Ex2-3</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TCTTTTGCTTGTAGAAATTATCCCTAA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GCCCAGCCCCTACATACTTT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533</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Ex4</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AGCTGGCTAACTCCTCACCA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GGATTTCCCTGTACAAATTGC</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369</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Ex5</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TCGAAGCAACTCTAAAATGCAA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CTCCCAAAGTGCTGGGATTA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328</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Ex6</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ACTGGAAGGATCAGGGGAAT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GGTGAGCTGTGTGGGAGAAT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377</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Ex7-8</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CTTCCCCTCAAGCATTTTCA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TCTGGGCTTCTGATAGGATGA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567</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Ex9</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AAGCTGTGGGCAGGTAAAAA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ATCAAACTGCCATTCCTGCT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387</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Ex10</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CAGATGCCATGCTTTGAGAA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GGAGCAATGTTTTGCCACTT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517</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Ex11</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CTCCCAAAGTGCTGGGATTA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CCACAGCCACAAAATACACCT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459</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Ex12-13</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TCCAGACCAACCACTCAATCT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ATGCATTCCCTGCCTTTATG</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933</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Ex14-15</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GATATGTGGCAGGGACTCGT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TAAAGCGGATGGGTTGTAGG</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887</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Ex16</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CCAGGGGTTGACATCTGTTT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TGGGTTGGACCTTATTTCCTT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593</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Ex17</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GCCTTGCCTCAAACTACTGG</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TGAAGAGAATGGCAGAACCA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414</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Ex18</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AACCCACTCCTGACATTTCCT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CCTGGCACGTAGTAGGCTGT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777</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Ex19</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TTCCAGTTGAGTGGAGCAAA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TAGTCCCAACAGCAAGCACA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617</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Ex20</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CCAATTTGAGGGCCATTCTA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TGAACTGTTGCTGCAATGTG</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698</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Ex21-23</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CCACATTGCAGCAACAGTTC</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TCTGATAAGCGCAACACAGAA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958</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Ex24</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GACATGTTAGTGGGGCGATT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CAGTGGGGAGAGAGAAGTGG</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460</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Ex25</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AGCCTGTGGAAGTCAGATGC</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AAATGCTTGCATCCCAGAAG</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507</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BUB3 Ex2</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GCAAGCGCAGAGTCTCCT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GAAAAGAAACGCTCCTCACG</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395</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BUB3 Ex3</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GCAGGTATTGAACTATACCT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CACTAGCCAAGAAAACAAACTGG</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309</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BUB3 Ex4</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TGAGCACCTAGCCTGTACCA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AATCACCCCAAAACCATCAA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586</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BUB3 Ex5</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GAGAGCATCATGGGTTTGCT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GCAGGTATTGAACTATACCT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372</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BUB3 Ex6-7</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TGTGGGTTGAATTTGGGAAT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TATCGAGCAGGCATCAACAA</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775</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BUB3 Ex8</w:t>
            </w:r>
          </w:p>
        </w:tc>
        <w:tc>
          <w:tcPr>
            <w:tcW w:w="3011"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GGCCATTTTGATCTCATGCT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CACTTGCCCTCCAATTTTGT</w:t>
            </w:r>
          </w:p>
        </w:tc>
        <w:tc>
          <w:tcPr>
            <w:tcW w:w="0" w:type="auto"/>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307</w:t>
            </w:r>
          </w:p>
        </w:tc>
      </w:tr>
      <w:tr w:rsidR="003C7894" w:rsidRPr="00454078" w:rsidTr="003C7894">
        <w:trPr>
          <w:trHeight w:val="227"/>
        </w:trPr>
        <w:tc>
          <w:tcPr>
            <w:tcW w:w="4725" w:type="dxa"/>
            <w:gridSpan w:val="2"/>
            <w:tcBorders>
              <w:top w:val="single" w:sz="4" w:space="0" w:color="auto"/>
              <w:left w:val="nil"/>
              <w:bottom w:val="single" w:sz="4" w:space="0" w:color="auto"/>
              <w:right w:val="nil"/>
            </w:tcBorders>
            <w:shd w:val="clear" w:color="auto" w:fill="F2F2F2"/>
            <w:vAlign w:val="center"/>
            <w:hideMark/>
          </w:tcPr>
          <w:p w:rsidR="003C7894" w:rsidRPr="00187C61" w:rsidRDefault="003C7894" w:rsidP="00D53DCB">
            <w:pPr>
              <w:spacing w:after="0" w:line="240" w:lineRule="auto"/>
              <w:rPr>
                <w:rFonts w:ascii="Arial" w:eastAsia="Times New Roman" w:hAnsi="Arial" w:cs="Arial"/>
                <w:iCs/>
                <w:sz w:val="16"/>
                <w:szCs w:val="16"/>
              </w:rPr>
            </w:pPr>
            <w:r w:rsidRPr="00187C61">
              <w:rPr>
                <w:rFonts w:ascii="Arial" w:eastAsia="Times New Roman" w:hAnsi="Arial" w:cs="Arial"/>
                <w:iCs/>
                <w:sz w:val="16"/>
                <w:szCs w:val="16"/>
              </w:rPr>
              <w:t>Loss of heterozigosity</w:t>
            </w:r>
          </w:p>
        </w:tc>
        <w:tc>
          <w:tcPr>
            <w:tcW w:w="0" w:type="auto"/>
            <w:tcBorders>
              <w:top w:val="single" w:sz="4" w:space="0" w:color="auto"/>
              <w:left w:val="nil"/>
              <w:bottom w:val="single" w:sz="4" w:space="0" w:color="auto"/>
              <w:right w:val="nil"/>
            </w:tcBorders>
            <w:shd w:val="clear" w:color="auto" w:fill="F2F2F2"/>
            <w:vAlign w:val="center"/>
            <w:hideMark/>
          </w:tcPr>
          <w:p w:rsidR="003C7894" w:rsidRPr="00187C61" w:rsidRDefault="003C7894" w:rsidP="00D53DCB">
            <w:pPr>
              <w:spacing w:after="0" w:line="240" w:lineRule="auto"/>
              <w:rPr>
                <w:rFonts w:ascii="Arial" w:eastAsia="Times New Roman" w:hAnsi="Arial" w:cs="Arial"/>
                <w:b/>
                <w:bCs/>
                <w:sz w:val="16"/>
                <w:szCs w:val="16"/>
              </w:rPr>
            </w:pPr>
            <w:r w:rsidRPr="00187C61">
              <w:rPr>
                <w:rFonts w:ascii="Arial" w:eastAsia="Times New Roman" w:hAnsi="Arial" w:cs="Arial"/>
                <w:b/>
                <w:bCs/>
                <w:sz w:val="16"/>
                <w:szCs w:val="16"/>
              </w:rPr>
              <w:t> </w:t>
            </w:r>
          </w:p>
        </w:tc>
        <w:tc>
          <w:tcPr>
            <w:tcW w:w="0" w:type="auto"/>
            <w:tcBorders>
              <w:top w:val="single" w:sz="4" w:space="0" w:color="auto"/>
              <w:left w:val="nil"/>
              <w:bottom w:val="single" w:sz="4" w:space="0" w:color="auto"/>
              <w:right w:val="nil"/>
            </w:tcBorders>
            <w:shd w:val="clear" w:color="auto" w:fill="F2F2F2"/>
            <w:vAlign w:val="bottom"/>
            <w:hideMark/>
          </w:tcPr>
          <w:p w:rsidR="003C7894" w:rsidRPr="00187C61" w:rsidRDefault="003C7894" w:rsidP="00D53DCB">
            <w:pPr>
              <w:spacing w:after="0" w:line="240" w:lineRule="auto"/>
              <w:rPr>
                <w:rFonts w:ascii="Arial" w:eastAsia="Times New Roman" w:hAnsi="Arial" w:cs="Arial"/>
                <w:b/>
                <w:bCs/>
                <w:sz w:val="16"/>
                <w:szCs w:val="16"/>
              </w:rPr>
            </w:pPr>
            <w:r w:rsidRPr="00187C61">
              <w:rPr>
                <w:rFonts w:ascii="Arial" w:eastAsia="Times New Roman" w:hAnsi="Arial" w:cs="Arial"/>
                <w:b/>
                <w:bCs/>
                <w:sz w:val="16"/>
                <w:szCs w:val="16"/>
              </w:rPr>
              <w:t> </w:t>
            </w:r>
          </w:p>
        </w:tc>
      </w:tr>
      <w:tr w:rsidR="003C7894" w:rsidRPr="00454078" w:rsidTr="003C7894">
        <w:trPr>
          <w:trHeight w:val="227"/>
        </w:trPr>
        <w:tc>
          <w:tcPr>
            <w:tcW w:w="1714" w:type="dxa"/>
            <w:tcBorders>
              <w:top w:val="nil"/>
              <w:left w:val="nil"/>
              <w:bottom w:val="nil"/>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D2S1888</w:t>
            </w:r>
          </w:p>
        </w:tc>
        <w:tc>
          <w:tcPr>
            <w:tcW w:w="3011" w:type="dxa"/>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FAM-TTTGAAGTTTGGTGTCTGTGTAA</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TGAAGTCCCTTGGAAATGTT</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85</w:t>
            </w:r>
          </w:p>
        </w:tc>
      </w:tr>
      <w:tr w:rsidR="003C7894" w:rsidRPr="00454078" w:rsidTr="003C7894">
        <w:trPr>
          <w:trHeight w:val="227"/>
        </w:trPr>
        <w:tc>
          <w:tcPr>
            <w:tcW w:w="1714" w:type="dxa"/>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D2S1889</w:t>
            </w:r>
          </w:p>
        </w:tc>
        <w:tc>
          <w:tcPr>
            <w:tcW w:w="3011" w:type="dxa"/>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FAM-GTTCCAAATCCTTGCC</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AGCTTGCTTAAATTACCATTTT</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207</w:t>
            </w:r>
          </w:p>
        </w:tc>
      </w:tr>
      <w:tr w:rsidR="003C7894" w:rsidRPr="00454078" w:rsidTr="003C7894">
        <w:trPr>
          <w:trHeight w:val="227"/>
        </w:trPr>
        <w:tc>
          <w:tcPr>
            <w:tcW w:w="1714" w:type="dxa"/>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D2S1892</w:t>
            </w:r>
          </w:p>
        </w:tc>
        <w:tc>
          <w:tcPr>
            <w:tcW w:w="3011" w:type="dxa"/>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FAM-TCCTAACTCTGAAATGCTAAAGACA</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AGCTCTGGCAGGGAGA</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229</w:t>
            </w:r>
          </w:p>
        </w:tc>
      </w:tr>
      <w:tr w:rsidR="0081557B" w:rsidRPr="00454078" w:rsidTr="003C7894">
        <w:trPr>
          <w:trHeight w:val="227"/>
        </w:trPr>
        <w:tc>
          <w:tcPr>
            <w:tcW w:w="1714" w:type="dxa"/>
            <w:tcBorders>
              <w:top w:val="nil"/>
              <w:left w:val="nil"/>
              <w:bottom w:val="nil"/>
              <w:right w:val="nil"/>
            </w:tcBorders>
            <w:shd w:val="clear" w:color="auto" w:fill="auto"/>
            <w:vAlign w:val="center"/>
            <w:hideMark/>
          </w:tcPr>
          <w:p w:rsidR="0081557B" w:rsidRPr="00187C61" w:rsidRDefault="0081557B" w:rsidP="004F106A">
            <w:pPr>
              <w:spacing w:after="0" w:line="240" w:lineRule="auto"/>
              <w:rPr>
                <w:rFonts w:ascii="Arial" w:eastAsia="Times New Roman" w:hAnsi="Arial" w:cs="Arial"/>
                <w:sz w:val="16"/>
                <w:szCs w:val="16"/>
              </w:rPr>
            </w:pPr>
            <w:r>
              <w:rPr>
                <w:rFonts w:ascii="Arial" w:eastAsia="Times New Roman" w:hAnsi="Arial" w:cs="Arial"/>
                <w:sz w:val="16"/>
                <w:szCs w:val="16"/>
              </w:rPr>
              <w:t>BUB1 Ex19</w:t>
            </w:r>
            <w:r w:rsidR="004F106A">
              <w:rPr>
                <w:rFonts w:ascii="Arial" w:eastAsia="Times New Roman" w:hAnsi="Arial" w:cs="Arial"/>
                <w:sz w:val="16"/>
                <w:szCs w:val="16"/>
              </w:rPr>
              <w:t>_FFPE</w:t>
            </w:r>
          </w:p>
        </w:tc>
        <w:tc>
          <w:tcPr>
            <w:tcW w:w="3011" w:type="dxa"/>
            <w:tcBorders>
              <w:top w:val="nil"/>
              <w:left w:val="nil"/>
              <w:bottom w:val="nil"/>
              <w:right w:val="nil"/>
            </w:tcBorders>
            <w:shd w:val="clear" w:color="auto" w:fill="auto"/>
            <w:vAlign w:val="center"/>
            <w:hideMark/>
          </w:tcPr>
          <w:p w:rsidR="0081557B" w:rsidRPr="00187C61" w:rsidRDefault="004F106A" w:rsidP="00D53DCB">
            <w:pPr>
              <w:spacing w:after="0" w:line="240" w:lineRule="auto"/>
              <w:jc w:val="both"/>
              <w:rPr>
                <w:rFonts w:ascii="Arial" w:eastAsia="Times New Roman" w:hAnsi="Arial" w:cs="Arial"/>
                <w:sz w:val="16"/>
                <w:szCs w:val="16"/>
              </w:rPr>
            </w:pPr>
            <w:r w:rsidRPr="004F106A">
              <w:rPr>
                <w:rFonts w:ascii="Arial" w:eastAsia="Times New Roman" w:hAnsi="Arial" w:cs="Arial"/>
                <w:sz w:val="16"/>
                <w:szCs w:val="16"/>
              </w:rPr>
              <w:t>TGGGCTTTCTAAACCAGTGAG</w:t>
            </w:r>
          </w:p>
        </w:tc>
        <w:tc>
          <w:tcPr>
            <w:tcW w:w="0" w:type="auto"/>
            <w:tcBorders>
              <w:top w:val="nil"/>
              <w:left w:val="nil"/>
              <w:bottom w:val="nil"/>
              <w:right w:val="nil"/>
            </w:tcBorders>
            <w:shd w:val="clear" w:color="auto" w:fill="auto"/>
            <w:vAlign w:val="center"/>
            <w:hideMark/>
          </w:tcPr>
          <w:p w:rsidR="0081557B" w:rsidRPr="00187C61" w:rsidRDefault="004F106A" w:rsidP="00D53DCB">
            <w:pPr>
              <w:spacing w:after="0" w:line="240" w:lineRule="auto"/>
              <w:jc w:val="both"/>
              <w:rPr>
                <w:rFonts w:ascii="Arial" w:eastAsia="Times New Roman" w:hAnsi="Arial" w:cs="Arial"/>
                <w:sz w:val="16"/>
                <w:szCs w:val="16"/>
              </w:rPr>
            </w:pPr>
            <w:r w:rsidRPr="004F106A">
              <w:rPr>
                <w:rFonts w:ascii="Arial" w:eastAsia="Times New Roman" w:hAnsi="Arial" w:cs="Arial"/>
                <w:sz w:val="16"/>
                <w:szCs w:val="16"/>
              </w:rPr>
              <w:t>TTCAGTCTTGGGCTTGATGG</w:t>
            </w:r>
          </w:p>
        </w:tc>
        <w:tc>
          <w:tcPr>
            <w:tcW w:w="0" w:type="auto"/>
            <w:tcBorders>
              <w:top w:val="nil"/>
              <w:left w:val="nil"/>
              <w:bottom w:val="nil"/>
              <w:right w:val="nil"/>
            </w:tcBorders>
            <w:shd w:val="clear" w:color="auto" w:fill="auto"/>
            <w:vAlign w:val="center"/>
            <w:hideMark/>
          </w:tcPr>
          <w:p w:rsidR="0081557B" w:rsidRPr="00187C61" w:rsidRDefault="00E239FC" w:rsidP="00D53DCB">
            <w:pPr>
              <w:spacing w:after="0" w:line="240" w:lineRule="auto"/>
              <w:rPr>
                <w:rFonts w:ascii="Arial" w:eastAsia="Times New Roman" w:hAnsi="Arial" w:cs="Arial"/>
                <w:sz w:val="16"/>
                <w:szCs w:val="16"/>
              </w:rPr>
            </w:pPr>
            <w:r>
              <w:rPr>
                <w:rFonts w:ascii="Arial" w:eastAsia="Times New Roman" w:hAnsi="Arial" w:cs="Arial"/>
                <w:sz w:val="16"/>
                <w:szCs w:val="16"/>
              </w:rPr>
              <w:t>82</w:t>
            </w:r>
          </w:p>
        </w:tc>
      </w:tr>
      <w:tr w:rsidR="0081557B" w:rsidRPr="00454078" w:rsidTr="003C7894">
        <w:trPr>
          <w:trHeight w:val="227"/>
        </w:trPr>
        <w:tc>
          <w:tcPr>
            <w:tcW w:w="1714" w:type="dxa"/>
            <w:tcBorders>
              <w:top w:val="nil"/>
              <w:left w:val="nil"/>
              <w:bottom w:val="nil"/>
              <w:right w:val="nil"/>
            </w:tcBorders>
            <w:shd w:val="clear" w:color="auto" w:fill="auto"/>
            <w:vAlign w:val="center"/>
            <w:hideMark/>
          </w:tcPr>
          <w:p w:rsidR="0081557B" w:rsidRPr="00187C61" w:rsidRDefault="004F106A" w:rsidP="004F106A">
            <w:pPr>
              <w:spacing w:after="0" w:line="240" w:lineRule="auto"/>
              <w:rPr>
                <w:rFonts w:ascii="Arial" w:eastAsia="Times New Roman" w:hAnsi="Arial" w:cs="Arial"/>
                <w:sz w:val="16"/>
                <w:szCs w:val="16"/>
              </w:rPr>
            </w:pPr>
            <w:r>
              <w:rPr>
                <w:rFonts w:ascii="Arial" w:eastAsia="Times New Roman" w:hAnsi="Arial" w:cs="Arial"/>
                <w:sz w:val="16"/>
                <w:szCs w:val="16"/>
              </w:rPr>
              <w:t>BUB1 EX21_FFPE</w:t>
            </w:r>
          </w:p>
        </w:tc>
        <w:tc>
          <w:tcPr>
            <w:tcW w:w="3011" w:type="dxa"/>
            <w:tcBorders>
              <w:top w:val="nil"/>
              <w:left w:val="nil"/>
              <w:bottom w:val="nil"/>
              <w:right w:val="nil"/>
            </w:tcBorders>
            <w:shd w:val="clear" w:color="auto" w:fill="auto"/>
            <w:vAlign w:val="center"/>
            <w:hideMark/>
          </w:tcPr>
          <w:p w:rsidR="0081557B" w:rsidRPr="00187C61" w:rsidRDefault="004F106A" w:rsidP="00D53DCB">
            <w:pPr>
              <w:spacing w:after="0" w:line="240" w:lineRule="auto"/>
              <w:jc w:val="both"/>
              <w:rPr>
                <w:rFonts w:ascii="Arial" w:eastAsia="Times New Roman" w:hAnsi="Arial" w:cs="Arial"/>
                <w:sz w:val="16"/>
                <w:szCs w:val="16"/>
              </w:rPr>
            </w:pPr>
            <w:r w:rsidRPr="004F106A">
              <w:rPr>
                <w:rFonts w:ascii="Arial" w:eastAsia="Times New Roman" w:hAnsi="Arial" w:cs="Arial"/>
                <w:sz w:val="16"/>
                <w:szCs w:val="16"/>
              </w:rPr>
              <w:t>GGGATAGAGGTTGCTTTATTGC</w:t>
            </w:r>
          </w:p>
        </w:tc>
        <w:tc>
          <w:tcPr>
            <w:tcW w:w="0" w:type="auto"/>
            <w:tcBorders>
              <w:top w:val="nil"/>
              <w:left w:val="nil"/>
              <w:bottom w:val="nil"/>
              <w:right w:val="nil"/>
            </w:tcBorders>
            <w:shd w:val="clear" w:color="auto" w:fill="auto"/>
            <w:vAlign w:val="center"/>
            <w:hideMark/>
          </w:tcPr>
          <w:p w:rsidR="0081557B" w:rsidRPr="00187C61" w:rsidRDefault="004F106A" w:rsidP="00D53DCB">
            <w:pPr>
              <w:spacing w:after="0" w:line="240" w:lineRule="auto"/>
              <w:jc w:val="both"/>
              <w:rPr>
                <w:rFonts w:ascii="Arial" w:eastAsia="Times New Roman" w:hAnsi="Arial" w:cs="Arial"/>
                <w:sz w:val="16"/>
                <w:szCs w:val="16"/>
              </w:rPr>
            </w:pPr>
            <w:r w:rsidRPr="004F106A">
              <w:rPr>
                <w:rFonts w:ascii="Arial" w:eastAsia="Times New Roman" w:hAnsi="Arial" w:cs="Arial"/>
                <w:sz w:val="16"/>
                <w:szCs w:val="16"/>
              </w:rPr>
              <w:t>TGTAGAATTCCCAGGGGTTG</w:t>
            </w:r>
          </w:p>
        </w:tc>
        <w:tc>
          <w:tcPr>
            <w:tcW w:w="0" w:type="auto"/>
            <w:tcBorders>
              <w:top w:val="nil"/>
              <w:left w:val="nil"/>
              <w:bottom w:val="nil"/>
              <w:right w:val="nil"/>
            </w:tcBorders>
            <w:shd w:val="clear" w:color="auto" w:fill="auto"/>
            <w:vAlign w:val="center"/>
            <w:hideMark/>
          </w:tcPr>
          <w:p w:rsidR="0081557B" w:rsidRPr="00187C61" w:rsidRDefault="00E239FC" w:rsidP="00D53DCB">
            <w:pPr>
              <w:spacing w:after="0" w:line="240" w:lineRule="auto"/>
              <w:rPr>
                <w:rFonts w:ascii="Arial" w:eastAsia="Times New Roman" w:hAnsi="Arial" w:cs="Arial"/>
                <w:sz w:val="16"/>
                <w:szCs w:val="16"/>
              </w:rPr>
            </w:pPr>
            <w:r>
              <w:rPr>
                <w:rFonts w:ascii="Arial" w:eastAsia="Times New Roman" w:hAnsi="Arial" w:cs="Arial"/>
                <w:sz w:val="16"/>
                <w:szCs w:val="16"/>
              </w:rPr>
              <w:t>110</w:t>
            </w:r>
          </w:p>
        </w:tc>
      </w:tr>
      <w:tr w:rsidR="003C7894" w:rsidRPr="00454078" w:rsidTr="003C7894">
        <w:trPr>
          <w:trHeight w:val="227"/>
        </w:trPr>
        <w:tc>
          <w:tcPr>
            <w:tcW w:w="1714" w:type="dxa"/>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BUB3 D10S1483</w:t>
            </w:r>
          </w:p>
        </w:tc>
        <w:tc>
          <w:tcPr>
            <w:tcW w:w="3011" w:type="dxa"/>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FAM-CAATGCTATCCCGGCTATG</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TCAAGACTGCAAGCGTGT</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144</w:t>
            </w:r>
          </w:p>
        </w:tc>
      </w:tr>
      <w:tr w:rsidR="003C7894" w:rsidRPr="00454078" w:rsidTr="003C7894">
        <w:trPr>
          <w:trHeight w:val="227"/>
        </w:trPr>
        <w:tc>
          <w:tcPr>
            <w:tcW w:w="1714" w:type="dxa"/>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BUB3 D10S587</w:t>
            </w:r>
          </w:p>
        </w:tc>
        <w:tc>
          <w:tcPr>
            <w:tcW w:w="3011" w:type="dxa"/>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FAM-CCCAGATTCATGGCTTTC</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TTCTGCTGACACGGGC</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176</w:t>
            </w:r>
          </w:p>
        </w:tc>
      </w:tr>
      <w:tr w:rsidR="003C7894" w:rsidRPr="00454078" w:rsidTr="003C7894">
        <w:trPr>
          <w:trHeight w:val="227"/>
        </w:trPr>
        <w:tc>
          <w:tcPr>
            <w:tcW w:w="1714" w:type="dxa"/>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BUB3 D10S1723</w:t>
            </w:r>
          </w:p>
        </w:tc>
        <w:tc>
          <w:tcPr>
            <w:tcW w:w="3011" w:type="dxa"/>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FAM-GCCTTCATTTGCATAGGG</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jc w:val="both"/>
              <w:rPr>
                <w:rFonts w:ascii="Arial" w:eastAsia="Times New Roman" w:hAnsi="Arial" w:cs="Arial"/>
                <w:sz w:val="16"/>
                <w:szCs w:val="16"/>
              </w:rPr>
            </w:pPr>
            <w:r w:rsidRPr="00187C61">
              <w:rPr>
                <w:rFonts w:ascii="Arial" w:eastAsia="Times New Roman" w:hAnsi="Arial" w:cs="Arial"/>
                <w:sz w:val="16"/>
                <w:szCs w:val="16"/>
              </w:rPr>
              <w:t>CATGCTGAGACCCAGTG</w:t>
            </w:r>
          </w:p>
        </w:tc>
        <w:tc>
          <w:tcPr>
            <w:tcW w:w="0" w:type="auto"/>
            <w:tcBorders>
              <w:top w:val="nil"/>
              <w:left w:val="nil"/>
              <w:bottom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164</w:t>
            </w:r>
          </w:p>
        </w:tc>
      </w:tr>
      <w:tr w:rsidR="0081557B" w:rsidRPr="00454078" w:rsidTr="003C7894">
        <w:trPr>
          <w:trHeight w:val="227"/>
        </w:trPr>
        <w:tc>
          <w:tcPr>
            <w:tcW w:w="1714" w:type="dxa"/>
            <w:tcBorders>
              <w:top w:val="nil"/>
              <w:left w:val="nil"/>
              <w:bottom w:val="nil"/>
              <w:right w:val="nil"/>
            </w:tcBorders>
            <w:shd w:val="clear" w:color="auto" w:fill="auto"/>
            <w:vAlign w:val="center"/>
            <w:hideMark/>
          </w:tcPr>
          <w:p w:rsidR="0081557B" w:rsidRPr="00490829" w:rsidRDefault="0081557B" w:rsidP="004F106A">
            <w:pPr>
              <w:spacing w:after="0" w:line="240" w:lineRule="auto"/>
              <w:rPr>
                <w:rFonts w:ascii="Arial" w:eastAsia="Times New Roman" w:hAnsi="Arial" w:cs="Arial"/>
                <w:sz w:val="16"/>
                <w:szCs w:val="16"/>
              </w:rPr>
            </w:pPr>
            <w:r w:rsidRPr="00490829">
              <w:rPr>
                <w:rFonts w:ascii="Arial" w:eastAsia="Times New Roman" w:hAnsi="Arial" w:cs="Arial"/>
                <w:sz w:val="16"/>
                <w:szCs w:val="16"/>
              </w:rPr>
              <w:t>BUB3 Ex2</w:t>
            </w:r>
            <w:r w:rsidR="004F106A" w:rsidRPr="00490829">
              <w:rPr>
                <w:rFonts w:ascii="Arial" w:eastAsia="Times New Roman" w:hAnsi="Arial" w:cs="Arial"/>
                <w:sz w:val="16"/>
                <w:szCs w:val="16"/>
              </w:rPr>
              <w:t>_FFPE</w:t>
            </w:r>
          </w:p>
        </w:tc>
        <w:tc>
          <w:tcPr>
            <w:tcW w:w="3011" w:type="dxa"/>
            <w:tcBorders>
              <w:top w:val="nil"/>
              <w:left w:val="nil"/>
              <w:bottom w:val="nil"/>
              <w:right w:val="nil"/>
            </w:tcBorders>
            <w:shd w:val="clear" w:color="auto" w:fill="auto"/>
            <w:vAlign w:val="center"/>
            <w:hideMark/>
          </w:tcPr>
          <w:p w:rsidR="0081557B" w:rsidRPr="00490829" w:rsidRDefault="004F106A" w:rsidP="00D53DCB">
            <w:pPr>
              <w:spacing w:after="0" w:line="240" w:lineRule="auto"/>
              <w:jc w:val="both"/>
              <w:rPr>
                <w:rFonts w:ascii="Arial" w:eastAsia="Times New Roman" w:hAnsi="Arial" w:cs="Arial"/>
                <w:sz w:val="16"/>
                <w:szCs w:val="16"/>
              </w:rPr>
            </w:pPr>
            <w:r w:rsidRPr="00490829">
              <w:rPr>
                <w:rFonts w:ascii="Arial" w:eastAsia="Times New Roman" w:hAnsi="Arial" w:cs="Arial"/>
                <w:sz w:val="16"/>
                <w:szCs w:val="16"/>
              </w:rPr>
              <w:t>GACCGGTTCTAACGAGTTCAA</w:t>
            </w:r>
          </w:p>
        </w:tc>
        <w:tc>
          <w:tcPr>
            <w:tcW w:w="0" w:type="auto"/>
            <w:tcBorders>
              <w:top w:val="nil"/>
              <w:left w:val="nil"/>
              <w:bottom w:val="nil"/>
              <w:right w:val="nil"/>
            </w:tcBorders>
            <w:shd w:val="clear" w:color="auto" w:fill="auto"/>
            <w:vAlign w:val="center"/>
            <w:hideMark/>
          </w:tcPr>
          <w:p w:rsidR="0081557B" w:rsidRPr="00490829" w:rsidRDefault="004F106A" w:rsidP="00D53DCB">
            <w:pPr>
              <w:spacing w:after="0" w:line="240" w:lineRule="auto"/>
              <w:jc w:val="both"/>
              <w:rPr>
                <w:rFonts w:ascii="Arial" w:eastAsia="Times New Roman" w:hAnsi="Arial" w:cs="Arial"/>
                <w:sz w:val="16"/>
                <w:szCs w:val="16"/>
              </w:rPr>
            </w:pPr>
            <w:r w:rsidRPr="00490829">
              <w:rPr>
                <w:rFonts w:ascii="Arial" w:eastAsia="Times New Roman" w:hAnsi="Arial" w:cs="Arial"/>
                <w:sz w:val="16"/>
                <w:szCs w:val="16"/>
              </w:rPr>
              <w:t>AGGAGACAAGCAGGAACTGG</w:t>
            </w:r>
          </w:p>
        </w:tc>
        <w:tc>
          <w:tcPr>
            <w:tcW w:w="0" w:type="auto"/>
            <w:tcBorders>
              <w:top w:val="nil"/>
              <w:left w:val="nil"/>
              <w:bottom w:val="nil"/>
              <w:right w:val="nil"/>
            </w:tcBorders>
            <w:shd w:val="clear" w:color="auto" w:fill="auto"/>
            <w:vAlign w:val="center"/>
            <w:hideMark/>
          </w:tcPr>
          <w:p w:rsidR="0081557B" w:rsidRPr="00490829" w:rsidRDefault="0081557B" w:rsidP="00D53DCB">
            <w:pPr>
              <w:spacing w:after="0" w:line="240" w:lineRule="auto"/>
              <w:rPr>
                <w:rFonts w:ascii="Arial" w:eastAsia="Times New Roman" w:hAnsi="Arial" w:cs="Arial"/>
                <w:sz w:val="16"/>
                <w:szCs w:val="16"/>
              </w:rPr>
            </w:pPr>
            <w:r w:rsidRPr="00490829">
              <w:rPr>
                <w:rFonts w:ascii="Arial" w:eastAsia="Times New Roman" w:hAnsi="Arial" w:cs="Arial"/>
                <w:sz w:val="16"/>
                <w:szCs w:val="16"/>
              </w:rPr>
              <w:t>98</w:t>
            </w:r>
          </w:p>
        </w:tc>
      </w:tr>
      <w:tr w:rsidR="003C7894" w:rsidRPr="00454078" w:rsidTr="003C7894">
        <w:trPr>
          <w:trHeight w:val="227"/>
        </w:trPr>
        <w:tc>
          <w:tcPr>
            <w:tcW w:w="4725" w:type="dxa"/>
            <w:gridSpan w:val="2"/>
            <w:tcBorders>
              <w:top w:val="single" w:sz="4" w:space="0" w:color="auto"/>
              <w:left w:val="nil"/>
              <w:bottom w:val="single" w:sz="4" w:space="0" w:color="auto"/>
              <w:right w:val="nil"/>
            </w:tcBorders>
            <w:shd w:val="clear" w:color="auto" w:fill="F2F2F2"/>
            <w:vAlign w:val="center"/>
            <w:hideMark/>
          </w:tcPr>
          <w:p w:rsidR="003C7894" w:rsidRPr="00187C61" w:rsidRDefault="003C7894" w:rsidP="00D53DCB">
            <w:pPr>
              <w:spacing w:after="0" w:line="240" w:lineRule="auto"/>
              <w:rPr>
                <w:rFonts w:ascii="Arial" w:eastAsia="Times New Roman" w:hAnsi="Arial" w:cs="Arial"/>
                <w:iCs/>
                <w:sz w:val="16"/>
                <w:szCs w:val="16"/>
              </w:rPr>
            </w:pPr>
            <w:r w:rsidRPr="00187C61">
              <w:rPr>
                <w:rFonts w:ascii="Arial" w:eastAsia="Times New Roman" w:hAnsi="Arial" w:cs="Arial"/>
                <w:iCs/>
                <w:sz w:val="16"/>
                <w:szCs w:val="16"/>
              </w:rPr>
              <w:t>Methylation</w:t>
            </w:r>
          </w:p>
        </w:tc>
        <w:tc>
          <w:tcPr>
            <w:tcW w:w="0" w:type="auto"/>
            <w:tcBorders>
              <w:top w:val="single" w:sz="4" w:space="0" w:color="auto"/>
              <w:left w:val="nil"/>
              <w:bottom w:val="single" w:sz="4" w:space="0" w:color="auto"/>
              <w:right w:val="nil"/>
            </w:tcBorders>
            <w:shd w:val="clear" w:color="auto" w:fill="F2F2F2"/>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 </w:t>
            </w:r>
          </w:p>
        </w:tc>
        <w:tc>
          <w:tcPr>
            <w:tcW w:w="0" w:type="auto"/>
            <w:tcBorders>
              <w:top w:val="single" w:sz="4" w:space="0" w:color="auto"/>
              <w:left w:val="nil"/>
              <w:bottom w:val="single" w:sz="4" w:space="0" w:color="auto"/>
              <w:right w:val="nil"/>
            </w:tcBorders>
            <w:shd w:val="clear" w:color="auto" w:fill="F2F2F2"/>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 </w:t>
            </w:r>
          </w:p>
        </w:tc>
      </w:tr>
      <w:tr w:rsidR="003C7894" w:rsidRPr="00454078" w:rsidTr="003C7894">
        <w:trPr>
          <w:trHeight w:val="227"/>
        </w:trPr>
        <w:tc>
          <w:tcPr>
            <w:tcW w:w="1714" w:type="dxa"/>
            <w:tcBorders>
              <w:top w:val="nil"/>
              <w:left w:val="nil"/>
              <w:bottom w:val="nil"/>
              <w:right w:val="nil"/>
            </w:tcBorders>
            <w:shd w:val="clear" w:color="auto" w:fill="FFFFFF"/>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promoter</w:t>
            </w:r>
          </w:p>
        </w:tc>
        <w:tc>
          <w:tcPr>
            <w:tcW w:w="3011" w:type="dxa"/>
            <w:tcBorders>
              <w:top w:val="nil"/>
              <w:left w:val="nil"/>
              <w:bottom w:val="nil"/>
              <w:right w:val="nil"/>
            </w:tcBorders>
            <w:shd w:val="clear" w:color="auto" w:fill="FFFFFF"/>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AGTGGGAGGAGTTATTGGTTTAAG</w:t>
            </w:r>
          </w:p>
        </w:tc>
        <w:tc>
          <w:tcPr>
            <w:tcW w:w="0" w:type="auto"/>
            <w:tcBorders>
              <w:top w:val="nil"/>
              <w:left w:val="nil"/>
              <w:bottom w:val="nil"/>
              <w:right w:val="nil"/>
            </w:tcBorders>
            <w:shd w:val="clear" w:color="auto" w:fill="FFFFFF"/>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AACACTTACTAAAAAACATTTTCC</w:t>
            </w:r>
          </w:p>
        </w:tc>
        <w:tc>
          <w:tcPr>
            <w:tcW w:w="0" w:type="auto"/>
            <w:tcBorders>
              <w:top w:val="nil"/>
              <w:left w:val="nil"/>
              <w:bottom w:val="nil"/>
              <w:right w:val="nil"/>
            </w:tcBorders>
            <w:shd w:val="clear" w:color="auto" w:fill="FFFFFF"/>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247</w:t>
            </w:r>
          </w:p>
        </w:tc>
      </w:tr>
      <w:tr w:rsidR="003C7894" w:rsidRPr="00454078" w:rsidTr="003C7894">
        <w:trPr>
          <w:trHeight w:val="227"/>
        </w:trPr>
        <w:tc>
          <w:tcPr>
            <w:tcW w:w="4725" w:type="dxa"/>
            <w:gridSpan w:val="2"/>
            <w:tcBorders>
              <w:top w:val="single" w:sz="4" w:space="0" w:color="auto"/>
              <w:left w:val="nil"/>
              <w:bottom w:val="single" w:sz="4" w:space="0" w:color="auto"/>
              <w:right w:val="nil"/>
            </w:tcBorders>
            <w:shd w:val="clear" w:color="auto" w:fill="F2F2F2"/>
            <w:vAlign w:val="center"/>
            <w:hideMark/>
          </w:tcPr>
          <w:p w:rsidR="003C7894" w:rsidRPr="00187C61" w:rsidRDefault="003C7894" w:rsidP="00FF6600">
            <w:pPr>
              <w:spacing w:after="0" w:line="240" w:lineRule="auto"/>
              <w:rPr>
                <w:rFonts w:ascii="Arial" w:eastAsia="Times New Roman" w:hAnsi="Arial" w:cs="Arial"/>
                <w:iCs/>
                <w:sz w:val="16"/>
                <w:szCs w:val="16"/>
              </w:rPr>
            </w:pPr>
            <w:r w:rsidRPr="00187C61">
              <w:rPr>
                <w:rFonts w:ascii="Arial" w:eastAsia="Times New Roman" w:hAnsi="Arial" w:cs="Arial"/>
                <w:iCs/>
                <w:sz w:val="16"/>
                <w:szCs w:val="16"/>
              </w:rPr>
              <w:t xml:space="preserve">Splicing </w:t>
            </w:r>
            <w:r w:rsidR="00FF6600" w:rsidRPr="00187C61">
              <w:rPr>
                <w:rFonts w:ascii="Arial" w:eastAsia="Times New Roman" w:hAnsi="Arial" w:cs="Arial"/>
                <w:iCs/>
                <w:sz w:val="16"/>
                <w:szCs w:val="16"/>
              </w:rPr>
              <w:t>analys</w:t>
            </w:r>
            <w:r w:rsidR="00FF6600">
              <w:rPr>
                <w:rFonts w:ascii="Arial" w:eastAsia="Times New Roman" w:hAnsi="Arial" w:cs="Arial"/>
                <w:iCs/>
                <w:sz w:val="16"/>
                <w:szCs w:val="16"/>
              </w:rPr>
              <w:t>e</w:t>
            </w:r>
            <w:r w:rsidR="00FF6600" w:rsidRPr="00187C61">
              <w:rPr>
                <w:rFonts w:ascii="Arial" w:eastAsia="Times New Roman" w:hAnsi="Arial" w:cs="Arial"/>
                <w:iCs/>
                <w:sz w:val="16"/>
                <w:szCs w:val="16"/>
              </w:rPr>
              <w:t>s</w:t>
            </w:r>
          </w:p>
        </w:tc>
        <w:tc>
          <w:tcPr>
            <w:tcW w:w="0" w:type="auto"/>
            <w:tcBorders>
              <w:top w:val="single" w:sz="4" w:space="0" w:color="auto"/>
              <w:left w:val="nil"/>
              <w:bottom w:val="single" w:sz="4" w:space="0" w:color="auto"/>
              <w:right w:val="nil"/>
            </w:tcBorders>
            <w:shd w:val="clear" w:color="auto" w:fill="F2F2F2"/>
            <w:vAlign w:val="center"/>
            <w:hideMark/>
          </w:tcPr>
          <w:p w:rsidR="003C7894" w:rsidRPr="00187C61" w:rsidRDefault="003C7894" w:rsidP="00D53DCB">
            <w:pPr>
              <w:spacing w:after="0" w:line="240" w:lineRule="auto"/>
              <w:rPr>
                <w:rFonts w:ascii="Arial" w:eastAsia="Times New Roman" w:hAnsi="Arial" w:cs="Arial"/>
                <w:i/>
                <w:iCs/>
                <w:sz w:val="16"/>
                <w:szCs w:val="16"/>
              </w:rPr>
            </w:pPr>
            <w:r w:rsidRPr="00187C61">
              <w:rPr>
                <w:rFonts w:ascii="Arial" w:eastAsia="Times New Roman" w:hAnsi="Arial" w:cs="Arial"/>
                <w:i/>
                <w:iCs/>
                <w:sz w:val="16"/>
                <w:szCs w:val="16"/>
              </w:rPr>
              <w:t> </w:t>
            </w:r>
          </w:p>
        </w:tc>
        <w:tc>
          <w:tcPr>
            <w:tcW w:w="0" w:type="auto"/>
            <w:tcBorders>
              <w:top w:val="single" w:sz="4" w:space="0" w:color="auto"/>
              <w:left w:val="nil"/>
              <w:bottom w:val="single" w:sz="4" w:space="0" w:color="auto"/>
              <w:right w:val="nil"/>
            </w:tcBorders>
            <w:shd w:val="clear" w:color="auto" w:fill="F2F2F2"/>
            <w:vAlign w:val="center"/>
            <w:hideMark/>
          </w:tcPr>
          <w:p w:rsidR="003C7894" w:rsidRPr="00187C61" w:rsidRDefault="003C7894" w:rsidP="00D53DCB">
            <w:pPr>
              <w:spacing w:after="0" w:line="240" w:lineRule="auto"/>
              <w:rPr>
                <w:rFonts w:ascii="Arial" w:eastAsia="Times New Roman" w:hAnsi="Arial" w:cs="Arial"/>
                <w:i/>
                <w:iCs/>
                <w:sz w:val="16"/>
                <w:szCs w:val="16"/>
              </w:rPr>
            </w:pPr>
            <w:r w:rsidRPr="00187C61">
              <w:rPr>
                <w:rFonts w:ascii="Arial" w:eastAsia="Times New Roman" w:hAnsi="Arial" w:cs="Arial"/>
                <w:i/>
                <w:iCs/>
                <w:sz w:val="16"/>
                <w:szCs w:val="16"/>
              </w:rPr>
              <w:t> </w:t>
            </w:r>
          </w:p>
        </w:tc>
      </w:tr>
      <w:tr w:rsidR="003C7894" w:rsidRPr="00454078" w:rsidTr="003C7894">
        <w:trPr>
          <w:trHeight w:val="227"/>
        </w:trPr>
        <w:tc>
          <w:tcPr>
            <w:tcW w:w="1714" w:type="dxa"/>
            <w:tcBorders>
              <w:top w:val="nil"/>
              <w:left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BUB1 c.1965-1G&gt;A</w:t>
            </w:r>
          </w:p>
        </w:tc>
        <w:tc>
          <w:tcPr>
            <w:tcW w:w="3011" w:type="dxa"/>
            <w:tcBorders>
              <w:top w:val="nil"/>
              <w:left w:val="nil"/>
              <w:right w:val="nil"/>
            </w:tcBorders>
            <w:shd w:val="clear" w:color="auto" w:fill="auto"/>
            <w:noWrap/>
            <w:vAlign w:val="bottom"/>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AGAGCCCAGGAGACTTCACA</w:t>
            </w:r>
          </w:p>
        </w:tc>
        <w:tc>
          <w:tcPr>
            <w:tcW w:w="0" w:type="auto"/>
            <w:tcBorders>
              <w:top w:val="nil"/>
              <w:left w:val="nil"/>
              <w:right w:val="nil"/>
            </w:tcBorders>
            <w:shd w:val="clear" w:color="auto" w:fill="auto"/>
            <w:noWrap/>
            <w:vAlign w:val="bottom"/>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ATCTCCCTGGGTAGCTTCGT</w:t>
            </w:r>
          </w:p>
        </w:tc>
        <w:tc>
          <w:tcPr>
            <w:tcW w:w="0" w:type="auto"/>
            <w:tcBorders>
              <w:top w:val="nil"/>
              <w:left w:val="nil"/>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641</w:t>
            </w:r>
          </w:p>
        </w:tc>
      </w:tr>
      <w:tr w:rsidR="003C7894" w:rsidRPr="00454078" w:rsidTr="003C7894">
        <w:trPr>
          <w:trHeight w:val="227"/>
        </w:trPr>
        <w:tc>
          <w:tcPr>
            <w:tcW w:w="1714" w:type="dxa"/>
            <w:tcBorders>
              <w:top w:val="nil"/>
              <w:left w:val="nil"/>
              <w:right w:val="nil"/>
            </w:tcBorders>
            <w:shd w:val="clear" w:color="auto" w:fill="auto"/>
            <w:vAlign w:val="center"/>
            <w:hideMark/>
          </w:tcPr>
          <w:p w:rsidR="003C7894" w:rsidRPr="003C7894" w:rsidRDefault="003C7894" w:rsidP="00C918AB">
            <w:pPr>
              <w:spacing w:after="0" w:line="240" w:lineRule="auto"/>
              <w:rPr>
                <w:rFonts w:ascii="Arial" w:eastAsia="Times New Roman" w:hAnsi="Arial" w:cs="Arial"/>
                <w:sz w:val="16"/>
                <w:szCs w:val="16"/>
              </w:rPr>
            </w:pPr>
            <w:r w:rsidRPr="003C7894">
              <w:rPr>
                <w:rFonts w:ascii="Arial" w:eastAsia="Times New Roman" w:hAnsi="Arial" w:cs="Arial"/>
                <w:sz w:val="16"/>
                <w:szCs w:val="16"/>
              </w:rPr>
              <w:t>BUB1 c.2296G&gt;A</w:t>
            </w:r>
          </w:p>
        </w:tc>
        <w:tc>
          <w:tcPr>
            <w:tcW w:w="3011" w:type="dxa"/>
            <w:tcBorders>
              <w:top w:val="nil"/>
              <w:left w:val="nil"/>
              <w:right w:val="nil"/>
            </w:tcBorders>
            <w:shd w:val="clear" w:color="auto" w:fill="auto"/>
            <w:noWrap/>
            <w:vAlign w:val="center"/>
            <w:hideMark/>
          </w:tcPr>
          <w:p w:rsidR="003C7894" w:rsidRPr="003C7894" w:rsidRDefault="003C7894" w:rsidP="00C918AB">
            <w:pPr>
              <w:spacing w:after="0" w:line="240" w:lineRule="auto"/>
              <w:rPr>
                <w:rFonts w:ascii="Arial" w:eastAsia="Times New Roman" w:hAnsi="Arial" w:cs="Arial"/>
                <w:sz w:val="16"/>
                <w:szCs w:val="16"/>
              </w:rPr>
            </w:pPr>
            <w:r w:rsidRPr="003C7894">
              <w:rPr>
                <w:rFonts w:ascii="Arial" w:eastAsia="Times New Roman" w:hAnsi="Arial" w:cs="Arial"/>
                <w:sz w:val="16"/>
                <w:szCs w:val="16"/>
              </w:rPr>
              <w:t>ACCCATGGGATGATAAGCTG</w:t>
            </w:r>
          </w:p>
        </w:tc>
        <w:tc>
          <w:tcPr>
            <w:tcW w:w="0" w:type="auto"/>
            <w:tcBorders>
              <w:top w:val="nil"/>
              <w:left w:val="nil"/>
              <w:right w:val="nil"/>
            </w:tcBorders>
            <w:shd w:val="clear" w:color="auto" w:fill="auto"/>
            <w:noWrap/>
            <w:vAlign w:val="center"/>
            <w:hideMark/>
          </w:tcPr>
          <w:p w:rsidR="003C7894" w:rsidRPr="003C7894" w:rsidRDefault="003C7894" w:rsidP="00C918AB">
            <w:pPr>
              <w:spacing w:after="0" w:line="240" w:lineRule="auto"/>
              <w:rPr>
                <w:rFonts w:ascii="Arial" w:eastAsia="Times New Roman" w:hAnsi="Arial" w:cs="Arial"/>
                <w:sz w:val="16"/>
                <w:szCs w:val="16"/>
              </w:rPr>
            </w:pPr>
            <w:r w:rsidRPr="003C7894">
              <w:rPr>
                <w:rFonts w:ascii="Arial" w:eastAsia="Times New Roman" w:hAnsi="Arial" w:cs="Arial"/>
                <w:sz w:val="16"/>
                <w:szCs w:val="16"/>
              </w:rPr>
              <w:t>ATCTCCCTGGGTAGCTTCGT</w:t>
            </w:r>
          </w:p>
        </w:tc>
        <w:tc>
          <w:tcPr>
            <w:tcW w:w="0" w:type="auto"/>
            <w:tcBorders>
              <w:top w:val="nil"/>
              <w:left w:val="nil"/>
              <w:right w:val="nil"/>
            </w:tcBorders>
            <w:shd w:val="clear" w:color="auto" w:fill="auto"/>
            <w:vAlign w:val="center"/>
            <w:hideMark/>
          </w:tcPr>
          <w:p w:rsidR="003C7894" w:rsidRPr="003C7894" w:rsidRDefault="003C7894" w:rsidP="00C918AB">
            <w:pPr>
              <w:spacing w:after="0" w:line="240" w:lineRule="auto"/>
              <w:rPr>
                <w:rFonts w:ascii="Arial" w:eastAsia="Times New Roman" w:hAnsi="Arial" w:cs="Arial"/>
                <w:sz w:val="16"/>
                <w:szCs w:val="16"/>
              </w:rPr>
            </w:pPr>
            <w:r w:rsidRPr="003C7894">
              <w:rPr>
                <w:rFonts w:ascii="Arial" w:eastAsia="Times New Roman" w:hAnsi="Arial" w:cs="Arial"/>
                <w:sz w:val="16"/>
                <w:szCs w:val="16"/>
              </w:rPr>
              <w:t>206</w:t>
            </w:r>
          </w:p>
        </w:tc>
      </w:tr>
      <w:tr w:rsidR="003C7894" w:rsidRPr="00454078" w:rsidTr="003C7894">
        <w:trPr>
          <w:trHeight w:val="227"/>
        </w:trPr>
        <w:tc>
          <w:tcPr>
            <w:tcW w:w="1714" w:type="dxa"/>
            <w:tcBorders>
              <w:left w:val="nil"/>
              <w:bottom w:val="single" w:sz="4" w:space="0" w:color="auto"/>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BUB3 c.77C&gt;T</w:t>
            </w:r>
          </w:p>
        </w:tc>
        <w:tc>
          <w:tcPr>
            <w:tcW w:w="3011" w:type="dxa"/>
            <w:tcBorders>
              <w:left w:val="nil"/>
              <w:bottom w:val="single" w:sz="4" w:space="0" w:color="auto"/>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GACCGGTTCTAACGAGTTCAA</w:t>
            </w:r>
          </w:p>
        </w:tc>
        <w:tc>
          <w:tcPr>
            <w:tcW w:w="0" w:type="auto"/>
            <w:tcBorders>
              <w:left w:val="nil"/>
              <w:bottom w:val="single" w:sz="4" w:space="0" w:color="auto"/>
              <w:right w:val="nil"/>
            </w:tcBorders>
            <w:shd w:val="clear" w:color="auto" w:fill="auto"/>
            <w:noWrap/>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TTCCAGTGACCATCACATTCA</w:t>
            </w:r>
          </w:p>
        </w:tc>
        <w:tc>
          <w:tcPr>
            <w:tcW w:w="0" w:type="auto"/>
            <w:tcBorders>
              <w:left w:val="nil"/>
              <w:bottom w:val="single" w:sz="4" w:space="0" w:color="auto"/>
              <w:right w:val="nil"/>
            </w:tcBorders>
            <w:shd w:val="clear" w:color="auto" w:fill="auto"/>
            <w:vAlign w:val="center"/>
            <w:hideMark/>
          </w:tcPr>
          <w:p w:rsidR="003C7894" w:rsidRPr="00187C61" w:rsidRDefault="003C7894" w:rsidP="00D53DCB">
            <w:pPr>
              <w:spacing w:after="0" w:line="240" w:lineRule="auto"/>
              <w:rPr>
                <w:rFonts w:ascii="Arial" w:eastAsia="Times New Roman" w:hAnsi="Arial" w:cs="Arial"/>
                <w:sz w:val="16"/>
                <w:szCs w:val="16"/>
              </w:rPr>
            </w:pPr>
            <w:r w:rsidRPr="00187C61">
              <w:rPr>
                <w:rFonts w:ascii="Arial" w:eastAsia="Times New Roman" w:hAnsi="Arial" w:cs="Arial"/>
                <w:sz w:val="16"/>
                <w:szCs w:val="16"/>
              </w:rPr>
              <w:t>341</w:t>
            </w:r>
          </w:p>
        </w:tc>
      </w:tr>
    </w:tbl>
    <w:p w:rsidR="0081557B" w:rsidRDefault="0081557B">
      <w:pPr>
        <w:rPr>
          <w:rFonts w:ascii="Times New Roman" w:eastAsia="Times New Roman" w:hAnsi="Times New Roman"/>
          <w:b/>
          <w:sz w:val="24"/>
          <w:szCs w:val="24"/>
          <w:lang w:val="en-US"/>
        </w:rPr>
      </w:pPr>
    </w:p>
    <w:p w:rsidR="00615BF1" w:rsidRPr="00F93A90" w:rsidRDefault="0081557B" w:rsidP="00F2346F">
      <w:pPr>
        <w:spacing w:after="0" w:line="240" w:lineRule="auto"/>
        <w:rPr>
          <w:rFonts w:ascii="Arial" w:eastAsia="Times New Roman" w:hAnsi="Arial" w:cs="Arial"/>
          <w:sz w:val="15"/>
          <w:szCs w:val="15"/>
          <w:lang w:val="en-US"/>
        </w:rPr>
      </w:pPr>
      <w:r>
        <w:rPr>
          <w:rFonts w:ascii="Times New Roman" w:eastAsia="Times New Roman" w:hAnsi="Times New Roman"/>
          <w:b/>
          <w:sz w:val="24"/>
          <w:szCs w:val="24"/>
          <w:lang w:val="en-US"/>
        </w:rPr>
        <w:br w:type="page"/>
      </w:r>
      <w:r w:rsidR="003D6C0F">
        <w:rPr>
          <w:noProof/>
        </w:rPr>
        <w:lastRenderedPageBreak/>
        <w:drawing>
          <wp:anchor distT="0" distB="0" distL="114300" distR="114300" simplePos="0" relativeHeight="251657728" behindDoc="0" locked="0" layoutInCell="1" allowOverlap="1">
            <wp:simplePos x="0" y="0"/>
            <wp:positionH relativeFrom="margin">
              <wp:align>center</wp:align>
            </wp:positionH>
            <wp:positionV relativeFrom="margin">
              <wp:align>top</wp:align>
            </wp:positionV>
            <wp:extent cx="4380865" cy="4418965"/>
            <wp:effectExtent l="0" t="0" r="635" b="635"/>
            <wp:wrapSquare wrapText="bothSides"/>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0865" cy="4418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066E" w:rsidRDefault="00B0066E" w:rsidP="00010467">
      <w:pPr>
        <w:spacing w:after="0" w:line="360" w:lineRule="auto"/>
        <w:jc w:val="both"/>
        <w:rPr>
          <w:rFonts w:ascii="Times New Roman" w:eastAsia="Times New Roman" w:hAnsi="Times New Roman"/>
          <w:b/>
          <w:sz w:val="20"/>
          <w:szCs w:val="20"/>
          <w:lang w:val="en-US"/>
        </w:rPr>
      </w:pPr>
    </w:p>
    <w:p w:rsidR="00B0066E" w:rsidRDefault="00B0066E" w:rsidP="00010467">
      <w:pPr>
        <w:spacing w:after="0" w:line="360" w:lineRule="auto"/>
        <w:jc w:val="both"/>
        <w:rPr>
          <w:rFonts w:ascii="Times New Roman" w:eastAsia="Times New Roman" w:hAnsi="Times New Roman"/>
          <w:b/>
          <w:sz w:val="20"/>
          <w:szCs w:val="20"/>
          <w:lang w:val="en-US"/>
        </w:rPr>
      </w:pPr>
    </w:p>
    <w:p w:rsidR="00081BD3" w:rsidRDefault="00081BD3" w:rsidP="00081BD3">
      <w:pPr>
        <w:spacing w:after="0" w:line="480" w:lineRule="auto"/>
        <w:jc w:val="both"/>
        <w:rPr>
          <w:rFonts w:ascii="Times New Roman" w:hAnsi="Times New Roman"/>
          <w:b/>
          <w:sz w:val="24"/>
          <w:szCs w:val="24"/>
          <w:lang w:val="en-US"/>
        </w:rPr>
      </w:pPr>
    </w:p>
    <w:p w:rsidR="00081BD3" w:rsidRDefault="00081BD3" w:rsidP="00081BD3">
      <w:pPr>
        <w:spacing w:after="0" w:line="480" w:lineRule="auto"/>
        <w:jc w:val="both"/>
        <w:rPr>
          <w:rFonts w:ascii="Times New Roman" w:hAnsi="Times New Roman"/>
          <w:b/>
          <w:color w:val="000000"/>
          <w:sz w:val="20"/>
          <w:szCs w:val="20"/>
          <w:lang w:val="en-US"/>
        </w:rPr>
      </w:pPr>
    </w:p>
    <w:p w:rsidR="00081BD3" w:rsidRDefault="00081BD3" w:rsidP="00081BD3">
      <w:pPr>
        <w:spacing w:after="0" w:line="480" w:lineRule="auto"/>
        <w:jc w:val="both"/>
        <w:rPr>
          <w:rFonts w:ascii="Times New Roman" w:hAnsi="Times New Roman"/>
          <w:b/>
          <w:color w:val="000000"/>
          <w:sz w:val="20"/>
          <w:szCs w:val="20"/>
          <w:lang w:val="en-US"/>
        </w:rPr>
      </w:pPr>
    </w:p>
    <w:p w:rsidR="00081BD3" w:rsidRDefault="00081BD3" w:rsidP="00081BD3">
      <w:pPr>
        <w:spacing w:after="0" w:line="480" w:lineRule="auto"/>
        <w:jc w:val="both"/>
        <w:rPr>
          <w:rFonts w:ascii="Times New Roman" w:hAnsi="Times New Roman"/>
          <w:b/>
          <w:color w:val="000000"/>
          <w:sz w:val="20"/>
          <w:szCs w:val="20"/>
          <w:lang w:val="en-US"/>
        </w:rPr>
      </w:pPr>
    </w:p>
    <w:p w:rsidR="00081BD3" w:rsidRDefault="00081BD3" w:rsidP="00081BD3">
      <w:pPr>
        <w:spacing w:after="0" w:line="480" w:lineRule="auto"/>
        <w:jc w:val="both"/>
        <w:rPr>
          <w:rFonts w:ascii="Times New Roman" w:hAnsi="Times New Roman"/>
          <w:b/>
          <w:color w:val="000000"/>
          <w:sz w:val="20"/>
          <w:szCs w:val="20"/>
          <w:lang w:val="en-US"/>
        </w:rPr>
      </w:pPr>
    </w:p>
    <w:p w:rsidR="00081BD3" w:rsidRDefault="00081BD3" w:rsidP="00081BD3">
      <w:pPr>
        <w:spacing w:after="0" w:line="480" w:lineRule="auto"/>
        <w:jc w:val="both"/>
        <w:rPr>
          <w:rFonts w:ascii="Times New Roman" w:hAnsi="Times New Roman"/>
          <w:b/>
          <w:color w:val="000000"/>
          <w:sz w:val="20"/>
          <w:szCs w:val="20"/>
          <w:lang w:val="en-US"/>
        </w:rPr>
      </w:pPr>
    </w:p>
    <w:p w:rsidR="00081BD3" w:rsidRDefault="00081BD3" w:rsidP="00081BD3">
      <w:pPr>
        <w:spacing w:after="0" w:line="480" w:lineRule="auto"/>
        <w:jc w:val="both"/>
        <w:rPr>
          <w:rFonts w:ascii="Times New Roman" w:hAnsi="Times New Roman"/>
          <w:b/>
          <w:color w:val="000000"/>
          <w:sz w:val="20"/>
          <w:szCs w:val="20"/>
          <w:lang w:val="en-US"/>
        </w:rPr>
      </w:pPr>
    </w:p>
    <w:p w:rsidR="00081BD3" w:rsidRDefault="00081BD3" w:rsidP="00081BD3">
      <w:pPr>
        <w:spacing w:after="0" w:line="480" w:lineRule="auto"/>
        <w:jc w:val="both"/>
        <w:rPr>
          <w:rFonts w:ascii="Times New Roman" w:hAnsi="Times New Roman"/>
          <w:b/>
          <w:color w:val="000000"/>
          <w:sz w:val="20"/>
          <w:szCs w:val="20"/>
          <w:lang w:val="en-US"/>
        </w:rPr>
      </w:pPr>
    </w:p>
    <w:p w:rsidR="00081BD3" w:rsidRDefault="00081BD3" w:rsidP="00081BD3">
      <w:pPr>
        <w:spacing w:after="0" w:line="480" w:lineRule="auto"/>
        <w:jc w:val="both"/>
        <w:rPr>
          <w:rFonts w:ascii="Times New Roman" w:hAnsi="Times New Roman"/>
          <w:b/>
          <w:color w:val="000000"/>
          <w:sz w:val="20"/>
          <w:szCs w:val="20"/>
          <w:lang w:val="en-US"/>
        </w:rPr>
      </w:pPr>
    </w:p>
    <w:p w:rsidR="00081BD3" w:rsidRDefault="00081BD3" w:rsidP="00081BD3">
      <w:pPr>
        <w:spacing w:after="0" w:line="480" w:lineRule="auto"/>
        <w:jc w:val="both"/>
        <w:rPr>
          <w:rFonts w:ascii="Times New Roman" w:hAnsi="Times New Roman"/>
          <w:b/>
          <w:color w:val="000000"/>
          <w:sz w:val="20"/>
          <w:szCs w:val="20"/>
          <w:lang w:val="en-US"/>
        </w:rPr>
      </w:pPr>
    </w:p>
    <w:p w:rsidR="001D37CE" w:rsidRDefault="001D37CE" w:rsidP="00081BD3">
      <w:pPr>
        <w:spacing w:after="0" w:line="480" w:lineRule="auto"/>
        <w:jc w:val="both"/>
        <w:rPr>
          <w:rFonts w:ascii="Times New Roman" w:hAnsi="Times New Roman"/>
          <w:b/>
          <w:color w:val="000000"/>
          <w:sz w:val="20"/>
          <w:szCs w:val="20"/>
          <w:lang w:val="en-US"/>
        </w:rPr>
      </w:pPr>
    </w:p>
    <w:p w:rsidR="001D37CE" w:rsidRDefault="001D37CE" w:rsidP="00081BD3">
      <w:pPr>
        <w:spacing w:after="0" w:line="480" w:lineRule="auto"/>
        <w:jc w:val="both"/>
        <w:rPr>
          <w:rFonts w:ascii="Times New Roman" w:hAnsi="Times New Roman"/>
          <w:b/>
          <w:color w:val="000000"/>
          <w:sz w:val="20"/>
          <w:szCs w:val="20"/>
          <w:lang w:val="en-US"/>
        </w:rPr>
      </w:pPr>
    </w:p>
    <w:p w:rsidR="001D37CE" w:rsidRDefault="001D37CE" w:rsidP="00081BD3">
      <w:pPr>
        <w:spacing w:after="0" w:line="480" w:lineRule="auto"/>
        <w:jc w:val="both"/>
        <w:rPr>
          <w:rFonts w:ascii="Times New Roman" w:hAnsi="Times New Roman"/>
          <w:b/>
          <w:color w:val="000000"/>
          <w:sz w:val="20"/>
          <w:szCs w:val="20"/>
          <w:lang w:val="en-US"/>
        </w:rPr>
      </w:pPr>
    </w:p>
    <w:p w:rsidR="001D37CE" w:rsidRDefault="001D37CE" w:rsidP="00081BD3">
      <w:pPr>
        <w:spacing w:after="0" w:line="480" w:lineRule="auto"/>
        <w:jc w:val="both"/>
        <w:rPr>
          <w:rFonts w:ascii="Times New Roman" w:hAnsi="Times New Roman"/>
          <w:b/>
          <w:color w:val="000000"/>
          <w:sz w:val="20"/>
          <w:szCs w:val="20"/>
          <w:lang w:val="en-US"/>
        </w:rPr>
      </w:pPr>
    </w:p>
    <w:p w:rsidR="00081BD3" w:rsidRDefault="00081BD3" w:rsidP="00081BD3">
      <w:pPr>
        <w:spacing w:after="0" w:line="480" w:lineRule="auto"/>
        <w:jc w:val="both"/>
        <w:rPr>
          <w:rFonts w:ascii="Times New Roman" w:hAnsi="Times New Roman"/>
          <w:sz w:val="24"/>
          <w:szCs w:val="24"/>
          <w:lang w:val="en-US"/>
        </w:rPr>
      </w:pPr>
      <w:r w:rsidRPr="00C407FA">
        <w:rPr>
          <w:rFonts w:ascii="Times New Roman" w:hAnsi="Times New Roman"/>
          <w:b/>
          <w:color w:val="000000"/>
          <w:sz w:val="20"/>
          <w:szCs w:val="20"/>
          <w:lang w:val="en-US"/>
        </w:rPr>
        <w:t xml:space="preserve">Figure </w:t>
      </w:r>
      <w:r w:rsidR="0018697B">
        <w:rPr>
          <w:rFonts w:ascii="Times New Roman" w:hAnsi="Times New Roman"/>
          <w:b/>
          <w:color w:val="000000"/>
          <w:sz w:val="20"/>
          <w:szCs w:val="20"/>
          <w:lang w:val="en-US"/>
        </w:rPr>
        <w:t>S</w:t>
      </w:r>
      <w:r>
        <w:rPr>
          <w:rFonts w:ascii="Times New Roman" w:hAnsi="Times New Roman"/>
          <w:b/>
          <w:color w:val="000000"/>
          <w:sz w:val="20"/>
          <w:szCs w:val="20"/>
          <w:lang w:val="en-US"/>
        </w:rPr>
        <w:t>1</w:t>
      </w:r>
      <w:r w:rsidRPr="00C407FA">
        <w:rPr>
          <w:rFonts w:ascii="Times New Roman" w:hAnsi="Times New Roman"/>
          <w:b/>
          <w:color w:val="000000"/>
          <w:sz w:val="20"/>
          <w:szCs w:val="20"/>
          <w:lang w:val="en-US"/>
        </w:rPr>
        <w:t>.</w:t>
      </w:r>
      <w:r w:rsidRPr="008B336D">
        <w:rPr>
          <w:rFonts w:ascii="Times New Roman" w:hAnsi="Times New Roman"/>
          <w:b/>
          <w:sz w:val="24"/>
          <w:szCs w:val="24"/>
          <w:lang w:val="en-US"/>
        </w:rPr>
        <w:t xml:space="preserve"> </w:t>
      </w:r>
      <w:r w:rsidRPr="00C407FA">
        <w:rPr>
          <w:rFonts w:ascii="Times New Roman" w:hAnsi="Times New Roman"/>
          <w:sz w:val="20"/>
          <w:szCs w:val="24"/>
          <w:lang w:val="en-US"/>
        </w:rPr>
        <w:t xml:space="preserve">Characterization of </w:t>
      </w:r>
      <w:r w:rsidRPr="00C407FA">
        <w:rPr>
          <w:rFonts w:ascii="Times New Roman" w:hAnsi="Times New Roman"/>
          <w:i/>
          <w:sz w:val="20"/>
          <w:szCs w:val="24"/>
          <w:lang w:val="en-US"/>
        </w:rPr>
        <w:t>BUB1</w:t>
      </w:r>
      <w:r w:rsidRPr="00C407FA">
        <w:rPr>
          <w:rFonts w:ascii="Times New Roman" w:hAnsi="Times New Roman"/>
          <w:sz w:val="20"/>
          <w:szCs w:val="24"/>
          <w:lang w:val="en-US"/>
        </w:rPr>
        <w:t xml:space="preserve"> c.1965-1G&gt;A. A) Schematic representation of the affected region and location of the mutation, the affected acceptor splicing site and the new acceptor site (AG) located within exon 18. The location of the primers used for cDNA amplification is also indicated. B). Sequencing of the cDNA PCR amplification product revealed the deletion of the first 11 bases of exon 18 in one allele.</w:t>
      </w:r>
    </w:p>
    <w:p w:rsidR="009F1BAE" w:rsidRPr="0088006F" w:rsidRDefault="00875ABD" w:rsidP="00C74B42">
      <w:pPr>
        <w:spacing w:line="240" w:lineRule="auto"/>
        <w:rPr>
          <w:rFonts w:ascii="Times New Roman" w:hAnsi="Times New Roman"/>
          <w:b/>
          <w:lang w:val="en-US"/>
        </w:rPr>
      </w:pPr>
      <w:r>
        <w:rPr>
          <w:noProof/>
          <w:lang w:val="en-US"/>
        </w:rPr>
        <w:br w:type="page"/>
      </w:r>
      <w:r w:rsidR="009F1BAE" w:rsidRPr="0088006F">
        <w:rPr>
          <w:rFonts w:ascii="Times New Roman" w:hAnsi="Times New Roman"/>
          <w:b/>
          <w:lang w:val="en-US"/>
        </w:rPr>
        <w:lastRenderedPageBreak/>
        <w:t>REFERENCES</w:t>
      </w:r>
    </w:p>
    <w:p w:rsidR="00831608" w:rsidRPr="0088006F" w:rsidRDefault="009F1BAE" w:rsidP="0088006F">
      <w:pPr>
        <w:pStyle w:val="EndNoteBibliography"/>
        <w:spacing w:after="0"/>
        <w:ind w:left="426" w:hanging="425"/>
        <w:rPr>
          <w:rFonts w:ascii="Times New Roman" w:hAnsi="Times New Roman"/>
        </w:rPr>
      </w:pPr>
      <w:r w:rsidRPr="00885808">
        <w:rPr>
          <w:rFonts w:ascii="Times New Roman" w:hAnsi="Times New Roman"/>
        </w:rPr>
        <w:fldChar w:fldCharType="begin"/>
      </w:r>
      <w:r w:rsidRPr="00885808">
        <w:rPr>
          <w:rFonts w:ascii="Times New Roman" w:hAnsi="Times New Roman"/>
        </w:rPr>
        <w:instrText xml:space="preserve"> ADDIN EN.REFLIST </w:instrText>
      </w:r>
      <w:r w:rsidRPr="00885808">
        <w:rPr>
          <w:rFonts w:ascii="Times New Roman" w:hAnsi="Times New Roman"/>
        </w:rPr>
        <w:fldChar w:fldCharType="separate"/>
      </w:r>
      <w:r w:rsidR="00831608" w:rsidRPr="0088006F">
        <w:rPr>
          <w:rFonts w:ascii="Times New Roman" w:hAnsi="Times New Roman"/>
        </w:rPr>
        <w:t>1.</w:t>
      </w:r>
      <w:r w:rsidR="00831608" w:rsidRPr="0088006F">
        <w:rPr>
          <w:rFonts w:ascii="Times New Roman" w:hAnsi="Times New Roman"/>
        </w:rPr>
        <w:tab/>
        <w:t>Bellido F, Pineda M, Aiza G, Valdés-Mas R, Navarro M, Puente DA</w:t>
      </w:r>
      <w:r w:rsidR="00831608" w:rsidRPr="00885808">
        <w:rPr>
          <w:rFonts w:ascii="Times New Roman" w:hAnsi="Times New Roman"/>
        </w:rPr>
        <w:t>, et al</w:t>
      </w:r>
      <w:r w:rsidR="00831608" w:rsidRPr="0088006F">
        <w:rPr>
          <w:rFonts w:ascii="Times New Roman" w:hAnsi="Times New Roman"/>
        </w:rPr>
        <w:t xml:space="preserve">. POLE and POLD1 mutations in 529 kindred with familial colorectal cancer and/or polyposis: review of reported cases and recommendations for genetic testing and surveillance. </w:t>
      </w:r>
      <w:r w:rsidR="00831608" w:rsidRPr="00885808">
        <w:rPr>
          <w:rFonts w:ascii="Times New Roman" w:hAnsi="Times New Roman"/>
        </w:rPr>
        <w:t xml:space="preserve">Genet Med. </w:t>
      </w:r>
      <w:r w:rsidR="00831608" w:rsidRPr="0088006F">
        <w:rPr>
          <w:rFonts w:ascii="Times New Roman" w:hAnsi="Times New Roman"/>
        </w:rPr>
        <w:t>2016, 18:325-32.</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2.</w:t>
      </w:r>
      <w:r w:rsidRPr="0088006F">
        <w:rPr>
          <w:rFonts w:ascii="Times New Roman" w:hAnsi="Times New Roman"/>
        </w:rPr>
        <w:tab/>
        <w:t>Puente XS, Pinyol M, Quesada V, Conde L, Ordóñez GR, Villamor N</w:t>
      </w:r>
      <w:r w:rsidRPr="00885808">
        <w:rPr>
          <w:rFonts w:ascii="Times New Roman" w:hAnsi="Times New Roman"/>
        </w:rPr>
        <w:t>, et al</w:t>
      </w:r>
      <w:r w:rsidRPr="0088006F">
        <w:rPr>
          <w:rFonts w:ascii="Times New Roman" w:hAnsi="Times New Roman"/>
        </w:rPr>
        <w:t xml:space="preserve">. Whole-genome sequencing identifies recurrent mutations in chronic lymphocytic leukaemia. </w:t>
      </w:r>
      <w:r w:rsidRPr="00885808">
        <w:rPr>
          <w:rFonts w:ascii="Times New Roman" w:hAnsi="Times New Roman"/>
        </w:rPr>
        <w:t xml:space="preserve">Nature. </w:t>
      </w:r>
      <w:r w:rsidRPr="0088006F">
        <w:rPr>
          <w:rFonts w:ascii="Times New Roman" w:hAnsi="Times New Roman"/>
        </w:rPr>
        <w:t>2011, 475:101-5.</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3.</w:t>
      </w:r>
      <w:r w:rsidRPr="0088006F">
        <w:rPr>
          <w:rFonts w:ascii="Times New Roman" w:hAnsi="Times New Roman"/>
        </w:rPr>
        <w:tab/>
        <w:t xml:space="preserve">Kumar P, Henikoff S, Ng PC. Predicting the effects of coding non-synonymous variants on protein function using the SIFT algorithm. </w:t>
      </w:r>
      <w:r w:rsidRPr="00885808">
        <w:rPr>
          <w:rFonts w:ascii="Times New Roman" w:hAnsi="Times New Roman"/>
        </w:rPr>
        <w:t xml:space="preserve">Nat Protoc. </w:t>
      </w:r>
      <w:r w:rsidRPr="0088006F">
        <w:rPr>
          <w:rFonts w:ascii="Times New Roman" w:hAnsi="Times New Roman"/>
        </w:rPr>
        <w:t>2009, 4:1073-81.</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4.</w:t>
      </w:r>
      <w:r w:rsidRPr="0088006F">
        <w:rPr>
          <w:rFonts w:ascii="Times New Roman" w:hAnsi="Times New Roman"/>
        </w:rPr>
        <w:tab/>
        <w:t>Adzhubei IA, Schmidt S, Peshkin L, Ramensky VE, Gerasimova A, Bork P</w:t>
      </w:r>
      <w:r w:rsidRPr="00885808">
        <w:rPr>
          <w:rFonts w:ascii="Times New Roman" w:hAnsi="Times New Roman"/>
        </w:rPr>
        <w:t>, et al</w:t>
      </w:r>
      <w:r w:rsidRPr="0088006F">
        <w:rPr>
          <w:rFonts w:ascii="Times New Roman" w:hAnsi="Times New Roman"/>
        </w:rPr>
        <w:t xml:space="preserve">. A method and server for predicting damaging missense mutations. </w:t>
      </w:r>
      <w:r w:rsidRPr="00885808">
        <w:rPr>
          <w:rFonts w:ascii="Times New Roman" w:hAnsi="Times New Roman"/>
        </w:rPr>
        <w:t xml:space="preserve">Nat Methods. </w:t>
      </w:r>
      <w:r w:rsidRPr="0088006F">
        <w:rPr>
          <w:rFonts w:ascii="Times New Roman" w:hAnsi="Times New Roman"/>
        </w:rPr>
        <w:t>2010, 7:248-9.</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5.</w:t>
      </w:r>
      <w:r w:rsidRPr="0088006F">
        <w:rPr>
          <w:rFonts w:ascii="Times New Roman" w:hAnsi="Times New Roman"/>
        </w:rPr>
        <w:tab/>
        <w:t xml:space="preserve">González-Pérez A, López-Bigas NCP. Improving the assessment of the outcome of nonsynonymous SNVs with a consensus deleteriousness score, Condel. </w:t>
      </w:r>
      <w:r w:rsidRPr="00885808">
        <w:rPr>
          <w:rFonts w:ascii="Times New Roman" w:hAnsi="Times New Roman"/>
        </w:rPr>
        <w:t xml:space="preserve">Am J Hum Genet. </w:t>
      </w:r>
      <w:r w:rsidRPr="0088006F">
        <w:rPr>
          <w:rFonts w:ascii="Times New Roman" w:hAnsi="Times New Roman"/>
        </w:rPr>
        <w:t>2011, 88:440-9.</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6.</w:t>
      </w:r>
      <w:r w:rsidRPr="0088006F">
        <w:rPr>
          <w:rFonts w:ascii="Times New Roman" w:hAnsi="Times New Roman"/>
        </w:rPr>
        <w:tab/>
        <w:t>Tavtigian SV, Deffenbaugh AM, Yin L, Judkins T, Scholl T, Samollow PB</w:t>
      </w:r>
      <w:r w:rsidRPr="00885808">
        <w:rPr>
          <w:rFonts w:ascii="Times New Roman" w:hAnsi="Times New Roman"/>
        </w:rPr>
        <w:t>, et al</w:t>
      </w:r>
      <w:r w:rsidRPr="0088006F">
        <w:rPr>
          <w:rFonts w:ascii="Times New Roman" w:hAnsi="Times New Roman"/>
        </w:rPr>
        <w:t xml:space="preserve">. Comprehensive statistical study of 452 BRCA1 missense substitutions with classification of eight recurrent substitutions as neutral. </w:t>
      </w:r>
      <w:r w:rsidRPr="00885808">
        <w:rPr>
          <w:rFonts w:ascii="Times New Roman" w:hAnsi="Times New Roman"/>
        </w:rPr>
        <w:t xml:space="preserve">J Med Genet. </w:t>
      </w:r>
      <w:r w:rsidRPr="0088006F">
        <w:rPr>
          <w:rFonts w:ascii="Times New Roman" w:hAnsi="Times New Roman"/>
        </w:rPr>
        <w:t>2006, 43:295-305.</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7.</w:t>
      </w:r>
      <w:r w:rsidRPr="0088006F">
        <w:rPr>
          <w:rFonts w:ascii="Times New Roman" w:hAnsi="Times New Roman"/>
        </w:rPr>
        <w:tab/>
        <w:t xml:space="preserve">Mathe E, Olivier M, Kato S, Ishioka C, Hainaut P, Tavtigian SVCP. Computational approaches for predicting the biological effect of p53 missense mutations: a comparison of three sequence analysis based methods. </w:t>
      </w:r>
      <w:r w:rsidRPr="00885808">
        <w:rPr>
          <w:rFonts w:ascii="Times New Roman" w:hAnsi="Times New Roman"/>
        </w:rPr>
        <w:t xml:space="preserve">Nucleic Acids Res. </w:t>
      </w:r>
      <w:r w:rsidRPr="0088006F">
        <w:rPr>
          <w:rFonts w:ascii="Times New Roman" w:hAnsi="Times New Roman"/>
        </w:rPr>
        <w:t>2006, 34:1317-25.</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8.</w:t>
      </w:r>
      <w:r w:rsidRPr="0088006F">
        <w:rPr>
          <w:rFonts w:ascii="Times New Roman" w:hAnsi="Times New Roman"/>
        </w:rPr>
        <w:tab/>
        <w:t xml:space="preserve">Dehouck Y, Kwasigroch JM, Gilis D, Rooman MCP. PoPMuSiC 2.1: a web server for the estimation of protein stability changes upon mutation and sequence optimality. </w:t>
      </w:r>
      <w:r w:rsidRPr="00885808">
        <w:rPr>
          <w:rFonts w:ascii="Times New Roman" w:hAnsi="Times New Roman"/>
        </w:rPr>
        <w:t xml:space="preserve">BMC Bioinformatics. </w:t>
      </w:r>
      <w:r w:rsidRPr="0088006F">
        <w:rPr>
          <w:rFonts w:ascii="Times New Roman" w:hAnsi="Times New Roman"/>
        </w:rPr>
        <w:t>2011, 12:151.</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9.</w:t>
      </w:r>
      <w:r w:rsidRPr="0088006F">
        <w:rPr>
          <w:rFonts w:ascii="Times New Roman" w:hAnsi="Times New Roman"/>
        </w:rPr>
        <w:tab/>
        <w:t xml:space="preserve">Yin S, Ding F, Dokholyan NV. Eris: an automated estimator of protein stability. </w:t>
      </w:r>
      <w:r w:rsidRPr="00885808">
        <w:rPr>
          <w:rFonts w:ascii="Times New Roman" w:hAnsi="Times New Roman"/>
        </w:rPr>
        <w:t xml:space="preserve">Nat Methods. </w:t>
      </w:r>
      <w:r w:rsidRPr="0088006F">
        <w:rPr>
          <w:rFonts w:ascii="Times New Roman" w:hAnsi="Times New Roman"/>
        </w:rPr>
        <w:t>2007, 4:466-7.</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10.</w:t>
      </w:r>
      <w:r w:rsidRPr="0088006F">
        <w:rPr>
          <w:rFonts w:ascii="Times New Roman" w:hAnsi="Times New Roman"/>
        </w:rPr>
        <w:tab/>
        <w:t xml:space="preserve">Capriotti E, Fariselli P, Casadio RCP. I-Mutant2.0: predicting stability changes upon mutation from the protein sequence or structure. </w:t>
      </w:r>
      <w:r w:rsidRPr="00885808">
        <w:rPr>
          <w:rFonts w:ascii="Times New Roman" w:hAnsi="Times New Roman"/>
        </w:rPr>
        <w:t xml:space="preserve">Nucleic Acids Res. </w:t>
      </w:r>
      <w:r w:rsidRPr="0088006F">
        <w:rPr>
          <w:rFonts w:ascii="Times New Roman" w:hAnsi="Times New Roman"/>
        </w:rPr>
        <w:t>2005, 33:W306-10.</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11.</w:t>
      </w:r>
      <w:r w:rsidRPr="0088006F">
        <w:rPr>
          <w:rFonts w:ascii="Times New Roman" w:hAnsi="Times New Roman"/>
        </w:rPr>
        <w:tab/>
        <w:t xml:space="preserve">Parthiban V, Gromiha MM, Schomburg DCP. CUPSAT: prediction of protein stability upon point mutations. </w:t>
      </w:r>
      <w:r w:rsidRPr="00885808">
        <w:rPr>
          <w:rFonts w:ascii="Times New Roman" w:hAnsi="Times New Roman"/>
        </w:rPr>
        <w:t xml:space="preserve">Nucleic Acids Res. </w:t>
      </w:r>
      <w:r w:rsidRPr="0088006F">
        <w:rPr>
          <w:rFonts w:ascii="Times New Roman" w:hAnsi="Times New Roman"/>
        </w:rPr>
        <w:t>2006, 34:W239-42.</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12.</w:t>
      </w:r>
      <w:r w:rsidRPr="0088006F">
        <w:rPr>
          <w:rFonts w:ascii="Times New Roman" w:hAnsi="Times New Roman"/>
        </w:rPr>
        <w:tab/>
        <w:t xml:space="preserve">Vázquez M, Valencia A, Pons TCP. Structure-PPi: a module for the annotation of cancer-related single-nucleotide variants at protein-protein interfaces. </w:t>
      </w:r>
      <w:r w:rsidRPr="00885808">
        <w:rPr>
          <w:rFonts w:ascii="Times New Roman" w:hAnsi="Times New Roman"/>
        </w:rPr>
        <w:t xml:space="preserve">Bioinformatics. </w:t>
      </w:r>
      <w:r w:rsidRPr="0088006F">
        <w:rPr>
          <w:rFonts w:ascii="Times New Roman" w:hAnsi="Times New Roman"/>
        </w:rPr>
        <w:t>2015, 31:2397-9.</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13.</w:t>
      </w:r>
      <w:r w:rsidRPr="0088006F">
        <w:rPr>
          <w:rFonts w:ascii="Times New Roman" w:hAnsi="Times New Roman"/>
        </w:rPr>
        <w:tab/>
        <w:t>Borràs E, Pineda M, Brieger A, Hinrichsen I, Gómez C, Navarro M</w:t>
      </w:r>
      <w:r w:rsidRPr="00885808">
        <w:rPr>
          <w:rFonts w:ascii="Times New Roman" w:hAnsi="Times New Roman"/>
        </w:rPr>
        <w:t>, et al</w:t>
      </w:r>
      <w:r w:rsidRPr="0088006F">
        <w:rPr>
          <w:rFonts w:ascii="Times New Roman" w:hAnsi="Times New Roman"/>
        </w:rPr>
        <w:t xml:space="preserve">. Comprehensive functional assessment of MLH1 variants of unknown significance. </w:t>
      </w:r>
      <w:r w:rsidRPr="00885808">
        <w:rPr>
          <w:rFonts w:ascii="Times New Roman" w:hAnsi="Times New Roman"/>
        </w:rPr>
        <w:t xml:space="preserve">Hum Mutat. </w:t>
      </w:r>
      <w:r w:rsidRPr="0088006F">
        <w:rPr>
          <w:rFonts w:ascii="Times New Roman" w:hAnsi="Times New Roman"/>
        </w:rPr>
        <w:t>2012, 33:1576-88.</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14.</w:t>
      </w:r>
      <w:r w:rsidRPr="0088006F">
        <w:rPr>
          <w:rFonts w:ascii="Times New Roman" w:hAnsi="Times New Roman"/>
        </w:rPr>
        <w:tab/>
        <w:t>Yost S, de Wolf B, Hanks S, Zachariou A, Marcozzi C, Clarke M</w:t>
      </w:r>
      <w:r w:rsidRPr="00885808">
        <w:rPr>
          <w:rFonts w:ascii="Times New Roman" w:hAnsi="Times New Roman"/>
        </w:rPr>
        <w:t>, et al</w:t>
      </w:r>
      <w:r w:rsidRPr="0088006F">
        <w:rPr>
          <w:rFonts w:ascii="Times New Roman" w:hAnsi="Times New Roman"/>
        </w:rPr>
        <w:t xml:space="preserve">. Biallelic TRIP13 mutations predispose to Wilms tumor and chromosome missegregation. </w:t>
      </w:r>
      <w:r w:rsidRPr="00885808">
        <w:rPr>
          <w:rFonts w:ascii="Times New Roman" w:hAnsi="Times New Roman"/>
        </w:rPr>
        <w:t xml:space="preserve">Nat Genet. </w:t>
      </w:r>
      <w:r w:rsidRPr="0088006F">
        <w:rPr>
          <w:rFonts w:ascii="Times New Roman" w:hAnsi="Times New Roman"/>
        </w:rPr>
        <w:t>2017, 49:1148-51.</w:t>
      </w:r>
    </w:p>
    <w:p w:rsidR="00831608" w:rsidRPr="0088006F" w:rsidRDefault="00831608" w:rsidP="0088006F">
      <w:pPr>
        <w:pStyle w:val="EndNoteBibliography"/>
        <w:spacing w:after="0"/>
        <w:ind w:left="426" w:hanging="425"/>
        <w:rPr>
          <w:rFonts w:ascii="Times New Roman" w:hAnsi="Times New Roman"/>
        </w:rPr>
      </w:pPr>
      <w:r w:rsidRPr="0088006F">
        <w:rPr>
          <w:rFonts w:ascii="Times New Roman" w:hAnsi="Times New Roman"/>
        </w:rPr>
        <w:t>15.</w:t>
      </w:r>
      <w:r w:rsidRPr="0088006F">
        <w:rPr>
          <w:rFonts w:ascii="Times New Roman" w:hAnsi="Times New Roman"/>
        </w:rPr>
        <w:tab/>
        <w:t>Drost J, van Jaarsveld RH, Ponsioen B, Zimberlin C, van Boxtel R, Buijs A</w:t>
      </w:r>
      <w:r w:rsidRPr="00885808">
        <w:rPr>
          <w:rFonts w:ascii="Times New Roman" w:hAnsi="Times New Roman"/>
        </w:rPr>
        <w:t>, et al</w:t>
      </w:r>
      <w:r w:rsidRPr="0088006F">
        <w:rPr>
          <w:rFonts w:ascii="Times New Roman" w:hAnsi="Times New Roman"/>
        </w:rPr>
        <w:t xml:space="preserve">. Sequential cancer mutations in cultured human intestinal stem cells. </w:t>
      </w:r>
      <w:r w:rsidRPr="00885808">
        <w:rPr>
          <w:rFonts w:ascii="Times New Roman" w:hAnsi="Times New Roman"/>
        </w:rPr>
        <w:t xml:space="preserve">Nature. </w:t>
      </w:r>
      <w:r w:rsidRPr="0088006F">
        <w:rPr>
          <w:rFonts w:ascii="Times New Roman" w:hAnsi="Times New Roman"/>
        </w:rPr>
        <w:t>2015, 521:43-7.</w:t>
      </w:r>
    </w:p>
    <w:p w:rsidR="00575AEE" w:rsidRPr="00885808" w:rsidRDefault="00831608" w:rsidP="00B560A1">
      <w:pPr>
        <w:pStyle w:val="EndNoteBibliography"/>
        <w:spacing w:after="0"/>
        <w:ind w:left="426" w:hanging="425"/>
        <w:rPr>
          <w:rFonts w:ascii="Times New Roman" w:hAnsi="Times New Roman"/>
        </w:rPr>
      </w:pPr>
      <w:r w:rsidRPr="0088006F">
        <w:rPr>
          <w:rFonts w:ascii="Times New Roman" w:hAnsi="Times New Roman"/>
        </w:rPr>
        <w:t>16.</w:t>
      </w:r>
      <w:r w:rsidRPr="0088006F">
        <w:rPr>
          <w:rFonts w:ascii="Times New Roman" w:hAnsi="Times New Roman"/>
        </w:rPr>
        <w:tab/>
        <w:t>Carpenter AE, Jones TR, Lamprecht MR, Clarke C, Kang IH, Friman O</w:t>
      </w:r>
      <w:r w:rsidRPr="00885808">
        <w:rPr>
          <w:rFonts w:ascii="Times New Roman" w:hAnsi="Times New Roman"/>
        </w:rPr>
        <w:t>, et al</w:t>
      </w:r>
      <w:r w:rsidRPr="0088006F">
        <w:rPr>
          <w:rFonts w:ascii="Times New Roman" w:hAnsi="Times New Roman"/>
        </w:rPr>
        <w:t xml:space="preserve">. CellProfiler: image analysis software for identifying and quantifying cell phenotypes. </w:t>
      </w:r>
      <w:r w:rsidRPr="00885808">
        <w:rPr>
          <w:rFonts w:ascii="Times New Roman" w:hAnsi="Times New Roman"/>
        </w:rPr>
        <w:t xml:space="preserve">Genome Biol. </w:t>
      </w:r>
      <w:r w:rsidR="00B560A1">
        <w:rPr>
          <w:rFonts w:ascii="Times New Roman" w:hAnsi="Times New Roman"/>
        </w:rPr>
        <w:t>2006, 7:R100.</w:t>
      </w:r>
      <w:r w:rsidR="009F1BAE" w:rsidRPr="00885808">
        <w:rPr>
          <w:rFonts w:ascii="Times New Roman" w:hAnsi="Times New Roman"/>
        </w:rPr>
        <w:fldChar w:fldCharType="end"/>
      </w:r>
      <w:r w:rsidR="00B560A1" w:rsidRPr="00885808">
        <w:rPr>
          <w:rFonts w:ascii="Times New Roman" w:hAnsi="Times New Roman"/>
        </w:rPr>
        <w:t xml:space="preserve"> </w:t>
      </w:r>
    </w:p>
    <w:p w:rsidR="00885808" w:rsidRDefault="00885808" w:rsidP="00B560A1">
      <w:pPr>
        <w:pStyle w:val="EndNoteBibliography"/>
        <w:spacing w:after="0"/>
        <w:ind w:left="426" w:hanging="425"/>
        <w:rPr>
          <w:rFonts w:ascii="Times New Roman" w:hAnsi="Times New Roman"/>
        </w:rPr>
      </w:pPr>
      <w:r w:rsidRPr="00885808">
        <w:rPr>
          <w:rFonts w:ascii="Times New Roman" w:hAnsi="Times New Roman"/>
        </w:rPr>
        <w:t>17. de Voer RM, Geurts van Kessel A, Weren RD, Ligtenberg MJ, Smeets D, Fu L, et al. Germline mutations in the spindle assembly checkpoint genes BUB1 and BUB3 are risk factors for colorectal cancer. Gastroenterology. 2013, 145:544-7.</w:t>
      </w:r>
    </w:p>
    <w:p w:rsidR="00885808" w:rsidRDefault="00885808" w:rsidP="00B560A1">
      <w:pPr>
        <w:pStyle w:val="EndNoteBibliography"/>
        <w:spacing w:after="0"/>
        <w:ind w:left="426" w:hanging="425"/>
        <w:rPr>
          <w:rFonts w:ascii="Times New Roman" w:hAnsi="Times New Roman"/>
        </w:rPr>
      </w:pPr>
      <w:r w:rsidRPr="00885808">
        <w:rPr>
          <w:rFonts w:ascii="Times New Roman" w:hAnsi="Times New Roman"/>
        </w:rPr>
        <w:t>18. Broderick P, Dobbins SE, Chubb D, Kinnersley B, Dunlop MG, Tomlinson I, et al. Validation of Recently Proposed Colorectal Cancer Susceptibility Gene Variants in an Analysis of Families and Patients-a Systematic Review. Gastroenterology. 2017, 152:75-7 e4.</w:t>
      </w:r>
    </w:p>
    <w:p w:rsidR="00885808" w:rsidRPr="00B560A1" w:rsidRDefault="00885808" w:rsidP="00885808">
      <w:pPr>
        <w:pStyle w:val="EndNoteBibliography"/>
        <w:spacing w:after="0"/>
        <w:ind w:left="426" w:hanging="426"/>
        <w:rPr>
          <w:rFonts w:ascii="Times New Roman" w:hAnsi="Times New Roman"/>
        </w:rPr>
      </w:pPr>
      <w:r w:rsidRPr="00885808">
        <w:rPr>
          <w:rFonts w:ascii="Times New Roman" w:hAnsi="Times New Roman"/>
          <w:lang w:val="en-US"/>
        </w:rPr>
        <w:t xml:space="preserve">19. </w:t>
      </w:r>
      <w:r>
        <w:rPr>
          <w:rFonts w:ascii="Times New Roman" w:hAnsi="Times New Roman"/>
          <w:lang w:val="en-US"/>
        </w:rPr>
        <w:t xml:space="preserve"> </w:t>
      </w:r>
      <w:r w:rsidRPr="00885808">
        <w:rPr>
          <w:rFonts w:ascii="Times New Roman" w:hAnsi="Times New Roman"/>
          <w:lang w:val="en-US"/>
        </w:rPr>
        <w:t>Shindo K, Yu J, Suenaga M, Fesharakizadeh S, Cho C, Macgregor-Das A, et al. Deleterious Germline Mutations in Patients With Apparently Sporadic Pancreatic Adenocarcinoma. J Clin Oncol. 2017:JCO2017723502.</w:t>
      </w:r>
    </w:p>
    <w:sectPr w:rsidR="00885808" w:rsidRPr="00B560A1" w:rsidSect="00A56CB6">
      <w:footerReference w:type="default" r:id="rId8"/>
      <w:pgSz w:w="11906" w:h="16838"/>
      <w:pgMar w:top="1134" w:right="1701" w:bottom="11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CFE" w:rsidRDefault="00C41CFE" w:rsidP="00E448DF">
      <w:pPr>
        <w:spacing w:after="0" w:line="240" w:lineRule="auto"/>
      </w:pPr>
      <w:r>
        <w:separator/>
      </w:r>
    </w:p>
  </w:endnote>
  <w:endnote w:type="continuationSeparator" w:id="0">
    <w:p w:rsidR="00C41CFE" w:rsidRDefault="00C41CFE" w:rsidP="00E44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dvTT7169e447">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B02" w:rsidRDefault="007E1B02">
    <w:pPr>
      <w:pStyle w:val="Piedepgina"/>
      <w:jc w:val="right"/>
    </w:pPr>
    <w:r w:rsidRPr="00E448DF">
      <w:rPr>
        <w:rFonts w:ascii="Times New Roman" w:hAnsi="Times New Roman"/>
        <w:sz w:val="20"/>
        <w:szCs w:val="20"/>
      </w:rPr>
      <w:fldChar w:fldCharType="begin"/>
    </w:r>
    <w:r w:rsidRPr="00E448DF">
      <w:rPr>
        <w:rFonts w:ascii="Times New Roman" w:hAnsi="Times New Roman"/>
        <w:sz w:val="20"/>
        <w:szCs w:val="20"/>
      </w:rPr>
      <w:instrText xml:space="preserve"> PAGE   \* MERGEFORMAT </w:instrText>
    </w:r>
    <w:r w:rsidRPr="00E448DF">
      <w:rPr>
        <w:rFonts w:ascii="Times New Roman" w:hAnsi="Times New Roman"/>
        <w:sz w:val="20"/>
        <w:szCs w:val="20"/>
      </w:rPr>
      <w:fldChar w:fldCharType="separate"/>
    </w:r>
    <w:r w:rsidR="003D6C0F">
      <w:rPr>
        <w:rFonts w:ascii="Times New Roman" w:hAnsi="Times New Roman"/>
        <w:noProof/>
        <w:sz w:val="20"/>
        <w:szCs w:val="20"/>
      </w:rPr>
      <w:t>4</w:t>
    </w:r>
    <w:r w:rsidRPr="00E448DF">
      <w:rPr>
        <w:rFonts w:ascii="Times New Roman" w:hAnsi="Times New Roman"/>
        <w:sz w:val="20"/>
        <w:szCs w:val="20"/>
      </w:rPr>
      <w:fldChar w:fldCharType="end"/>
    </w:r>
  </w:p>
  <w:p w:rsidR="007E1B02" w:rsidRDefault="007E1B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CFE" w:rsidRDefault="00C41CFE" w:rsidP="00E448DF">
      <w:pPr>
        <w:spacing w:after="0" w:line="240" w:lineRule="auto"/>
      </w:pPr>
      <w:r>
        <w:separator/>
      </w:r>
    </w:p>
  </w:footnote>
  <w:footnote w:type="continuationSeparator" w:id="0">
    <w:p w:rsidR="00C41CFE" w:rsidRDefault="00C41CFE" w:rsidP="00E44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0A28"/>
    <w:multiLevelType w:val="hybridMultilevel"/>
    <w:tmpl w:val="38CAF33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6DC0AAC"/>
    <w:multiLevelType w:val="hybridMultilevel"/>
    <w:tmpl w:val="0E120C3E"/>
    <w:lvl w:ilvl="0" w:tplc="0C0A000F">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2" w15:restartNumberingAfterBreak="0">
    <w:nsid w:val="2DEE347F"/>
    <w:multiLevelType w:val="hybridMultilevel"/>
    <w:tmpl w:val="DB42F57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B673918"/>
    <w:multiLevelType w:val="hybridMultilevel"/>
    <w:tmpl w:val="0E120C3E"/>
    <w:lvl w:ilvl="0" w:tplc="0C0A000F">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sp922r4vsw0pevf57xsfa7avrvd0zd5rf9&quot;&gt;BUB_2017&lt;record-ids&gt;&lt;item&gt;1&lt;/item&gt;&lt;item&gt;4&lt;/item&gt;&lt;item&gt;5&lt;/item&gt;&lt;item&gt;7&lt;/item&gt;&lt;item&gt;8&lt;/item&gt;&lt;item&gt;10&lt;/item&gt;&lt;item&gt;12&lt;/item&gt;&lt;item&gt;14&lt;/item&gt;&lt;item&gt;18&lt;/item&gt;&lt;item&gt;23&lt;/item&gt;&lt;item&gt;24&lt;/item&gt;&lt;item&gt;28&lt;/item&gt;&lt;item&gt;29&lt;/item&gt;&lt;item&gt;36&lt;/item&gt;&lt;item&gt;37&lt;/item&gt;&lt;item&gt;39&lt;/item&gt;&lt;item&gt;40&lt;/item&gt;&lt;item&gt;45&lt;/item&gt;&lt;item&gt;46&lt;/item&gt;&lt;/record-ids&gt;&lt;/item&gt;&lt;/Libraries&gt;"/>
  </w:docVars>
  <w:rsids>
    <w:rsidRoot w:val="0083400D"/>
    <w:rsid w:val="000064BB"/>
    <w:rsid w:val="00010467"/>
    <w:rsid w:val="00021EA4"/>
    <w:rsid w:val="00032D04"/>
    <w:rsid w:val="000578F3"/>
    <w:rsid w:val="00073A99"/>
    <w:rsid w:val="000747EB"/>
    <w:rsid w:val="00080311"/>
    <w:rsid w:val="00081BD3"/>
    <w:rsid w:val="000A2AAA"/>
    <w:rsid w:val="000B0E93"/>
    <w:rsid w:val="000D6ADE"/>
    <w:rsid w:val="000E2C87"/>
    <w:rsid w:val="000F7FD8"/>
    <w:rsid w:val="0011046D"/>
    <w:rsid w:val="00112346"/>
    <w:rsid w:val="00127B6E"/>
    <w:rsid w:val="00130A4E"/>
    <w:rsid w:val="00150C91"/>
    <w:rsid w:val="001548CB"/>
    <w:rsid w:val="00186674"/>
    <w:rsid w:val="0018697B"/>
    <w:rsid w:val="001879D2"/>
    <w:rsid w:val="00187C61"/>
    <w:rsid w:val="00196490"/>
    <w:rsid w:val="001A2B44"/>
    <w:rsid w:val="001A38F5"/>
    <w:rsid w:val="001C61D4"/>
    <w:rsid w:val="001D37CE"/>
    <w:rsid w:val="001F211C"/>
    <w:rsid w:val="00217DAA"/>
    <w:rsid w:val="002200ED"/>
    <w:rsid w:val="0023263C"/>
    <w:rsid w:val="002536F2"/>
    <w:rsid w:val="00276FCC"/>
    <w:rsid w:val="002874ED"/>
    <w:rsid w:val="002A153D"/>
    <w:rsid w:val="002B71F2"/>
    <w:rsid w:val="002C7C73"/>
    <w:rsid w:val="002E0E5F"/>
    <w:rsid w:val="002E5EA6"/>
    <w:rsid w:val="0032010F"/>
    <w:rsid w:val="0034429D"/>
    <w:rsid w:val="003461CF"/>
    <w:rsid w:val="0038166A"/>
    <w:rsid w:val="00385707"/>
    <w:rsid w:val="003A0EE9"/>
    <w:rsid w:val="003A131E"/>
    <w:rsid w:val="003A4AFB"/>
    <w:rsid w:val="003B2885"/>
    <w:rsid w:val="003C7894"/>
    <w:rsid w:val="003D0B3E"/>
    <w:rsid w:val="003D6C0F"/>
    <w:rsid w:val="003E33C2"/>
    <w:rsid w:val="003F3C59"/>
    <w:rsid w:val="00400BCB"/>
    <w:rsid w:val="00412951"/>
    <w:rsid w:val="00423409"/>
    <w:rsid w:val="00426674"/>
    <w:rsid w:val="00432890"/>
    <w:rsid w:val="00441216"/>
    <w:rsid w:val="00454078"/>
    <w:rsid w:val="00457B8A"/>
    <w:rsid w:val="00461B5B"/>
    <w:rsid w:val="00476413"/>
    <w:rsid w:val="00490829"/>
    <w:rsid w:val="00492708"/>
    <w:rsid w:val="00497097"/>
    <w:rsid w:val="004C67CB"/>
    <w:rsid w:val="004E2BBD"/>
    <w:rsid w:val="004E5D70"/>
    <w:rsid w:val="004F106A"/>
    <w:rsid w:val="004F413E"/>
    <w:rsid w:val="00535CB6"/>
    <w:rsid w:val="005443CB"/>
    <w:rsid w:val="00544EA5"/>
    <w:rsid w:val="005568E6"/>
    <w:rsid w:val="005639D6"/>
    <w:rsid w:val="00570385"/>
    <w:rsid w:val="00575558"/>
    <w:rsid w:val="00575AEE"/>
    <w:rsid w:val="00584F03"/>
    <w:rsid w:val="00590E01"/>
    <w:rsid w:val="0059139E"/>
    <w:rsid w:val="00596C17"/>
    <w:rsid w:val="005C0FF2"/>
    <w:rsid w:val="005C5419"/>
    <w:rsid w:val="005D6BCA"/>
    <w:rsid w:val="00615BF1"/>
    <w:rsid w:val="0061666D"/>
    <w:rsid w:val="006227EC"/>
    <w:rsid w:val="00624BAA"/>
    <w:rsid w:val="00625698"/>
    <w:rsid w:val="00655E7D"/>
    <w:rsid w:val="0066056D"/>
    <w:rsid w:val="00661E75"/>
    <w:rsid w:val="00690203"/>
    <w:rsid w:val="006A2140"/>
    <w:rsid w:val="006A4DBA"/>
    <w:rsid w:val="006A7B20"/>
    <w:rsid w:val="006C361F"/>
    <w:rsid w:val="006C6B81"/>
    <w:rsid w:val="006D2F1D"/>
    <w:rsid w:val="006D46FC"/>
    <w:rsid w:val="006D5A57"/>
    <w:rsid w:val="00743E56"/>
    <w:rsid w:val="00752190"/>
    <w:rsid w:val="007606AD"/>
    <w:rsid w:val="00760F7D"/>
    <w:rsid w:val="00773BAA"/>
    <w:rsid w:val="007806A7"/>
    <w:rsid w:val="00787758"/>
    <w:rsid w:val="00787C11"/>
    <w:rsid w:val="007A2C92"/>
    <w:rsid w:val="007A31C0"/>
    <w:rsid w:val="007A36DD"/>
    <w:rsid w:val="007C3984"/>
    <w:rsid w:val="007D5E66"/>
    <w:rsid w:val="007E1B02"/>
    <w:rsid w:val="008025EE"/>
    <w:rsid w:val="00812CAC"/>
    <w:rsid w:val="00813F44"/>
    <w:rsid w:val="0081557B"/>
    <w:rsid w:val="00831608"/>
    <w:rsid w:val="0083400D"/>
    <w:rsid w:val="00847FD8"/>
    <w:rsid w:val="00863685"/>
    <w:rsid w:val="00875ABD"/>
    <w:rsid w:val="0088006F"/>
    <w:rsid w:val="00885808"/>
    <w:rsid w:val="00887BE3"/>
    <w:rsid w:val="008F2F3C"/>
    <w:rsid w:val="008F3B8C"/>
    <w:rsid w:val="00902999"/>
    <w:rsid w:val="00912CA8"/>
    <w:rsid w:val="00913179"/>
    <w:rsid w:val="00945360"/>
    <w:rsid w:val="00952F63"/>
    <w:rsid w:val="00952F95"/>
    <w:rsid w:val="009B3C37"/>
    <w:rsid w:val="009E0030"/>
    <w:rsid w:val="009F1BAE"/>
    <w:rsid w:val="00A00B7F"/>
    <w:rsid w:val="00A05122"/>
    <w:rsid w:val="00A0520B"/>
    <w:rsid w:val="00A204CD"/>
    <w:rsid w:val="00A27A32"/>
    <w:rsid w:val="00A43C0B"/>
    <w:rsid w:val="00A45526"/>
    <w:rsid w:val="00A56CB6"/>
    <w:rsid w:val="00A63AE4"/>
    <w:rsid w:val="00A7365A"/>
    <w:rsid w:val="00A92A5F"/>
    <w:rsid w:val="00A93B97"/>
    <w:rsid w:val="00AB3706"/>
    <w:rsid w:val="00AC1D7D"/>
    <w:rsid w:val="00B0066E"/>
    <w:rsid w:val="00B07940"/>
    <w:rsid w:val="00B23F90"/>
    <w:rsid w:val="00B2590C"/>
    <w:rsid w:val="00B33EBF"/>
    <w:rsid w:val="00B458C7"/>
    <w:rsid w:val="00B560A1"/>
    <w:rsid w:val="00B875B4"/>
    <w:rsid w:val="00B975D5"/>
    <w:rsid w:val="00BB24FA"/>
    <w:rsid w:val="00BC0C27"/>
    <w:rsid w:val="00BF7AE8"/>
    <w:rsid w:val="00C01B52"/>
    <w:rsid w:val="00C041EA"/>
    <w:rsid w:val="00C3125F"/>
    <w:rsid w:val="00C312B2"/>
    <w:rsid w:val="00C407FA"/>
    <w:rsid w:val="00C41CFE"/>
    <w:rsid w:val="00C461D2"/>
    <w:rsid w:val="00C524E9"/>
    <w:rsid w:val="00C74B42"/>
    <w:rsid w:val="00C74D6B"/>
    <w:rsid w:val="00C76F7F"/>
    <w:rsid w:val="00C8566E"/>
    <w:rsid w:val="00C918AB"/>
    <w:rsid w:val="00C95C15"/>
    <w:rsid w:val="00C96557"/>
    <w:rsid w:val="00C96D60"/>
    <w:rsid w:val="00CA430A"/>
    <w:rsid w:val="00CD3141"/>
    <w:rsid w:val="00CF548C"/>
    <w:rsid w:val="00D03625"/>
    <w:rsid w:val="00D06FE3"/>
    <w:rsid w:val="00D11E6B"/>
    <w:rsid w:val="00D14F5C"/>
    <w:rsid w:val="00D21DFB"/>
    <w:rsid w:val="00D24C14"/>
    <w:rsid w:val="00D339D4"/>
    <w:rsid w:val="00D42890"/>
    <w:rsid w:val="00D53DCB"/>
    <w:rsid w:val="00D64685"/>
    <w:rsid w:val="00D760EC"/>
    <w:rsid w:val="00D878AE"/>
    <w:rsid w:val="00DE553E"/>
    <w:rsid w:val="00DF6E08"/>
    <w:rsid w:val="00E22EE9"/>
    <w:rsid w:val="00E239FC"/>
    <w:rsid w:val="00E33315"/>
    <w:rsid w:val="00E448DF"/>
    <w:rsid w:val="00E65E71"/>
    <w:rsid w:val="00EB7FB5"/>
    <w:rsid w:val="00EC5948"/>
    <w:rsid w:val="00EC6D9F"/>
    <w:rsid w:val="00ED77A1"/>
    <w:rsid w:val="00F04A12"/>
    <w:rsid w:val="00F118DD"/>
    <w:rsid w:val="00F21CE0"/>
    <w:rsid w:val="00F2346F"/>
    <w:rsid w:val="00F32D60"/>
    <w:rsid w:val="00F413CF"/>
    <w:rsid w:val="00F75238"/>
    <w:rsid w:val="00F93A90"/>
    <w:rsid w:val="00F94845"/>
    <w:rsid w:val="00FA0D85"/>
    <w:rsid w:val="00FB1DE8"/>
    <w:rsid w:val="00FC5F8C"/>
    <w:rsid w:val="00FC6DAF"/>
    <w:rsid w:val="00FD15A3"/>
    <w:rsid w:val="00FE5C72"/>
    <w:rsid w:val="00FF180E"/>
    <w:rsid w:val="00FF6600"/>
    <w:rsid w:val="00FF7D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81F7CD5F-C382-4C87-805F-ECDDAFB7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AAA"/>
    <w:pPr>
      <w:spacing w:after="200" w:line="276" w:lineRule="auto"/>
    </w:pPr>
    <w:rPr>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413"/>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476413"/>
    <w:rPr>
      <w:rFonts w:ascii="Tahoma" w:hAnsi="Tahoma" w:cs="Tahoma"/>
      <w:sz w:val="16"/>
      <w:szCs w:val="16"/>
    </w:rPr>
  </w:style>
  <w:style w:type="character" w:styleId="Refdecomentario">
    <w:name w:val="annotation reference"/>
    <w:uiPriority w:val="99"/>
    <w:semiHidden/>
    <w:unhideWhenUsed/>
    <w:rsid w:val="0061666D"/>
    <w:rPr>
      <w:sz w:val="16"/>
      <w:szCs w:val="16"/>
    </w:rPr>
  </w:style>
  <w:style w:type="paragraph" w:styleId="Textocomentario">
    <w:name w:val="annotation text"/>
    <w:basedOn w:val="Normal"/>
    <w:link w:val="TextocomentarioCar"/>
    <w:uiPriority w:val="99"/>
    <w:unhideWhenUsed/>
    <w:rsid w:val="0061666D"/>
    <w:pPr>
      <w:spacing w:line="240" w:lineRule="auto"/>
    </w:pPr>
    <w:rPr>
      <w:sz w:val="20"/>
      <w:szCs w:val="20"/>
      <w:lang w:val="x-none" w:eastAsia="x-none"/>
    </w:rPr>
  </w:style>
  <w:style w:type="character" w:customStyle="1" w:styleId="TextocomentarioCar">
    <w:name w:val="Texto comentario Car"/>
    <w:link w:val="Textocomentario"/>
    <w:uiPriority w:val="99"/>
    <w:rsid w:val="0061666D"/>
    <w:rPr>
      <w:sz w:val="20"/>
      <w:szCs w:val="20"/>
    </w:rPr>
  </w:style>
  <w:style w:type="paragraph" w:styleId="Asuntodelcomentario">
    <w:name w:val="annotation subject"/>
    <w:basedOn w:val="Textocomentario"/>
    <w:next w:val="Textocomentario"/>
    <w:link w:val="AsuntodelcomentarioCar"/>
    <w:uiPriority w:val="99"/>
    <w:semiHidden/>
    <w:unhideWhenUsed/>
    <w:rsid w:val="0061666D"/>
    <w:rPr>
      <w:b/>
      <w:bCs/>
    </w:rPr>
  </w:style>
  <w:style w:type="character" w:customStyle="1" w:styleId="AsuntodelcomentarioCar">
    <w:name w:val="Asunto del comentario Car"/>
    <w:link w:val="Asuntodelcomentario"/>
    <w:uiPriority w:val="99"/>
    <w:semiHidden/>
    <w:rsid w:val="0061666D"/>
    <w:rPr>
      <w:b/>
      <w:bCs/>
      <w:sz w:val="20"/>
      <w:szCs w:val="20"/>
    </w:rPr>
  </w:style>
  <w:style w:type="paragraph" w:styleId="Encabezado">
    <w:name w:val="header"/>
    <w:basedOn w:val="Normal"/>
    <w:link w:val="EncabezadoCar"/>
    <w:uiPriority w:val="99"/>
    <w:semiHidden/>
    <w:unhideWhenUsed/>
    <w:rsid w:val="00E448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448DF"/>
  </w:style>
  <w:style w:type="paragraph" w:styleId="Piedepgina">
    <w:name w:val="footer"/>
    <w:basedOn w:val="Normal"/>
    <w:link w:val="PiedepginaCar"/>
    <w:uiPriority w:val="99"/>
    <w:unhideWhenUsed/>
    <w:rsid w:val="00E448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48DF"/>
  </w:style>
  <w:style w:type="paragraph" w:styleId="Prrafodelista">
    <w:name w:val="List Paragraph"/>
    <w:basedOn w:val="Normal"/>
    <w:uiPriority w:val="34"/>
    <w:qFormat/>
    <w:rsid w:val="0011046D"/>
    <w:pPr>
      <w:ind w:left="720"/>
      <w:contextualSpacing/>
    </w:pPr>
    <w:rPr>
      <w:rFonts w:eastAsia="Calibri"/>
      <w:lang w:eastAsia="en-US"/>
    </w:rPr>
  </w:style>
  <w:style w:type="paragraph" w:styleId="Mapadeldocumento">
    <w:name w:val="Document Map"/>
    <w:basedOn w:val="Normal"/>
    <w:link w:val="MapadeldocumentoCar"/>
    <w:uiPriority w:val="99"/>
    <w:semiHidden/>
    <w:unhideWhenUsed/>
    <w:rsid w:val="00575AEE"/>
    <w:rPr>
      <w:rFonts w:ascii="Tahoma" w:hAnsi="Tahoma" w:cs="Tahoma"/>
      <w:sz w:val="16"/>
      <w:szCs w:val="16"/>
    </w:rPr>
  </w:style>
  <w:style w:type="character" w:customStyle="1" w:styleId="MapadeldocumentoCar">
    <w:name w:val="Mapa del documento Car"/>
    <w:link w:val="Mapadeldocumento"/>
    <w:uiPriority w:val="99"/>
    <w:semiHidden/>
    <w:rsid w:val="00575AEE"/>
    <w:rPr>
      <w:rFonts w:ascii="Tahoma" w:hAnsi="Tahoma" w:cs="Tahoma"/>
      <w:sz w:val="16"/>
      <w:szCs w:val="16"/>
    </w:rPr>
  </w:style>
  <w:style w:type="paragraph" w:customStyle="1" w:styleId="EndNoteBibliographyTitle">
    <w:name w:val="EndNote Bibliography Title"/>
    <w:basedOn w:val="Normal"/>
    <w:link w:val="EndNoteBibliographyTitleCar"/>
    <w:rsid w:val="00032D04"/>
    <w:pPr>
      <w:spacing w:after="0"/>
      <w:jc w:val="center"/>
    </w:pPr>
    <w:rPr>
      <w:noProof/>
    </w:rPr>
  </w:style>
  <w:style w:type="character" w:customStyle="1" w:styleId="EndNoteBibliographyTitleCar">
    <w:name w:val="EndNote Bibliography Title Car"/>
    <w:link w:val="EndNoteBibliographyTitle"/>
    <w:rsid w:val="00032D04"/>
    <w:rPr>
      <w:noProof/>
      <w:sz w:val="22"/>
      <w:szCs w:val="22"/>
    </w:rPr>
  </w:style>
  <w:style w:type="paragraph" w:customStyle="1" w:styleId="EndNoteBibliography">
    <w:name w:val="EndNote Bibliography"/>
    <w:basedOn w:val="Normal"/>
    <w:link w:val="EndNoteBibliographyCar"/>
    <w:rsid w:val="00032D04"/>
    <w:pPr>
      <w:spacing w:line="240" w:lineRule="auto"/>
      <w:jc w:val="both"/>
    </w:pPr>
    <w:rPr>
      <w:noProof/>
    </w:rPr>
  </w:style>
  <w:style w:type="character" w:customStyle="1" w:styleId="EndNoteBibliographyCar">
    <w:name w:val="EndNote Bibliography Car"/>
    <w:link w:val="EndNoteBibliography"/>
    <w:rsid w:val="00032D04"/>
    <w:rPr>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59864">
      <w:bodyDiv w:val="1"/>
      <w:marLeft w:val="0"/>
      <w:marRight w:val="0"/>
      <w:marTop w:val="0"/>
      <w:marBottom w:val="0"/>
      <w:divBdr>
        <w:top w:val="none" w:sz="0" w:space="0" w:color="auto"/>
        <w:left w:val="none" w:sz="0" w:space="0" w:color="auto"/>
        <w:bottom w:val="none" w:sz="0" w:space="0" w:color="auto"/>
        <w:right w:val="none" w:sz="0" w:space="0" w:color="auto"/>
      </w:divBdr>
    </w:div>
    <w:div w:id="367417113">
      <w:bodyDiv w:val="1"/>
      <w:marLeft w:val="0"/>
      <w:marRight w:val="0"/>
      <w:marTop w:val="0"/>
      <w:marBottom w:val="0"/>
      <w:divBdr>
        <w:top w:val="none" w:sz="0" w:space="0" w:color="auto"/>
        <w:left w:val="none" w:sz="0" w:space="0" w:color="auto"/>
        <w:bottom w:val="none" w:sz="0" w:space="0" w:color="auto"/>
        <w:right w:val="none" w:sz="0" w:space="0" w:color="auto"/>
      </w:divBdr>
    </w:div>
    <w:div w:id="588464519">
      <w:bodyDiv w:val="1"/>
      <w:marLeft w:val="0"/>
      <w:marRight w:val="0"/>
      <w:marTop w:val="0"/>
      <w:marBottom w:val="0"/>
      <w:divBdr>
        <w:top w:val="none" w:sz="0" w:space="0" w:color="auto"/>
        <w:left w:val="none" w:sz="0" w:space="0" w:color="auto"/>
        <w:bottom w:val="none" w:sz="0" w:space="0" w:color="auto"/>
        <w:right w:val="none" w:sz="0" w:space="0" w:color="auto"/>
      </w:divBdr>
    </w:div>
    <w:div w:id="660889024">
      <w:bodyDiv w:val="1"/>
      <w:marLeft w:val="0"/>
      <w:marRight w:val="0"/>
      <w:marTop w:val="0"/>
      <w:marBottom w:val="0"/>
      <w:divBdr>
        <w:top w:val="none" w:sz="0" w:space="0" w:color="auto"/>
        <w:left w:val="none" w:sz="0" w:space="0" w:color="auto"/>
        <w:bottom w:val="none" w:sz="0" w:space="0" w:color="auto"/>
        <w:right w:val="none" w:sz="0" w:space="0" w:color="auto"/>
      </w:divBdr>
    </w:div>
    <w:div w:id="846556125">
      <w:bodyDiv w:val="1"/>
      <w:marLeft w:val="0"/>
      <w:marRight w:val="0"/>
      <w:marTop w:val="0"/>
      <w:marBottom w:val="0"/>
      <w:divBdr>
        <w:top w:val="none" w:sz="0" w:space="0" w:color="auto"/>
        <w:left w:val="none" w:sz="0" w:space="0" w:color="auto"/>
        <w:bottom w:val="none" w:sz="0" w:space="0" w:color="auto"/>
        <w:right w:val="none" w:sz="0" w:space="0" w:color="auto"/>
      </w:divBdr>
    </w:div>
    <w:div w:id="91215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6002</Words>
  <Characters>33015</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CTTI</Company>
  <LinksUpToDate>false</LinksUpToDate>
  <CharactersWithSpaces>38940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h501ulvv</dc:creator>
  <cp:keywords/>
  <cp:lastModifiedBy>Lopez.Victoria</cp:lastModifiedBy>
  <cp:revision>2</cp:revision>
  <cp:lastPrinted>2018-01-15T11:40:00Z</cp:lastPrinted>
  <dcterms:created xsi:type="dcterms:W3CDTF">2018-11-14T11:16:00Z</dcterms:created>
  <dcterms:modified xsi:type="dcterms:W3CDTF">2018-11-14T11:16:00Z</dcterms:modified>
</cp:coreProperties>
</file>