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1608" w:rsidRDefault="00831608" w:rsidP="00831608">
      <w:pPr>
        <w:spacing w:after="0" w:line="480" w:lineRule="auto"/>
        <w:jc w:val="both"/>
        <w:rPr>
          <w:rFonts w:ascii="Times New Roman" w:hAnsi="Times New Roman"/>
          <w:b/>
          <w:sz w:val="24"/>
          <w:szCs w:val="24"/>
          <w:lang w:val="en-US"/>
        </w:rPr>
      </w:pPr>
      <w:bookmarkStart w:id="0" w:name="_GoBack"/>
      <w:bookmarkEnd w:id="0"/>
      <w:r w:rsidRPr="005037A7">
        <w:rPr>
          <w:rFonts w:ascii="Times New Roman" w:hAnsi="Times New Roman"/>
          <w:b/>
          <w:sz w:val="24"/>
          <w:szCs w:val="24"/>
          <w:lang w:val="en-US"/>
        </w:rPr>
        <w:t>METHODS</w:t>
      </w:r>
      <w:r>
        <w:rPr>
          <w:rFonts w:ascii="Times New Roman" w:hAnsi="Times New Roman"/>
          <w:b/>
          <w:sz w:val="24"/>
          <w:szCs w:val="24"/>
          <w:lang w:val="en-US"/>
        </w:rPr>
        <w:t xml:space="preserve"> AND </w:t>
      </w:r>
      <w:r w:rsidR="00A05122">
        <w:rPr>
          <w:rFonts w:ascii="Times New Roman" w:hAnsi="Times New Roman"/>
          <w:b/>
          <w:sz w:val="24"/>
          <w:szCs w:val="24"/>
          <w:lang w:val="en-US"/>
        </w:rPr>
        <w:t>SUPPLEMENTARY INFORMATION</w:t>
      </w:r>
    </w:p>
    <w:p w:rsidR="00831608" w:rsidRPr="005037A7" w:rsidRDefault="00831608" w:rsidP="00831608">
      <w:pPr>
        <w:spacing w:after="0" w:line="360" w:lineRule="auto"/>
        <w:jc w:val="both"/>
        <w:rPr>
          <w:rFonts w:ascii="Times New Roman" w:hAnsi="Times New Roman"/>
          <w:b/>
          <w:sz w:val="24"/>
          <w:szCs w:val="24"/>
          <w:lang w:val="en-US"/>
        </w:rPr>
      </w:pPr>
      <w:r>
        <w:rPr>
          <w:rFonts w:ascii="Times New Roman" w:hAnsi="Times New Roman"/>
          <w:b/>
          <w:sz w:val="24"/>
          <w:szCs w:val="24"/>
          <w:lang w:val="en-US"/>
        </w:rPr>
        <w:t>METHODS</w:t>
      </w:r>
    </w:p>
    <w:p w:rsidR="00831608" w:rsidRPr="005037A7" w:rsidRDefault="00831608" w:rsidP="00831608">
      <w:pPr>
        <w:autoSpaceDE w:val="0"/>
        <w:autoSpaceDN w:val="0"/>
        <w:adjustRightInd w:val="0"/>
        <w:spacing w:after="0" w:line="360" w:lineRule="auto"/>
        <w:jc w:val="both"/>
        <w:rPr>
          <w:rFonts w:ascii="Times New Roman" w:hAnsi="Times New Roman"/>
          <w:b/>
          <w:bCs/>
          <w:sz w:val="24"/>
          <w:szCs w:val="24"/>
          <w:lang w:val="en-US"/>
        </w:rPr>
      </w:pPr>
      <w:r w:rsidRPr="005037A7">
        <w:rPr>
          <w:rFonts w:ascii="Times New Roman" w:hAnsi="Times New Roman"/>
          <w:b/>
          <w:bCs/>
          <w:sz w:val="24"/>
          <w:szCs w:val="24"/>
          <w:lang w:val="en-US"/>
        </w:rPr>
        <w:t>Patients</w:t>
      </w:r>
    </w:p>
    <w:p w:rsidR="00831608" w:rsidRPr="005037A7" w:rsidRDefault="00831608" w:rsidP="00831608">
      <w:pPr>
        <w:autoSpaceDE w:val="0"/>
        <w:autoSpaceDN w:val="0"/>
        <w:adjustRightInd w:val="0"/>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t xml:space="preserve">A total of 544 CRC cases belonging to 529 families without mutations in previously reported high-penetrance CRC genes, were included in the study: 456 familial CRC cases from 441 uncharacterized MMR-proficient families, including 60 Amsterdam-positive families, and 88 unrelated polyposis cases </w:t>
      </w:r>
      <w:r w:rsidRPr="005037A7">
        <w:rPr>
          <w:rFonts w:ascii="Times New Roman" w:hAnsi="Times New Roman"/>
          <w:sz w:val="24"/>
          <w:szCs w:val="24"/>
          <w:lang w:val="en-US"/>
        </w:rPr>
        <w:fldChar w:fldCharType="begin"/>
      </w:r>
      <w:r>
        <w:rPr>
          <w:rFonts w:ascii="Times New Roman" w:hAnsi="Times New Roman"/>
          <w:sz w:val="24"/>
          <w:szCs w:val="24"/>
          <w:lang w:val="en-US"/>
        </w:rPr>
        <w:instrText xml:space="preserve"> ADDIN EN.CITE &lt;EndNote&gt;&lt;Cite&gt;&lt;Author&gt;Bellido&lt;/Author&gt;&lt;Year&gt;2016&lt;/Year&gt;&lt;RecNum&gt;4&lt;/RecNum&gt;&lt;DisplayText&gt;[1]&lt;/DisplayText&gt;&lt;record&gt;&lt;rec-number&gt;4&lt;/rec-number&gt;&lt;foreign-keys&gt;&lt;key app="EN" db-id="z9sp922r4vsw0pevf57xsfa7avrvd0zd5rf9" timestamp="0"&gt;4&lt;/key&gt;&lt;/foreign-keys&gt;&lt;ref-type name="Journal Article"&gt;17&lt;/ref-type&gt;&lt;contributors&gt;&lt;authors&gt;&lt;author&gt;Bellido, F.&lt;/author&gt;&lt;author&gt;Pineda, M.&lt;/author&gt;&lt;author&gt;Aiza, G.&lt;/author&gt;&lt;author&gt;Valdés-Mas, R.&lt;/author&gt;&lt;author&gt;Navarro, M.&lt;/author&gt;&lt;author&gt;Puente, D. A.&lt;/author&gt;&lt;author&gt;Pons, T.&lt;/author&gt;&lt;author&gt;González, S.&lt;/author&gt;&lt;author&gt;Iglesias, S.&lt;/author&gt;&lt;author&gt;Darder, E.&lt;/author&gt;&lt;author&gt;Piñol, V.&lt;/author&gt;&lt;author&gt;Soto, J. L.&lt;/author&gt;&lt;author&gt;Valencia, A.&lt;/author&gt;&lt;author&gt;Blanco, I.&lt;/author&gt;&lt;author&gt;Urioste, M.&lt;/author&gt;&lt;author&gt;Brunet, J.&lt;/author&gt;&lt;author&gt;Lázaro, C.&lt;/author&gt;&lt;author&gt;Capellá, G.&lt;/author&gt;&lt;author&gt;Puente, X. S.&lt;/author&gt;&lt;author&gt;Valle, L. C. Pmc&lt;/author&gt;&lt;/authors&gt;&lt;/contributors&gt;&lt;titles&gt;&lt;title&gt;POLE and POLD1 mutations in 529 kindred with familial colorectal cancer and/or polyposis: review of reported cases and recommendations for genetic testing and surveillance&lt;/title&gt;&lt;secondary-title&gt;Genet Med&lt;/secondary-title&gt;&lt;/titles&gt;&lt;pages&gt;325-32&lt;/pages&gt;&lt;volume&gt;18&lt;/volume&gt;&lt;number&gt;4&lt;/number&gt;&lt;keywords&gt;&lt;keyword&gt;Adenomatous Polyposis Coli&lt;/keyword&gt;&lt;keyword&gt;Alleles&lt;/keyword&gt;&lt;keyword&gt;Colorectal Neoplasms&lt;/keyword&gt;&lt;keyword&gt;DNA Polymerase II&lt;/keyword&gt;&lt;keyword&gt;DNA Polymerase III&lt;/keyword&gt;&lt;keyword&gt;Female&lt;/keyword&gt;&lt;keyword&gt;Genetic Association Studies&lt;/keyword&gt;&lt;keyword&gt;Genetic Testing&lt;/keyword&gt;&lt;keyword&gt;Genotype&lt;/keyword&gt;&lt;keyword&gt;Germ-Line Mutation&lt;/keyword&gt;&lt;keyword&gt;High-Throughput Nucleotide Sequencing&lt;/keyword&gt;&lt;keyword&gt;Humans&lt;/keyword&gt;&lt;keyword&gt;Male&lt;/keyword&gt;&lt;keyword&gt;Mutation&lt;/keyword&gt;&lt;keyword&gt;Pedigree&lt;/keyword&gt;&lt;keyword&gt;Phenotype&lt;/keyword&gt;&lt;keyword&gt;Protein Interaction Domains and Motifs&lt;/keyword&gt;&lt;/keywords&gt;&lt;dates&gt;&lt;year&gt;2016&lt;/year&gt;&lt;/dates&gt;&lt;accession-num&gt;3639&lt;/accession-num&gt;&lt;urls&gt;&lt;related-urls&gt;&lt;url&gt;https://www.ncbi.nlm.nih.gov/pubmed/26133394 &lt;/url&gt;&lt;/related-urls&gt;&lt;/urls&gt;&lt;/record&gt;&lt;/Cite&gt;&lt;/EndNote&gt;</w:instrText>
      </w:r>
      <w:r w:rsidRPr="005037A7">
        <w:rPr>
          <w:rFonts w:ascii="Times New Roman" w:hAnsi="Times New Roman"/>
          <w:sz w:val="24"/>
          <w:szCs w:val="24"/>
          <w:lang w:val="en-US"/>
        </w:rPr>
        <w:fldChar w:fldCharType="separate"/>
      </w:r>
      <w:r>
        <w:rPr>
          <w:rFonts w:ascii="Times New Roman" w:hAnsi="Times New Roman"/>
          <w:noProof/>
          <w:sz w:val="24"/>
          <w:szCs w:val="24"/>
          <w:lang w:val="en-US"/>
        </w:rPr>
        <w:t>[1]</w:t>
      </w:r>
      <w:r w:rsidRPr="005037A7">
        <w:rPr>
          <w:rFonts w:ascii="Times New Roman" w:hAnsi="Times New Roman"/>
          <w:sz w:val="24"/>
          <w:szCs w:val="24"/>
          <w:lang w:val="en-US"/>
        </w:rPr>
        <w:fldChar w:fldCharType="end"/>
      </w:r>
      <w:r w:rsidRPr="005037A7">
        <w:rPr>
          <w:rFonts w:ascii="Times New Roman" w:hAnsi="Times New Roman"/>
          <w:sz w:val="24"/>
          <w:szCs w:val="24"/>
          <w:lang w:val="en-US"/>
        </w:rPr>
        <w:t>. Patients were assessed at the Genetic Cancer Counseling Units of the Catalan Institute of Oncology and the Spanish National Cancer Research Center (CNIO), both in Spain, between 1999 and 2012. Informed consent was obtained from all subjects and the study received the approval of the Ethics Committees of the Bellvitge Biomedical Research Institute (IDIBELL) (PR073/12).</w:t>
      </w:r>
    </w:p>
    <w:p w:rsidR="00831608" w:rsidRPr="005037A7" w:rsidRDefault="00831608" w:rsidP="00831608">
      <w:pPr>
        <w:spacing w:after="0" w:line="360" w:lineRule="auto"/>
        <w:jc w:val="both"/>
        <w:rPr>
          <w:rFonts w:ascii="Times New Roman" w:hAnsi="Times New Roman"/>
          <w:sz w:val="24"/>
          <w:szCs w:val="24"/>
          <w:lang w:val="en-US"/>
        </w:rPr>
      </w:pPr>
    </w:p>
    <w:p w:rsidR="00831608" w:rsidRPr="005037A7" w:rsidRDefault="00831608" w:rsidP="00831608">
      <w:pPr>
        <w:spacing w:after="0" w:line="360" w:lineRule="auto"/>
        <w:jc w:val="both"/>
        <w:rPr>
          <w:rFonts w:ascii="Times New Roman" w:hAnsi="Times New Roman"/>
          <w:b/>
          <w:sz w:val="24"/>
          <w:szCs w:val="24"/>
          <w:lang w:val="en-US"/>
        </w:rPr>
      </w:pPr>
      <w:r w:rsidRPr="005037A7">
        <w:rPr>
          <w:rFonts w:ascii="Times New Roman" w:hAnsi="Times New Roman"/>
          <w:b/>
          <w:sz w:val="24"/>
          <w:szCs w:val="24"/>
          <w:lang w:val="en-US"/>
        </w:rPr>
        <w:t>DNA and RNA extraction</w:t>
      </w:r>
    </w:p>
    <w:p w:rsidR="00831608" w:rsidRPr="005037A7" w:rsidRDefault="00831608" w:rsidP="00831608">
      <w:pPr>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t>Genomic DNA from peripheral blood was extracted by using the FlexiGene DNA kit (Qiagen) and from formalin-fixed paraffin-embedded samples, with the QIAamp DNA FFPE tissue Kit (Qiagen, Hilden, Germany), both following the manufacturer’s instructions. Total RNA from lymphocytes was extracted using a standard Trizol-based protocol, and cDNA was synthesized using the Transcriptor First strand cDNA synthesis Kit (Roche Diagnostics GmbH, Mannheim, Germany).</w:t>
      </w:r>
    </w:p>
    <w:p w:rsidR="00831608" w:rsidRPr="005037A7" w:rsidRDefault="00831608" w:rsidP="00831608">
      <w:pPr>
        <w:spacing w:after="0" w:line="360" w:lineRule="auto"/>
        <w:jc w:val="both"/>
        <w:rPr>
          <w:rFonts w:ascii="Times New Roman" w:hAnsi="Times New Roman"/>
          <w:sz w:val="24"/>
          <w:szCs w:val="24"/>
          <w:lang w:val="en-US"/>
        </w:rPr>
      </w:pPr>
    </w:p>
    <w:p w:rsidR="00831608" w:rsidRPr="005037A7" w:rsidRDefault="00831608" w:rsidP="00831608">
      <w:pPr>
        <w:autoSpaceDE w:val="0"/>
        <w:autoSpaceDN w:val="0"/>
        <w:adjustRightInd w:val="0"/>
        <w:spacing w:after="0" w:line="360" w:lineRule="auto"/>
        <w:jc w:val="both"/>
        <w:rPr>
          <w:rFonts w:ascii="Times New Roman" w:hAnsi="Times New Roman"/>
          <w:b/>
          <w:bCs/>
          <w:sz w:val="24"/>
          <w:szCs w:val="24"/>
          <w:lang w:val="en-US"/>
        </w:rPr>
      </w:pPr>
      <w:bookmarkStart w:id="1" w:name="_Toc392238477"/>
      <w:r w:rsidRPr="005037A7">
        <w:rPr>
          <w:rFonts w:ascii="Times New Roman" w:hAnsi="Times New Roman"/>
          <w:b/>
          <w:bCs/>
          <w:sz w:val="24"/>
          <w:szCs w:val="24"/>
          <w:lang w:val="en-US"/>
        </w:rPr>
        <w:t>Mutation identification in pooled samples</w:t>
      </w:r>
      <w:bookmarkEnd w:id="1"/>
    </w:p>
    <w:p w:rsidR="00831608" w:rsidRPr="005037A7" w:rsidRDefault="00831608" w:rsidP="00831608">
      <w:pPr>
        <w:spacing w:after="0" w:line="360" w:lineRule="auto"/>
        <w:jc w:val="both"/>
        <w:rPr>
          <w:rFonts w:ascii="Times New Roman" w:hAnsi="Times New Roman"/>
          <w:sz w:val="24"/>
          <w:szCs w:val="24"/>
          <w:lang w:val="en-GB"/>
        </w:rPr>
      </w:pPr>
      <w:r w:rsidRPr="005037A7">
        <w:rPr>
          <w:rFonts w:ascii="Times New Roman" w:hAnsi="Times New Roman"/>
          <w:sz w:val="24"/>
          <w:szCs w:val="24"/>
          <w:lang w:val="en-GB"/>
        </w:rPr>
        <w:t xml:space="preserve">Patients were screened for </w:t>
      </w:r>
      <w:r w:rsidRPr="005037A7">
        <w:rPr>
          <w:rFonts w:ascii="Times New Roman" w:hAnsi="Times New Roman"/>
          <w:i/>
          <w:iCs/>
          <w:sz w:val="24"/>
          <w:szCs w:val="24"/>
          <w:lang w:val="en-GB"/>
        </w:rPr>
        <w:t>BUB1</w:t>
      </w:r>
      <w:r w:rsidRPr="005037A7">
        <w:rPr>
          <w:rFonts w:ascii="Times New Roman" w:hAnsi="Times New Roman"/>
          <w:sz w:val="24"/>
          <w:szCs w:val="24"/>
          <w:lang w:val="en-GB"/>
        </w:rPr>
        <w:t xml:space="preserve"> and </w:t>
      </w:r>
      <w:r w:rsidRPr="005037A7">
        <w:rPr>
          <w:rFonts w:ascii="Times New Roman" w:hAnsi="Times New Roman"/>
          <w:i/>
          <w:iCs/>
          <w:sz w:val="24"/>
          <w:szCs w:val="24"/>
          <w:lang w:val="en-GB"/>
        </w:rPr>
        <w:t xml:space="preserve">BUB3 </w:t>
      </w:r>
      <w:r w:rsidRPr="005037A7">
        <w:rPr>
          <w:rFonts w:ascii="Times New Roman" w:hAnsi="Times New Roman"/>
          <w:sz w:val="24"/>
          <w:szCs w:val="24"/>
          <w:lang w:val="en-GB"/>
        </w:rPr>
        <w:t xml:space="preserve">mutations using a combination of PCR amplification in pooled DNAs and targeted massively parallel sequencing, </w:t>
      </w:r>
      <w:r w:rsidRPr="005037A7">
        <w:rPr>
          <w:rFonts w:ascii="Times New Roman" w:hAnsi="Times New Roman"/>
          <w:sz w:val="24"/>
          <w:szCs w:val="24"/>
          <w:lang w:val="en-US"/>
        </w:rPr>
        <w:t xml:space="preserve">as previously described </w:t>
      </w:r>
      <w:r w:rsidRPr="005037A7">
        <w:rPr>
          <w:rFonts w:ascii="Times New Roman" w:hAnsi="Times New Roman"/>
          <w:sz w:val="24"/>
          <w:szCs w:val="24"/>
          <w:lang w:val="en-US"/>
        </w:rPr>
        <w:fldChar w:fldCharType="begin">
          <w:fldData xml:space="preserve">PEVuZE5vdGU+PENpdGU+PEF1dGhvcj5QdWVudGU8L0F1dGhvcj48WWVhcj4yMDExPC9ZZWFyPjxS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</w:fldData>
        </w:fldChar>
      </w:r>
      <w:r>
        <w:rPr>
          <w:rFonts w:ascii="Times New Roman" w:hAnsi="Times New Roman"/>
          <w:sz w:val="24"/>
          <w:szCs w:val="24"/>
          <w:lang w:val="en-US"/>
        </w:rPr>
        <w:instrText xml:space="preserve"> ADDIN EN.CITE </w:instrText>
      </w:r>
      <w:r>
        <w:rPr>
          <w:rFonts w:ascii="Times New Roman" w:hAnsi="Times New Roman"/>
          <w:sz w:val="24"/>
          <w:szCs w:val="24"/>
          <w:lang w:val="en-US"/>
        </w:rPr>
        <w:fldChar w:fldCharType="begin">
          <w:fldData xml:space="preserve">PEVuZE5vdGU+PENpdGU+PEF1dGhvcj5QdWVudGU8L0F1dGhvcj48WWVhcj4yMDExPC9ZZWFyPjxS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</w:fldData>
        </w:fldChar>
      </w:r>
      <w:r>
        <w:rPr>
          <w:rFonts w:ascii="Times New Roman" w:hAnsi="Times New Roman"/>
          <w:sz w:val="24"/>
          <w:szCs w:val="24"/>
          <w:lang w:val="en-US"/>
        </w:rPr>
        <w:instrText xml:space="preserve"> ADDIN EN.CITE.DATA </w:instrText>
      </w:r>
      <w:r>
        <w:rPr>
          <w:rFonts w:ascii="Times New Roman" w:hAnsi="Times New Roman"/>
          <w:sz w:val="24"/>
          <w:szCs w:val="24"/>
          <w:lang w:val="en-US"/>
        </w:rPr>
      </w:r>
      <w:r>
        <w:rPr>
          <w:rFonts w:ascii="Times New Roman" w:hAnsi="Times New Roman"/>
          <w:sz w:val="24"/>
          <w:szCs w:val="24"/>
          <w:lang w:val="en-US"/>
        </w:rPr>
        <w:fldChar w:fldCharType="end"/>
      </w:r>
      <w:r w:rsidRPr="005037A7">
        <w:rPr>
          <w:rFonts w:ascii="Times New Roman" w:hAnsi="Times New Roman"/>
          <w:sz w:val="24"/>
          <w:szCs w:val="24"/>
          <w:lang w:val="en-US"/>
        </w:rPr>
        <w:fldChar w:fldCharType="separate"/>
      </w:r>
      <w:r>
        <w:rPr>
          <w:rFonts w:ascii="Times New Roman" w:hAnsi="Times New Roman"/>
          <w:noProof/>
          <w:sz w:val="24"/>
          <w:szCs w:val="24"/>
          <w:lang w:val="en-US"/>
        </w:rPr>
        <w:t>[2]</w:t>
      </w:r>
      <w:r w:rsidRPr="005037A7">
        <w:rPr>
          <w:rFonts w:ascii="Times New Roman" w:hAnsi="Times New Roman"/>
          <w:sz w:val="24"/>
          <w:szCs w:val="24"/>
          <w:lang w:val="en-US"/>
        </w:rPr>
        <w:fldChar w:fldCharType="end"/>
      </w:r>
      <w:r w:rsidRPr="005037A7">
        <w:rPr>
          <w:rFonts w:ascii="Times New Roman" w:hAnsi="Times New Roman"/>
          <w:sz w:val="24"/>
          <w:szCs w:val="24"/>
          <w:lang w:val="en-US"/>
        </w:rPr>
        <w:t>.</w:t>
      </w:r>
      <w:r w:rsidRPr="005037A7">
        <w:rPr>
          <w:rFonts w:ascii="Times New Roman" w:hAnsi="Times New Roman"/>
          <w:sz w:val="24"/>
          <w:szCs w:val="24"/>
          <w:lang w:val="en-GB"/>
        </w:rPr>
        <w:t xml:space="preserve"> Amplification of the DNA pools was performed with Phusion High-Fidelity DNA Polymerase (New England Biolabs, Ipswich, MA, USA) and custom-designed primers </w:t>
      </w:r>
      <w:r w:rsidR="00D03625">
        <w:rPr>
          <w:rFonts w:ascii="Times New Roman" w:hAnsi="Times New Roman"/>
          <w:sz w:val="24"/>
          <w:szCs w:val="24"/>
          <w:lang w:val="en-US"/>
        </w:rPr>
        <w:t>(</w:t>
      </w:r>
      <w:r w:rsidRPr="005037A7">
        <w:rPr>
          <w:rFonts w:ascii="Times New Roman" w:hAnsi="Times New Roman"/>
          <w:sz w:val="24"/>
          <w:szCs w:val="24"/>
          <w:lang w:val="en-US"/>
        </w:rPr>
        <w:t xml:space="preserve">Table </w:t>
      </w:r>
      <w:r w:rsidR="007A36DD">
        <w:rPr>
          <w:rFonts w:ascii="Times New Roman" w:hAnsi="Times New Roman"/>
          <w:sz w:val="24"/>
          <w:szCs w:val="24"/>
          <w:lang w:val="en-US"/>
        </w:rPr>
        <w:t>S</w:t>
      </w:r>
      <w:r w:rsidR="004E5D70">
        <w:rPr>
          <w:rFonts w:ascii="Times New Roman" w:hAnsi="Times New Roman"/>
          <w:sz w:val="24"/>
          <w:szCs w:val="24"/>
          <w:lang w:val="en-US"/>
        </w:rPr>
        <w:t>4</w:t>
      </w:r>
      <w:r w:rsidRPr="005037A7">
        <w:rPr>
          <w:rFonts w:ascii="Times New Roman" w:hAnsi="Times New Roman"/>
          <w:sz w:val="24"/>
          <w:szCs w:val="24"/>
          <w:lang w:val="en-US"/>
        </w:rPr>
        <w:t>)</w:t>
      </w:r>
      <w:r w:rsidRPr="005037A7">
        <w:rPr>
          <w:rFonts w:ascii="Times New Roman" w:hAnsi="Times New Roman"/>
          <w:sz w:val="24"/>
          <w:szCs w:val="24"/>
          <w:lang w:val="en-GB"/>
        </w:rPr>
        <w:t xml:space="preserve">. Equimolar amounts of each amplicon were pooled, ligated and fragmented using a Covaris S2 (Covaris, Inc. MS, USA), and DNA libraries were prepared following the paired-end sample preparation protocol from Illumina (Illumina, Inc. CA, USA). Next generation sequencing was carried out on a HiSeq-2000 at the </w:t>
      </w:r>
      <w:r w:rsidRPr="005037A7">
        <w:rPr>
          <w:rFonts w:ascii="Times New Roman" w:hAnsi="Times New Roman"/>
          <w:i/>
          <w:sz w:val="24"/>
          <w:szCs w:val="24"/>
          <w:lang w:val="en-GB"/>
        </w:rPr>
        <w:t>Centro Nacional de Análisis Genómico</w:t>
      </w:r>
      <w:r w:rsidRPr="005037A7">
        <w:rPr>
          <w:rFonts w:ascii="Times New Roman" w:hAnsi="Times New Roman"/>
          <w:sz w:val="24"/>
          <w:szCs w:val="24"/>
          <w:lang w:val="en-GB"/>
        </w:rPr>
        <w:t xml:space="preserve"> (CNAG, Barcelona, Spain). Variant identification was performed as previously described </w:t>
      </w:r>
      <w:r w:rsidRPr="005037A7">
        <w:rPr>
          <w:rFonts w:ascii="Times New Roman" w:hAnsi="Times New Roman"/>
          <w:sz w:val="24"/>
          <w:szCs w:val="24"/>
          <w:lang w:val="en-GB"/>
        </w:rPr>
        <w:fldChar w:fldCharType="begin">
          <w:fldData xml:space="preserve">PEVuZE5vdGU+PENpdGU+PEF1dGhvcj5QdWVudGU8L0F1dGhvcj48WWVhcj4yMDExPC9ZZWFyPjxS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</w:fldData>
        </w:fldChar>
      </w:r>
      <w:r>
        <w:rPr>
          <w:rFonts w:ascii="Times New Roman" w:hAnsi="Times New Roman"/>
          <w:sz w:val="24"/>
          <w:szCs w:val="24"/>
          <w:lang w:val="en-GB"/>
        </w:rPr>
        <w:instrText xml:space="preserve"> ADDIN EN.CITE </w:instrText>
      </w:r>
      <w:r>
        <w:rPr>
          <w:rFonts w:ascii="Times New Roman" w:hAnsi="Times New Roman"/>
          <w:sz w:val="24"/>
          <w:szCs w:val="24"/>
          <w:lang w:val="en-GB"/>
        </w:rPr>
        <w:fldChar w:fldCharType="begin">
          <w:fldData xml:space="preserve">PEVuZE5vdGU+PENpdGU+PEF1dGhvcj5QdWVudGU8L0F1dGhvcj48WWVhcj4yMDExPC9ZZWFyPjxS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</w:fldData>
        </w:fldChar>
      </w:r>
      <w:r>
        <w:rPr>
          <w:rFonts w:ascii="Times New Roman" w:hAnsi="Times New Roman"/>
          <w:sz w:val="24"/>
          <w:szCs w:val="24"/>
          <w:lang w:val="en-GB"/>
        </w:rPr>
        <w:instrText xml:space="preserve"> ADDIN EN.CITE.DATA </w:instrText>
      </w:r>
      <w:r>
        <w:rPr>
          <w:rFonts w:ascii="Times New Roman" w:hAnsi="Times New Roman"/>
          <w:sz w:val="24"/>
          <w:szCs w:val="24"/>
          <w:lang w:val="en-GB"/>
        </w:rPr>
      </w:r>
      <w:r>
        <w:rPr>
          <w:rFonts w:ascii="Times New Roman" w:hAnsi="Times New Roman"/>
          <w:sz w:val="24"/>
          <w:szCs w:val="24"/>
          <w:lang w:val="en-GB"/>
        </w:rPr>
        <w:fldChar w:fldCharType="end"/>
      </w:r>
      <w:r w:rsidRPr="005037A7">
        <w:rPr>
          <w:rFonts w:ascii="Times New Roman" w:hAnsi="Times New Roman"/>
          <w:sz w:val="24"/>
          <w:szCs w:val="24"/>
          <w:lang w:val="en-GB"/>
        </w:rPr>
        <w:fldChar w:fldCharType="separate"/>
      </w:r>
      <w:r>
        <w:rPr>
          <w:rFonts w:ascii="Times New Roman" w:hAnsi="Times New Roman"/>
          <w:noProof/>
          <w:sz w:val="24"/>
          <w:szCs w:val="24"/>
          <w:lang w:val="en-GB"/>
        </w:rPr>
        <w:t>[2]</w:t>
      </w:r>
      <w:r w:rsidRPr="005037A7">
        <w:rPr>
          <w:rFonts w:ascii="Times New Roman" w:hAnsi="Times New Roman"/>
          <w:sz w:val="24"/>
          <w:szCs w:val="24"/>
          <w:lang w:val="en-GB"/>
        </w:rPr>
        <w:fldChar w:fldCharType="end"/>
      </w:r>
      <w:r w:rsidRPr="005037A7">
        <w:rPr>
          <w:rFonts w:ascii="Times New Roman" w:hAnsi="Times New Roman"/>
          <w:sz w:val="24"/>
          <w:szCs w:val="24"/>
          <w:lang w:val="en-GB"/>
        </w:rPr>
        <w:t>, and common variants present in dbSNP141 or 1000Genomes with a minor allele frequency higher that 1% were considered polymorphisms.</w:t>
      </w:r>
    </w:p>
    <w:p w:rsidR="00831608" w:rsidRPr="005037A7" w:rsidRDefault="00831608" w:rsidP="00831608">
      <w:pPr>
        <w:autoSpaceDE w:val="0"/>
        <w:autoSpaceDN w:val="0"/>
        <w:adjustRightInd w:val="0"/>
        <w:spacing w:after="0" w:line="360" w:lineRule="auto"/>
        <w:jc w:val="both"/>
        <w:rPr>
          <w:rFonts w:ascii="Times New Roman" w:hAnsi="Times New Roman"/>
          <w:b/>
          <w:bCs/>
          <w:sz w:val="24"/>
          <w:szCs w:val="24"/>
          <w:lang w:val="en-GB"/>
        </w:rPr>
      </w:pPr>
    </w:p>
    <w:p w:rsidR="00831608" w:rsidRPr="005037A7" w:rsidRDefault="00831608" w:rsidP="00831608">
      <w:pPr>
        <w:autoSpaceDE w:val="0"/>
        <w:autoSpaceDN w:val="0"/>
        <w:adjustRightInd w:val="0"/>
        <w:spacing w:after="0" w:line="360" w:lineRule="auto"/>
        <w:jc w:val="both"/>
        <w:rPr>
          <w:rFonts w:ascii="Times New Roman" w:hAnsi="Times New Roman"/>
          <w:b/>
          <w:bCs/>
          <w:sz w:val="24"/>
          <w:szCs w:val="24"/>
          <w:lang w:val="en-US"/>
        </w:rPr>
      </w:pPr>
      <w:r w:rsidRPr="005037A7">
        <w:rPr>
          <w:rFonts w:ascii="Times New Roman" w:hAnsi="Times New Roman"/>
          <w:b/>
          <w:bCs/>
          <w:sz w:val="24"/>
          <w:szCs w:val="24"/>
          <w:lang w:val="en-US"/>
        </w:rPr>
        <w:lastRenderedPageBreak/>
        <w:t>Direct automated sequencing</w:t>
      </w:r>
    </w:p>
    <w:p w:rsidR="00831608" w:rsidRPr="005037A7" w:rsidRDefault="00831608" w:rsidP="00831608">
      <w:pPr>
        <w:spacing w:after="0" w:line="360" w:lineRule="auto"/>
        <w:jc w:val="both"/>
        <w:rPr>
          <w:rFonts w:ascii="Times New Roman" w:hAnsi="Times New Roman"/>
          <w:sz w:val="24"/>
          <w:szCs w:val="24"/>
          <w:lang w:val="en-GB"/>
        </w:rPr>
      </w:pPr>
      <w:r w:rsidRPr="005037A7">
        <w:rPr>
          <w:rFonts w:ascii="Times New Roman" w:hAnsi="Times New Roman"/>
          <w:sz w:val="24"/>
          <w:szCs w:val="24"/>
          <w:lang w:val="en-GB"/>
        </w:rPr>
        <w:t>Sanger sequencing of the affected exon was performed to identify the mutated individuals among the samples included in the corresponding DNA pool, and for co-segregation studies in the families. Sequencing was performed on an ABI Sequencer 3730 using a standard protocol and data was analyzed with SeqMan Pro (Lasergene 13, DNASTAR) and Mutation Surveyor v.3.10 (SoftGenetics).</w:t>
      </w:r>
    </w:p>
    <w:p w:rsidR="00831608" w:rsidRPr="005037A7" w:rsidRDefault="00831608" w:rsidP="00831608">
      <w:pPr>
        <w:spacing w:after="0" w:line="360" w:lineRule="auto"/>
        <w:jc w:val="both"/>
        <w:rPr>
          <w:rFonts w:ascii="Times New Roman" w:hAnsi="Times New Roman"/>
          <w:sz w:val="24"/>
          <w:szCs w:val="24"/>
          <w:lang w:val="en-GB"/>
        </w:rPr>
      </w:pPr>
    </w:p>
    <w:p w:rsidR="00831608" w:rsidRPr="005037A7" w:rsidRDefault="00831608" w:rsidP="00831608">
      <w:pPr>
        <w:autoSpaceDE w:val="0"/>
        <w:autoSpaceDN w:val="0"/>
        <w:adjustRightInd w:val="0"/>
        <w:spacing w:after="0" w:line="360" w:lineRule="auto"/>
        <w:jc w:val="both"/>
        <w:rPr>
          <w:rFonts w:ascii="Times New Roman" w:hAnsi="Times New Roman"/>
          <w:b/>
          <w:bCs/>
          <w:sz w:val="24"/>
          <w:szCs w:val="24"/>
          <w:lang w:val="en-US"/>
        </w:rPr>
      </w:pPr>
      <w:r w:rsidRPr="005037A7">
        <w:rPr>
          <w:rFonts w:ascii="Times New Roman" w:hAnsi="Times New Roman"/>
          <w:b/>
          <w:bCs/>
          <w:sz w:val="24"/>
          <w:szCs w:val="24"/>
          <w:lang w:val="en-US"/>
        </w:rPr>
        <w:t>Computational analyses</w:t>
      </w:r>
    </w:p>
    <w:p w:rsidR="00831608" w:rsidRPr="005037A7" w:rsidRDefault="00831608" w:rsidP="00831608">
      <w:pPr>
        <w:spacing w:after="0" w:line="360" w:lineRule="auto"/>
        <w:jc w:val="both"/>
        <w:rPr>
          <w:rFonts w:ascii="Times New Roman" w:hAnsi="Times New Roman"/>
          <w:sz w:val="24"/>
          <w:szCs w:val="24"/>
          <w:lang w:val="en-GB"/>
        </w:rPr>
      </w:pPr>
      <w:r w:rsidRPr="005037A7">
        <w:rPr>
          <w:rFonts w:ascii="Times New Roman" w:hAnsi="Times New Roman"/>
          <w:sz w:val="24"/>
          <w:szCs w:val="24"/>
          <w:lang w:val="en-GB"/>
        </w:rPr>
        <w:t>Prediction of deleterious effect of the identified variants was perf</w:t>
      </w:r>
      <w:r>
        <w:rPr>
          <w:rFonts w:ascii="Times New Roman" w:hAnsi="Times New Roman"/>
          <w:sz w:val="24"/>
          <w:szCs w:val="24"/>
          <w:lang w:val="en-GB"/>
        </w:rPr>
        <w:t>ormed by using: 1</w:t>
      </w:r>
      <w:r w:rsidRPr="005037A7">
        <w:rPr>
          <w:rFonts w:ascii="Times New Roman" w:hAnsi="Times New Roman"/>
          <w:sz w:val="24"/>
          <w:szCs w:val="24"/>
          <w:lang w:val="en-GB"/>
        </w:rPr>
        <w:t>) splice-site analysis</w:t>
      </w:r>
      <w:r>
        <w:rPr>
          <w:rFonts w:ascii="Times New Roman" w:hAnsi="Times New Roman"/>
          <w:sz w:val="24"/>
          <w:szCs w:val="24"/>
          <w:lang w:val="en-GB"/>
        </w:rPr>
        <w:t>; 2</w:t>
      </w:r>
      <w:r w:rsidRPr="005037A7">
        <w:rPr>
          <w:rFonts w:ascii="Times New Roman" w:hAnsi="Times New Roman"/>
          <w:sz w:val="24"/>
          <w:szCs w:val="24"/>
          <w:lang w:val="en-GB"/>
        </w:rPr>
        <w:t>) prediction</w:t>
      </w:r>
      <w:r>
        <w:rPr>
          <w:rFonts w:ascii="Times New Roman" w:hAnsi="Times New Roman"/>
          <w:sz w:val="24"/>
          <w:szCs w:val="24"/>
          <w:lang w:val="en-GB"/>
        </w:rPr>
        <w:t xml:space="preserve"> of variant pathogenicity;</w:t>
      </w:r>
      <w:r w:rsidRPr="005037A7">
        <w:rPr>
          <w:rFonts w:ascii="Times New Roman" w:hAnsi="Times New Roman"/>
          <w:sz w:val="24"/>
          <w:szCs w:val="24"/>
          <w:lang w:val="en-GB"/>
        </w:rPr>
        <w:t xml:space="preserve"> 3) predicti</w:t>
      </w:r>
      <w:r>
        <w:rPr>
          <w:rFonts w:ascii="Times New Roman" w:hAnsi="Times New Roman"/>
          <w:sz w:val="24"/>
          <w:szCs w:val="24"/>
          <w:lang w:val="en-GB"/>
        </w:rPr>
        <w:t xml:space="preserve">on of protein stability changes </w:t>
      </w:r>
      <w:r w:rsidRPr="005037A7">
        <w:rPr>
          <w:rFonts w:ascii="Times New Roman" w:hAnsi="Times New Roman"/>
          <w:sz w:val="24"/>
          <w:szCs w:val="24"/>
          <w:lang w:val="en-GB"/>
        </w:rPr>
        <w:t>and 4) functional annotations that overlap or are in close proximity to the affected residues.</w:t>
      </w:r>
    </w:p>
    <w:p w:rsidR="00831608" w:rsidRPr="005037A7" w:rsidRDefault="00831608" w:rsidP="00831608">
      <w:pPr>
        <w:spacing w:after="0" w:line="360" w:lineRule="auto"/>
        <w:jc w:val="both"/>
        <w:rPr>
          <w:rFonts w:ascii="Times New Roman" w:hAnsi="Times New Roman"/>
          <w:sz w:val="24"/>
          <w:szCs w:val="24"/>
          <w:lang w:val="en-GB"/>
        </w:rPr>
      </w:pPr>
    </w:p>
    <w:p w:rsidR="00831608" w:rsidRPr="005037A7" w:rsidRDefault="00831608" w:rsidP="00831608">
      <w:pPr>
        <w:spacing w:after="0" w:line="360" w:lineRule="auto"/>
        <w:jc w:val="both"/>
        <w:rPr>
          <w:rFonts w:ascii="Times New Roman" w:hAnsi="Times New Roman"/>
          <w:color w:val="1F497D"/>
          <w:sz w:val="24"/>
          <w:szCs w:val="24"/>
          <w:lang w:val="en-US"/>
        </w:rPr>
      </w:pPr>
      <w:r w:rsidRPr="005037A7">
        <w:rPr>
          <w:rFonts w:ascii="Times New Roman" w:hAnsi="Times New Roman"/>
          <w:sz w:val="24"/>
          <w:szCs w:val="24"/>
          <w:lang w:val="en-GB"/>
        </w:rPr>
        <w:t xml:space="preserve">The potential effects on splicing were evaluated using the </w:t>
      </w:r>
      <w:r w:rsidRPr="005037A7">
        <w:rPr>
          <w:rFonts w:ascii="Times New Roman" w:hAnsi="Times New Roman"/>
          <w:sz w:val="24"/>
          <w:szCs w:val="24"/>
          <w:lang w:val="en-US"/>
        </w:rPr>
        <w:t>Alamut Visual v2.9 software (Interactive Biosoftware, Rouen, France), with includes the information derived from the following prediction programs/algorithms: NNSplice, MaxEnt, SSF, Human Splicing Finder (HSF) and GeneSplicer.</w:t>
      </w:r>
      <w:r w:rsidRPr="005037A7">
        <w:rPr>
          <w:rFonts w:ascii="Times New Roman" w:hAnsi="Times New Roman"/>
          <w:color w:val="1F497D"/>
          <w:sz w:val="24"/>
          <w:szCs w:val="24"/>
          <w:lang w:val="en-US"/>
        </w:rPr>
        <w:t xml:space="preserve"> </w:t>
      </w:r>
      <w:r w:rsidRPr="005037A7">
        <w:rPr>
          <w:rFonts w:ascii="Times New Roman" w:hAnsi="Times New Roman"/>
          <w:sz w:val="24"/>
          <w:szCs w:val="24"/>
          <w:lang w:val="en-GB"/>
        </w:rPr>
        <w:t xml:space="preserve">The impact of missense variants at the protein level was analysed using SIFT, PolyPhen-2, CONDEL and Align-GVGD </w:t>
      </w:r>
      <w:r w:rsidRPr="005037A7">
        <w:rPr>
          <w:rFonts w:ascii="Times New Roman" w:hAnsi="Times New Roman"/>
          <w:sz w:val="24"/>
          <w:szCs w:val="24"/>
          <w:lang w:val="en-GB"/>
        </w:rPr>
        <w:fldChar w:fldCharType="begin">
          <w:fldData xml:space="preserve">PEVuZE5vdGU+PENpdGU+PEF1dGhvcj5LdW1hcjwvQXV0aG9yPjxZZWFyPjIwMDk8L1llYXI+PFJl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=
</w:fldData>
        </w:fldChar>
      </w:r>
      <w:r>
        <w:rPr>
          <w:rFonts w:ascii="Times New Roman" w:hAnsi="Times New Roman"/>
          <w:sz w:val="24"/>
          <w:szCs w:val="24"/>
          <w:lang w:val="en-GB"/>
        </w:rPr>
        <w:instrText xml:space="preserve"> ADDIN EN.CITE </w:instrText>
      </w:r>
      <w:r>
        <w:rPr>
          <w:rFonts w:ascii="Times New Roman" w:hAnsi="Times New Roman"/>
          <w:sz w:val="24"/>
          <w:szCs w:val="24"/>
          <w:lang w:val="en-GB"/>
        </w:rPr>
        <w:fldChar w:fldCharType="begin">
          <w:fldData xml:space="preserve">PEVuZE5vdGU+PENpdGU+PEF1dGhvcj5LdW1hcjwvQXV0aG9yPjxZZWFyPjIwMDk8L1llYXI+PFJl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=
</w:fldData>
        </w:fldChar>
      </w:r>
      <w:r>
        <w:rPr>
          <w:rFonts w:ascii="Times New Roman" w:hAnsi="Times New Roman"/>
          <w:sz w:val="24"/>
          <w:szCs w:val="24"/>
          <w:lang w:val="en-GB"/>
        </w:rPr>
        <w:instrText xml:space="preserve"> ADDIN EN.CITE.DATA </w:instrText>
      </w:r>
      <w:r>
        <w:rPr>
          <w:rFonts w:ascii="Times New Roman" w:hAnsi="Times New Roman"/>
          <w:sz w:val="24"/>
          <w:szCs w:val="24"/>
          <w:lang w:val="en-GB"/>
        </w:rPr>
      </w:r>
      <w:r>
        <w:rPr>
          <w:rFonts w:ascii="Times New Roman" w:hAnsi="Times New Roman"/>
          <w:sz w:val="24"/>
          <w:szCs w:val="24"/>
          <w:lang w:val="en-GB"/>
        </w:rPr>
        <w:fldChar w:fldCharType="end"/>
      </w:r>
      <w:r w:rsidRPr="005037A7">
        <w:rPr>
          <w:rFonts w:ascii="Times New Roman" w:hAnsi="Times New Roman"/>
          <w:sz w:val="24"/>
          <w:szCs w:val="24"/>
          <w:lang w:val="en-GB"/>
        </w:rPr>
        <w:fldChar w:fldCharType="separate"/>
      </w:r>
      <w:r>
        <w:rPr>
          <w:rFonts w:ascii="Times New Roman" w:hAnsi="Times New Roman"/>
          <w:noProof/>
          <w:sz w:val="24"/>
          <w:szCs w:val="24"/>
          <w:lang w:val="en-GB"/>
        </w:rPr>
        <w:t>[3-7]</w:t>
      </w:r>
      <w:r w:rsidRPr="005037A7">
        <w:rPr>
          <w:rFonts w:ascii="Times New Roman" w:hAnsi="Times New Roman"/>
          <w:sz w:val="24"/>
          <w:szCs w:val="24"/>
          <w:lang w:val="en-GB"/>
        </w:rPr>
        <w:fldChar w:fldCharType="end"/>
      </w:r>
      <w:r w:rsidRPr="005037A7">
        <w:rPr>
          <w:rFonts w:ascii="Times New Roman" w:hAnsi="Times New Roman"/>
          <w:sz w:val="24"/>
          <w:szCs w:val="24"/>
          <w:lang w:val="en-GB"/>
        </w:rPr>
        <w:t xml:space="preserve">.  </w:t>
      </w:r>
    </w:p>
    <w:p w:rsidR="00831608" w:rsidRPr="005037A7" w:rsidRDefault="00831608" w:rsidP="00831608">
      <w:pPr>
        <w:spacing w:after="0" w:line="360" w:lineRule="auto"/>
        <w:jc w:val="both"/>
        <w:rPr>
          <w:rFonts w:ascii="Times New Roman" w:hAnsi="Times New Roman"/>
          <w:sz w:val="24"/>
          <w:szCs w:val="24"/>
          <w:lang w:val="en-GB"/>
        </w:rPr>
      </w:pPr>
    </w:p>
    <w:p w:rsidR="00831608" w:rsidRPr="005037A7" w:rsidRDefault="00831608" w:rsidP="00831608">
      <w:pPr>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t>The crystallographic 3D structure of human BUB1 (a.a. 736-1083, PDB ID: 4R8Q chain A) was retrieved from the Protein Data Bank (http://www.rcsb.org/pdb/). A 3D-model of human BUB3 (a.a. 6-324) was obtained from ModBase (http://modbase.compbio.ucsf.edu/) and improved by the RepairPDB and Optimize commands of FoldX (http://foldx.crg.es). This model was calculated using as template the crystallographic structure of human mRNA export factor (Rae1) (PDB ID: 3mmy chain A</w:t>
      </w:r>
      <w:r>
        <w:rPr>
          <w:rFonts w:ascii="Times New Roman" w:hAnsi="Times New Roman"/>
          <w:sz w:val="24"/>
          <w:szCs w:val="24"/>
          <w:lang w:val="en-US"/>
        </w:rPr>
        <w:t>)</w:t>
      </w:r>
      <w:r w:rsidRPr="005037A7">
        <w:rPr>
          <w:rFonts w:ascii="Times New Roman" w:hAnsi="Times New Roman"/>
          <w:sz w:val="24"/>
          <w:szCs w:val="24"/>
          <w:lang w:val="en-US"/>
        </w:rPr>
        <w:t>, which shares 36% sequence identity with human BUB3 identity.</w:t>
      </w:r>
    </w:p>
    <w:p w:rsidR="00831608" w:rsidRPr="005037A7" w:rsidRDefault="00831608" w:rsidP="00831608">
      <w:pPr>
        <w:spacing w:after="0" w:line="360" w:lineRule="auto"/>
        <w:jc w:val="both"/>
        <w:rPr>
          <w:rFonts w:ascii="Times New Roman" w:hAnsi="Times New Roman"/>
          <w:sz w:val="24"/>
          <w:szCs w:val="24"/>
          <w:lang w:val="en-US"/>
        </w:rPr>
      </w:pPr>
    </w:p>
    <w:p w:rsidR="00831608" w:rsidRPr="005037A7" w:rsidRDefault="00831608" w:rsidP="00831608">
      <w:pPr>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t xml:space="preserve">The effect on protein stability of the non-synonymous missense mutations identified was predicted with PoPMuSiC, Eris, I-Mutant 2.0 and CUPSAT </w:t>
      </w:r>
      <w:r w:rsidRPr="005037A7">
        <w:rPr>
          <w:rFonts w:ascii="Times New Roman" w:hAnsi="Times New Roman"/>
          <w:sz w:val="24"/>
          <w:szCs w:val="24"/>
          <w:lang w:val="en-US"/>
        </w:rPr>
        <w:fldChar w:fldCharType="begin">
          <w:fldData xml:space="preserve">PEVuZE5vdGU+PENpdGU+PEF1dGhvcj5EZWhvdWNrPC9BdXRob3I+PFllYXI+MjAxMTwvWWVhcj48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</w:fldData>
        </w:fldChar>
      </w:r>
      <w:r>
        <w:rPr>
          <w:rFonts w:ascii="Times New Roman" w:hAnsi="Times New Roman"/>
          <w:sz w:val="24"/>
          <w:szCs w:val="24"/>
          <w:lang w:val="en-US"/>
        </w:rPr>
        <w:instrText xml:space="preserve"> ADDIN EN.CITE </w:instrText>
      </w:r>
      <w:r>
        <w:rPr>
          <w:rFonts w:ascii="Times New Roman" w:hAnsi="Times New Roman"/>
          <w:sz w:val="24"/>
          <w:szCs w:val="24"/>
          <w:lang w:val="en-US"/>
        </w:rPr>
        <w:fldChar w:fldCharType="begin">
          <w:fldData xml:space="preserve">PEVuZE5vdGU+PENpdGU+PEF1dGhvcj5EZWhvdWNrPC9BdXRob3I+PFllYXI+MjAxMTwvWWVhcj48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</w:fldData>
        </w:fldChar>
      </w:r>
      <w:r>
        <w:rPr>
          <w:rFonts w:ascii="Times New Roman" w:hAnsi="Times New Roman"/>
          <w:sz w:val="24"/>
          <w:szCs w:val="24"/>
          <w:lang w:val="en-US"/>
        </w:rPr>
        <w:instrText xml:space="preserve"> ADDIN EN.CITE.DATA </w:instrText>
      </w:r>
      <w:r>
        <w:rPr>
          <w:rFonts w:ascii="Times New Roman" w:hAnsi="Times New Roman"/>
          <w:sz w:val="24"/>
          <w:szCs w:val="24"/>
          <w:lang w:val="en-US"/>
        </w:rPr>
      </w:r>
      <w:r>
        <w:rPr>
          <w:rFonts w:ascii="Times New Roman" w:hAnsi="Times New Roman"/>
          <w:sz w:val="24"/>
          <w:szCs w:val="24"/>
          <w:lang w:val="en-US"/>
        </w:rPr>
        <w:fldChar w:fldCharType="end"/>
      </w:r>
      <w:r w:rsidRPr="005037A7">
        <w:rPr>
          <w:rFonts w:ascii="Times New Roman" w:hAnsi="Times New Roman"/>
          <w:sz w:val="24"/>
          <w:szCs w:val="24"/>
          <w:lang w:val="en-US"/>
        </w:rPr>
        <w:fldChar w:fldCharType="separate"/>
      </w:r>
      <w:r>
        <w:rPr>
          <w:rFonts w:ascii="Times New Roman" w:hAnsi="Times New Roman"/>
          <w:noProof/>
          <w:sz w:val="24"/>
          <w:szCs w:val="24"/>
          <w:lang w:val="en-US"/>
        </w:rPr>
        <w:t>[8-11]</w:t>
      </w:r>
      <w:r w:rsidRPr="005037A7">
        <w:rPr>
          <w:rFonts w:ascii="Times New Roman" w:hAnsi="Times New Roman"/>
          <w:sz w:val="24"/>
          <w:szCs w:val="24"/>
          <w:lang w:val="en-US"/>
        </w:rPr>
        <w:fldChar w:fldCharType="end"/>
      </w:r>
      <w:r w:rsidRPr="005037A7">
        <w:rPr>
          <w:rFonts w:ascii="Times New Roman" w:hAnsi="Times New Roman"/>
          <w:sz w:val="24"/>
          <w:szCs w:val="24"/>
          <w:lang w:val="en-US"/>
        </w:rPr>
        <w:t>. Functional annotations (e.g. protein domains, known somatic mutations in different types of cancer, UniProt annotations from missense variants) that overlap the variant position, neighbor residues in close physical proximity, or affecting protein interaction interfaces, were retrieved with Structure-PPI (</w:t>
      </w:r>
      <w:r w:rsidRPr="00DE4284">
        <w:rPr>
          <w:rFonts w:ascii="Times New Roman" w:hAnsi="Times New Roman"/>
          <w:sz w:val="24"/>
          <w:szCs w:val="24"/>
          <w:lang w:val="en-US"/>
        </w:rPr>
        <w:t>http://structureppi.bioinfo.cnio.es/Structure</w:t>
      </w:r>
      <w:r w:rsidRPr="005037A7">
        <w:rPr>
          <w:rFonts w:ascii="Times New Roman" w:hAnsi="Times New Roman"/>
          <w:sz w:val="24"/>
          <w:szCs w:val="24"/>
          <w:lang w:val="en-US"/>
        </w:rPr>
        <w:t xml:space="preserve">) </w:t>
      </w:r>
      <w:r w:rsidRPr="005037A7">
        <w:rPr>
          <w:rFonts w:ascii="Times New Roman" w:hAnsi="Times New Roman"/>
          <w:sz w:val="24"/>
          <w:szCs w:val="24"/>
          <w:lang w:val="en-US"/>
        </w:rPr>
        <w:fldChar w:fldCharType="begin"/>
      </w:r>
      <w:r>
        <w:rPr>
          <w:rFonts w:ascii="Times New Roman" w:hAnsi="Times New Roman"/>
          <w:sz w:val="24"/>
          <w:szCs w:val="24"/>
          <w:lang w:val="en-US"/>
        </w:rPr>
        <w:instrText xml:space="preserve"> ADDIN EN.CITE &lt;EndNote&gt;&lt;Cite&gt;&lt;Author&gt;Vázquez&lt;/Author&gt;&lt;Year&gt;2015&lt;/Year&gt;&lt;RecNum&gt;37&lt;/RecNum&gt;&lt;DisplayText&gt;[12]&lt;/DisplayText&gt;&lt;record&gt;&lt;rec-number&gt;37&lt;/rec-number&gt;&lt;foreign-keys&gt;&lt;key app="EN" db-id="z9sp922r4vsw0pevf57xsfa7avrvd0zd5rf9" timestamp="0"&gt;37&lt;/key&gt;&lt;/foreign-keys&gt;&lt;ref-type name="Journal Article"&gt;17&lt;/ref-type&gt;&lt;contributors&gt;&lt;authors&gt;&lt;author&gt;Vázquez, M.&lt;/author&gt;&lt;author&gt;Valencia, A.&lt;/author&gt;&lt;author&gt;Pons, T. C. Pmc&lt;/author&gt;&lt;/authors&gt;&lt;/contributors&gt;&lt;titles&gt;&lt;title&gt;Structure-PPi: a module for the annotation of cancer-related single-nucleotide variants at protein-protein interfaces&lt;/title&gt;&lt;secondary-title&gt;Bioinformatics&lt;/secondary-title&gt;&lt;/titles&gt;&lt;pages&gt;2397-9&lt;/pages&gt;&lt;volume&gt;31&lt;/volume&gt;&lt;number&gt;14&lt;/number&gt;&lt;dates&gt;&lt;year&gt;2015&lt;/year&gt;&lt;/dates&gt;&lt;accession-num&gt;3202&lt;/accession-num&gt;&lt;urls&gt;&lt;related-urls&gt;&lt;url&gt;http://www.ncbi.nlm.nih.gov/pubmed/25765346 &lt;/url&gt;&lt;/related-urls&gt;&lt;/urls&gt;&lt;/record&gt;&lt;/Cite&gt;&lt;/EndNote&gt;</w:instrText>
      </w:r>
      <w:r w:rsidRPr="005037A7">
        <w:rPr>
          <w:rFonts w:ascii="Times New Roman" w:hAnsi="Times New Roman"/>
          <w:sz w:val="24"/>
          <w:szCs w:val="24"/>
          <w:lang w:val="en-US"/>
        </w:rPr>
        <w:fldChar w:fldCharType="separate"/>
      </w:r>
      <w:r>
        <w:rPr>
          <w:rFonts w:ascii="Times New Roman" w:hAnsi="Times New Roman"/>
          <w:noProof/>
          <w:sz w:val="24"/>
          <w:szCs w:val="24"/>
          <w:lang w:val="en-US"/>
        </w:rPr>
        <w:t>[12]</w:t>
      </w:r>
      <w:r w:rsidRPr="005037A7">
        <w:rPr>
          <w:rFonts w:ascii="Times New Roman" w:hAnsi="Times New Roman"/>
          <w:sz w:val="24"/>
          <w:szCs w:val="24"/>
          <w:lang w:val="en-US"/>
        </w:rPr>
        <w:fldChar w:fldCharType="end"/>
      </w:r>
      <w:r w:rsidRPr="005037A7">
        <w:rPr>
          <w:rFonts w:ascii="Times New Roman" w:hAnsi="Times New Roman"/>
          <w:sz w:val="24"/>
          <w:szCs w:val="24"/>
          <w:lang w:val="en-US"/>
        </w:rPr>
        <w:t>.</w:t>
      </w:r>
    </w:p>
    <w:p w:rsidR="00831608" w:rsidRPr="005037A7" w:rsidRDefault="00831608" w:rsidP="00831608">
      <w:pPr>
        <w:spacing w:after="0" w:line="360" w:lineRule="auto"/>
        <w:jc w:val="both"/>
        <w:rPr>
          <w:rFonts w:ascii="Times New Roman" w:hAnsi="Times New Roman"/>
          <w:i/>
          <w:iCs/>
          <w:sz w:val="24"/>
          <w:szCs w:val="24"/>
          <w:lang w:val="en-US"/>
        </w:rPr>
      </w:pPr>
    </w:p>
    <w:p w:rsidR="00831608" w:rsidRPr="005037A7" w:rsidRDefault="00831608" w:rsidP="00831608">
      <w:pPr>
        <w:autoSpaceDE w:val="0"/>
        <w:autoSpaceDN w:val="0"/>
        <w:adjustRightInd w:val="0"/>
        <w:spacing w:after="0" w:line="360" w:lineRule="auto"/>
        <w:jc w:val="both"/>
        <w:rPr>
          <w:rFonts w:ascii="Times New Roman" w:hAnsi="Times New Roman"/>
          <w:b/>
          <w:bCs/>
          <w:sz w:val="24"/>
          <w:szCs w:val="24"/>
          <w:lang w:val="en-US"/>
        </w:rPr>
      </w:pPr>
      <w:r w:rsidRPr="005037A7">
        <w:rPr>
          <w:rFonts w:ascii="Times New Roman" w:hAnsi="Times New Roman"/>
          <w:b/>
          <w:bCs/>
          <w:sz w:val="24"/>
          <w:szCs w:val="24"/>
          <w:lang w:val="en-US"/>
        </w:rPr>
        <w:t>Culture of lymphocytes and splicing analysis</w:t>
      </w:r>
    </w:p>
    <w:p w:rsidR="00831608" w:rsidRPr="005037A7" w:rsidRDefault="00831608" w:rsidP="00831608">
      <w:pPr>
        <w:autoSpaceDE w:val="0"/>
        <w:autoSpaceDN w:val="0"/>
        <w:adjustRightInd w:val="0"/>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lastRenderedPageBreak/>
        <w:t xml:space="preserve">Human lymphocytes from </w:t>
      </w:r>
      <w:r w:rsidRPr="005037A7">
        <w:rPr>
          <w:rFonts w:ascii="Times New Roman" w:hAnsi="Times New Roman"/>
          <w:i/>
          <w:iCs/>
          <w:sz w:val="24"/>
          <w:szCs w:val="24"/>
          <w:lang w:val="en-GB"/>
        </w:rPr>
        <w:t>BUB1</w:t>
      </w:r>
      <w:r w:rsidRPr="005037A7">
        <w:rPr>
          <w:rFonts w:ascii="Times New Roman" w:hAnsi="Times New Roman"/>
          <w:sz w:val="24"/>
          <w:szCs w:val="24"/>
          <w:lang w:val="en-GB"/>
        </w:rPr>
        <w:t xml:space="preserve"> c.1965-1G&gt;A, </w:t>
      </w:r>
      <w:r w:rsidRPr="005037A7">
        <w:rPr>
          <w:rFonts w:ascii="Times New Roman" w:hAnsi="Times New Roman"/>
          <w:i/>
          <w:sz w:val="24"/>
          <w:szCs w:val="24"/>
          <w:lang w:val="en-GB"/>
        </w:rPr>
        <w:t>BUB1</w:t>
      </w:r>
      <w:r w:rsidRPr="005037A7">
        <w:rPr>
          <w:rFonts w:ascii="Times New Roman" w:hAnsi="Times New Roman"/>
          <w:sz w:val="24"/>
          <w:szCs w:val="24"/>
          <w:lang w:val="en-GB"/>
        </w:rPr>
        <w:t xml:space="preserve"> c.2296G&gt;A and </w:t>
      </w:r>
      <w:r w:rsidRPr="005037A7">
        <w:rPr>
          <w:rFonts w:ascii="Times New Roman" w:hAnsi="Times New Roman"/>
          <w:i/>
          <w:sz w:val="24"/>
          <w:szCs w:val="24"/>
          <w:lang w:val="en-GB"/>
        </w:rPr>
        <w:t>BUB3</w:t>
      </w:r>
      <w:r w:rsidRPr="005037A7">
        <w:rPr>
          <w:rFonts w:ascii="Times New Roman" w:hAnsi="Times New Roman"/>
          <w:sz w:val="24"/>
          <w:szCs w:val="24"/>
          <w:lang w:val="en-GB"/>
        </w:rPr>
        <w:t xml:space="preserve"> c.77C&gt;T </w:t>
      </w:r>
      <w:r w:rsidRPr="005037A7">
        <w:rPr>
          <w:rFonts w:ascii="Times New Roman" w:hAnsi="Times New Roman"/>
          <w:sz w:val="24"/>
          <w:szCs w:val="24"/>
          <w:lang w:val="en-US"/>
        </w:rPr>
        <w:t xml:space="preserve">mutation carriers and two controls were cultured in </w:t>
      </w:r>
      <w:r>
        <w:rPr>
          <w:rFonts w:ascii="Times New Roman" w:hAnsi="Times New Roman"/>
          <w:sz w:val="24"/>
          <w:szCs w:val="24"/>
          <w:lang w:val="en-US"/>
        </w:rPr>
        <w:t xml:space="preserve">the </w:t>
      </w:r>
      <w:r w:rsidRPr="005037A7">
        <w:rPr>
          <w:rFonts w:ascii="Times New Roman" w:hAnsi="Times New Roman"/>
          <w:sz w:val="24"/>
          <w:szCs w:val="24"/>
          <w:lang w:val="en-US"/>
        </w:rPr>
        <w:t xml:space="preserve">presence and absence of puromycin, as previously described </w:t>
      </w:r>
      <w:r w:rsidRPr="005037A7">
        <w:rPr>
          <w:rFonts w:ascii="Times New Roman" w:hAnsi="Times New Roman"/>
          <w:sz w:val="24"/>
          <w:szCs w:val="24"/>
          <w:lang w:val="en-US"/>
        </w:rPr>
        <w:fldChar w:fldCharType="begin">
          <w:fldData xml:space="preserve">PEVuZE5vdGU+PENpdGU+PEF1dGhvcj5Cb3Jyw6BzPC9BdXRob3I+PFllYXI+MjAxMjwvWWVhcj48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</w:fldData>
        </w:fldChar>
      </w:r>
      <w:r>
        <w:rPr>
          <w:rFonts w:ascii="Times New Roman" w:hAnsi="Times New Roman"/>
          <w:sz w:val="24"/>
          <w:szCs w:val="24"/>
          <w:lang w:val="en-US"/>
        </w:rPr>
        <w:instrText xml:space="preserve"> ADDIN EN.CITE </w:instrText>
      </w:r>
      <w:r>
        <w:rPr>
          <w:rFonts w:ascii="Times New Roman" w:hAnsi="Times New Roman"/>
          <w:sz w:val="24"/>
          <w:szCs w:val="24"/>
          <w:lang w:val="en-US"/>
        </w:rPr>
        <w:fldChar w:fldCharType="begin">
          <w:fldData xml:space="preserve">PEVuZE5vdGU+PENpdGU+PEF1dGhvcj5Cb3Jyw6BzPC9BdXRob3I+PFllYXI+MjAxMjwvWWVhcj48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</w:fldData>
        </w:fldChar>
      </w:r>
      <w:r>
        <w:rPr>
          <w:rFonts w:ascii="Times New Roman" w:hAnsi="Times New Roman"/>
          <w:sz w:val="24"/>
          <w:szCs w:val="24"/>
          <w:lang w:val="en-US"/>
        </w:rPr>
        <w:instrText xml:space="preserve"> ADDIN EN.CITE.DATA </w:instrText>
      </w:r>
      <w:r>
        <w:rPr>
          <w:rFonts w:ascii="Times New Roman" w:hAnsi="Times New Roman"/>
          <w:sz w:val="24"/>
          <w:szCs w:val="24"/>
          <w:lang w:val="en-US"/>
        </w:rPr>
      </w:r>
      <w:r>
        <w:rPr>
          <w:rFonts w:ascii="Times New Roman" w:hAnsi="Times New Roman"/>
          <w:sz w:val="24"/>
          <w:szCs w:val="24"/>
          <w:lang w:val="en-US"/>
        </w:rPr>
        <w:fldChar w:fldCharType="end"/>
      </w:r>
      <w:r w:rsidRPr="005037A7">
        <w:rPr>
          <w:rFonts w:ascii="Times New Roman" w:hAnsi="Times New Roman"/>
          <w:sz w:val="24"/>
          <w:szCs w:val="24"/>
          <w:lang w:val="en-US"/>
        </w:rPr>
        <w:fldChar w:fldCharType="separate"/>
      </w:r>
      <w:r>
        <w:rPr>
          <w:rFonts w:ascii="Times New Roman" w:hAnsi="Times New Roman"/>
          <w:noProof/>
          <w:sz w:val="24"/>
          <w:szCs w:val="24"/>
          <w:lang w:val="en-US"/>
        </w:rPr>
        <w:t>[13]</w:t>
      </w:r>
      <w:r w:rsidRPr="005037A7">
        <w:rPr>
          <w:rFonts w:ascii="Times New Roman" w:hAnsi="Times New Roman"/>
          <w:sz w:val="24"/>
          <w:szCs w:val="24"/>
          <w:lang w:val="en-US"/>
        </w:rPr>
        <w:fldChar w:fldCharType="end"/>
      </w:r>
      <w:r w:rsidRPr="005037A7">
        <w:rPr>
          <w:rFonts w:ascii="Times New Roman" w:hAnsi="Times New Roman"/>
          <w:sz w:val="24"/>
          <w:szCs w:val="24"/>
          <w:lang w:val="en-US"/>
        </w:rPr>
        <w:t xml:space="preserve">. PCR amplification of the synthesized cDNA was performed for the </w:t>
      </w:r>
      <w:r w:rsidRPr="005037A7">
        <w:rPr>
          <w:rFonts w:ascii="Times New Roman" w:hAnsi="Times New Roman"/>
          <w:i/>
          <w:sz w:val="24"/>
          <w:szCs w:val="24"/>
          <w:lang w:val="en-US"/>
        </w:rPr>
        <w:t>BUB1</w:t>
      </w:r>
      <w:r w:rsidRPr="005037A7">
        <w:rPr>
          <w:rFonts w:ascii="Times New Roman" w:hAnsi="Times New Roman"/>
          <w:sz w:val="24"/>
          <w:szCs w:val="24"/>
          <w:lang w:val="en-US"/>
        </w:rPr>
        <w:t xml:space="preserve"> regions comprised between exons 17-19 for the study of </w:t>
      </w:r>
      <w:r w:rsidRPr="005037A7">
        <w:rPr>
          <w:rFonts w:ascii="Times New Roman" w:hAnsi="Times New Roman"/>
          <w:sz w:val="24"/>
          <w:szCs w:val="24"/>
          <w:lang w:val="en-GB"/>
        </w:rPr>
        <w:t>c.1965-1G&gt;A and between exons 19-20 for c.2296G&gt;A. E</w:t>
      </w:r>
      <w:r w:rsidRPr="005037A7">
        <w:rPr>
          <w:rFonts w:ascii="Times New Roman" w:hAnsi="Times New Roman"/>
          <w:sz w:val="24"/>
          <w:szCs w:val="24"/>
          <w:lang w:val="en-US"/>
        </w:rPr>
        <w:t xml:space="preserve">xons 1-3 of </w:t>
      </w:r>
      <w:r w:rsidRPr="005037A7">
        <w:rPr>
          <w:rFonts w:ascii="Times New Roman" w:hAnsi="Times New Roman"/>
          <w:i/>
          <w:sz w:val="24"/>
          <w:szCs w:val="24"/>
          <w:lang w:val="en-US"/>
        </w:rPr>
        <w:t xml:space="preserve">BUB3 </w:t>
      </w:r>
      <w:r w:rsidRPr="005037A7">
        <w:rPr>
          <w:rFonts w:ascii="Times New Roman" w:hAnsi="Times New Roman"/>
          <w:sz w:val="24"/>
          <w:szCs w:val="24"/>
          <w:lang w:val="en-US"/>
        </w:rPr>
        <w:t>were amplified for c.77C&gt;T</w:t>
      </w:r>
      <w:r w:rsidRPr="005037A7">
        <w:rPr>
          <w:rFonts w:ascii="Times New Roman" w:hAnsi="Times New Roman"/>
          <w:i/>
          <w:sz w:val="24"/>
          <w:szCs w:val="24"/>
          <w:lang w:val="en-US"/>
        </w:rPr>
        <w:t xml:space="preserve">. </w:t>
      </w:r>
      <w:r w:rsidRPr="005037A7">
        <w:rPr>
          <w:rFonts w:ascii="Times New Roman" w:hAnsi="Times New Roman"/>
          <w:sz w:val="24"/>
          <w:szCs w:val="24"/>
          <w:lang w:val="en-US"/>
        </w:rPr>
        <w:t xml:space="preserve">PCR products were run in a 1.5% agarose gel and visualized in a UV transilluminator. Amplification products were sequenced. Primer sequences are detailed in Table </w:t>
      </w:r>
      <w:r w:rsidR="007A36DD">
        <w:rPr>
          <w:rFonts w:ascii="Times New Roman" w:hAnsi="Times New Roman"/>
          <w:sz w:val="24"/>
          <w:szCs w:val="24"/>
          <w:lang w:val="en-US"/>
        </w:rPr>
        <w:t>S</w:t>
      </w:r>
      <w:r w:rsidR="004E5D70">
        <w:rPr>
          <w:rFonts w:ascii="Times New Roman" w:hAnsi="Times New Roman"/>
          <w:sz w:val="24"/>
          <w:szCs w:val="24"/>
          <w:lang w:val="en-US"/>
        </w:rPr>
        <w:t>4</w:t>
      </w:r>
      <w:r w:rsidRPr="005037A7">
        <w:rPr>
          <w:rFonts w:ascii="Times New Roman" w:hAnsi="Times New Roman"/>
          <w:sz w:val="24"/>
          <w:szCs w:val="24"/>
          <w:lang w:val="en-US"/>
        </w:rPr>
        <w:t>.</w:t>
      </w:r>
    </w:p>
    <w:p w:rsidR="00831608" w:rsidRPr="005037A7" w:rsidRDefault="00831608" w:rsidP="00831608">
      <w:pPr>
        <w:autoSpaceDE w:val="0"/>
        <w:autoSpaceDN w:val="0"/>
        <w:adjustRightInd w:val="0"/>
        <w:spacing w:after="0" w:line="360" w:lineRule="auto"/>
        <w:jc w:val="both"/>
        <w:rPr>
          <w:rFonts w:ascii="Times New Roman" w:hAnsi="Times New Roman"/>
          <w:b/>
          <w:sz w:val="24"/>
          <w:szCs w:val="24"/>
          <w:lang w:val="en-US"/>
        </w:rPr>
      </w:pPr>
    </w:p>
    <w:p w:rsidR="00831608" w:rsidRPr="005037A7" w:rsidRDefault="00831608" w:rsidP="00831608">
      <w:pPr>
        <w:autoSpaceDE w:val="0"/>
        <w:autoSpaceDN w:val="0"/>
        <w:adjustRightInd w:val="0"/>
        <w:spacing w:after="0" w:line="360" w:lineRule="auto"/>
        <w:jc w:val="both"/>
        <w:rPr>
          <w:rFonts w:ascii="Times New Roman" w:hAnsi="Times New Roman"/>
          <w:b/>
          <w:sz w:val="24"/>
          <w:szCs w:val="24"/>
          <w:lang w:val="en-US"/>
        </w:rPr>
      </w:pPr>
      <w:r w:rsidRPr="005037A7">
        <w:rPr>
          <w:rFonts w:ascii="Times New Roman" w:hAnsi="Times New Roman"/>
          <w:b/>
          <w:sz w:val="24"/>
          <w:szCs w:val="24"/>
          <w:lang w:val="en-US"/>
        </w:rPr>
        <w:t>Aneuploidy study</w:t>
      </w:r>
    </w:p>
    <w:p w:rsidR="00831608" w:rsidRPr="005037A7" w:rsidRDefault="00831608" w:rsidP="00831608">
      <w:pPr>
        <w:autoSpaceDE w:val="0"/>
        <w:autoSpaceDN w:val="0"/>
        <w:adjustRightInd w:val="0"/>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t>Heparinized blood samples were cultured for 72 hours in RPMI-1640 (Lonza) supplemented with fetal bovine serum (Invitrogen), gentamycin (Gibco) and phytohemaglutinin (Invitrogen) as mitotic activating factor. To visualize chromosomes</w:t>
      </w:r>
      <w:r>
        <w:rPr>
          <w:rFonts w:ascii="Times New Roman" w:hAnsi="Times New Roman"/>
          <w:sz w:val="24"/>
          <w:szCs w:val="24"/>
          <w:lang w:val="en-US"/>
        </w:rPr>
        <w:t>,</w:t>
      </w:r>
      <w:r w:rsidRPr="005037A7">
        <w:rPr>
          <w:rFonts w:ascii="Times New Roman" w:hAnsi="Times New Roman"/>
          <w:sz w:val="24"/>
          <w:szCs w:val="24"/>
          <w:lang w:val="en-US"/>
        </w:rPr>
        <w:t xml:space="preserve"> cells were exposed to colcemid (Gibco) to arrest cell division at metaphase. Cells were treated with a hypotonic solution for 20-30 min at 37ºC and then were fixed with freshly prepared Carnoy’s solution. For GTG banding, slides were trypsinized (Invitrogen) and stained by Giemsa (Invitrogen). Metaphase spreads were scored for aneuploidies using the Ikaros Metasystem software attached to a Zeiss Axioplan microscope. Healthy controls simultaneously processed with the samples were also studied. An average of 29 (range: 16-41) metaphases per case and 30 (range: 25-40) metaphases per control, were analyzed and GTG banding evaluated.</w:t>
      </w:r>
    </w:p>
    <w:p w:rsidR="00831608" w:rsidRPr="005037A7" w:rsidRDefault="00831608" w:rsidP="00831608">
      <w:pPr>
        <w:spacing w:after="0" w:line="360" w:lineRule="auto"/>
        <w:jc w:val="both"/>
        <w:rPr>
          <w:rFonts w:ascii="Times New Roman" w:hAnsi="Times New Roman"/>
          <w:b/>
          <w:sz w:val="24"/>
          <w:szCs w:val="24"/>
          <w:lang w:val="en-US"/>
        </w:rPr>
      </w:pPr>
    </w:p>
    <w:p w:rsidR="00831608" w:rsidRPr="005037A7" w:rsidRDefault="00831608" w:rsidP="00831608">
      <w:pPr>
        <w:spacing w:after="0" w:line="360" w:lineRule="auto"/>
        <w:jc w:val="both"/>
        <w:rPr>
          <w:rFonts w:ascii="Times New Roman" w:hAnsi="Times New Roman"/>
          <w:b/>
          <w:sz w:val="24"/>
          <w:szCs w:val="24"/>
          <w:lang w:val="en-US"/>
        </w:rPr>
      </w:pPr>
      <w:r w:rsidRPr="005037A7">
        <w:rPr>
          <w:rFonts w:ascii="Times New Roman" w:hAnsi="Times New Roman"/>
          <w:b/>
          <w:sz w:val="24"/>
          <w:szCs w:val="24"/>
          <w:lang w:val="en-US"/>
        </w:rPr>
        <w:t>Loss of heterozygosity</w:t>
      </w:r>
    </w:p>
    <w:p w:rsidR="00831608" w:rsidRPr="005037A7" w:rsidRDefault="00831608" w:rsidP="00831608">
      <w:pPr>
        <w:autoSpaceDE w:val="0"/>
        <w:autoSpaceDN w:val="0"/>
        <w:adjustRightInd w:val="0"/>
        <w:spacing w:after="0" w:line="360" w:lineRule="auto"/>
        <w:jc w:val="both"/>
        <w:rPr>
          <w:rFonts w:ascii="Times New Roman" w:hAnsi="Times New Roman"/>
          <w:b/>
          <w:sz w:val="24"/>
          <w:szCs w:val="24"/>
          <w:lang w:val="en-US"/>
        </w:rPr>
      </w:pPr>
      <w:r w:rsidRPr="005037A7">
        <w:rPr>
          <w:rFonts w:ascii="Times New Roman" w:hAnsi="Times New Roman"/>
          <w:sz w:val="24"/>
          <w:szCs w:val="24"/>
          <w:lang w:val="en-US"/>
        </w:rPr>
        <w:t xml:space="preserve">Loss of heterozygosity (LOH) was studied on DNA extracted from paraffin-embedded tumor tissue and compared with DNA extracted from normal colon tissue or peripheral blood using microsatellite markers flanking the corresponding gene and covering a region of 2.8 Mb for </w:t>
      </w:r>
      <w:r w:rsidRPr="005037A7">
        <w:rPr>
          <w:rFonts w:ascii="Times New Roman" w:hAnsi="Times New Roman"/>
          <w:i/>
          <w:sz w:val="24"/>
          <w:szCs w:val="24"/>
          <w:lang w:val="en-US"/>
        </w:rPr>
        <w:t xml:space="preserve">BUB1 </w:t>
      </w:r>
      <w:r w:rsidRPr="005037A7">
        <w:rPr>
          <w:rFonts w:ascii="Times New Roman" w:hAnsi="Times New Roman"/>
          <w:sz w:val="24"/>
          <w:szCs w:val="24"/>
          <w:lang w:val="en-US"/>
        </w:rPr>
        <w:t xml:space="preserve">(D2S1888, D2S1889, D2S1892) and of 2.6 Mb for </w:t>
      </w:r>
      <w:r w:rsidRPr="005037A7">
        <w:rPr>
          <w:rFonts w:ascii="Times New Roman" w:hAnsi="Times New Roman"/>
          <w:i/>
          <w:sz w:val="24"/>
          <w:szCs w:val="24"/>
          <w:lang w:val="en-US"/>
        </w:rPr>
        <w:t xml:space="preserve">BUB3 </w:t>
      </w:r>
      <w:r w:rsidRPr="005037A7">
        <w:rPr>
          <w:rFonts w:ascii="Times New Roman" w:hAnsi="Times New Roman"/>
          <w:sz w:val="24"/>
          <w:szCs w:val="24"/>
          <w:lang w:val="en-US"/>
        </w:rPr>
        <w:t xml:space="preserve">(D10S1483, D10S587, D10S1723), or by Sanger sequencing. Primer sequences are detailed in Table </w:t>
      </w:r>
      <w:r w:rsidR="007A36DD">
        <w:rPr>
          <w:rFonts w:ascii="Times New Roman" w:hAnsi="Times New Roman"/>
          <w:sz w:val="24"/>
          <w:szCs w:val="24"/>
          <w:lang w:val="en-US"/>
        </w:rPr>
        <w:t>S</w:t>
      </w:r>
      <w:r w:rsidR="004E5D70">
        <w:rPr>
          <w:rFonts w:ascii="Times New Roman" w:hAnsi="Times New Roman"/>
          <w:sz w:val="24"/>
          <w:szCs w:val="24"/>
          <w:lang w:val="en-US"/>
        </w:rPr>
        <w:t>4</w:t>
      </w:r>
      <w:r w:rsidRPr="005037A7">
        <w:rPr>
          <w:rFonts w:ascii="Times New Roman" w:hAnsi="Times New Roman"/>
          <w:sz w:val="24"/>
          <w:szCs w:val="24"/>
          <w:lang w:val="en-US"/>
        </w:rPr>
        <w:t>.</w:t>
      </w:r>
    </w:p>
    <w:p w:rsidR="00831608" w:rsidRPr="005037A7" w:rsidRDefault="00831608" w:rsidP="00831608">
      <w:pPr>
        <w:autoSpaceDE w:val="0"/>
        <w:autoSpaceDN w:val="0"/>
        <w:adjustRightInd w:val="0"/>
        <w:spacing w:after="0" w:line="360" w:lineRule="auto"/>
        <w:jc w:val="both"/>
        <w:rPr>
          <w:rFonts w:ascii="Times New Roman" w:hAnsi="Times New Roman"/>
          <w:b/>
          <w:sz w:val="24"/>
          <w:szCs w:val="24"/>
          <w:lang w:val="en-US"/>
        </w:rPr>
      </w:pPr>
    </w:p>
    <w:p w:rsidR="00831608" w:rsidRPr="005037A7" w:rsidRDefault="00831608" w:rsidP="00831608">
      <w:pPr>
        <w:autoSpaceDE w:val="0"/>
        <w:autoSpaceDN w:val="0"/>
        <w:adjustRightInd w:val="0"/>
        <w:spacing w:after="0" w:line="360" w:lineRule="auto"/>
        <w:jc w:val="both"/>
        <w:rPr>
          <w:rFonts w:ascii="Times New Roman" w:hAnsi="Times New Roman"/>
          <w:sz w:val="24"/>
          <w:szCs w:val="24"/>
          <w:lang w:val="en-US"/>
        </w:rPr>
      </w:pPr>
      <w:r w:rsidRPr="005037A7">
        <w:rPr>
          <w:rFonts w:ascii="Times New Roman" w:hAnsi="Times New Roman"/>
          <w:b/>
          <w:sz w:val="24"/>
          <w:szCs w:val="24"/>
          <w:lang w:val="en-US"/>
        </w:rPr>
        <w:t>Promoter methylation analysis</w:t>
      </w:r>
    </w:p>
    <w:p w:rsidR="00831608" w:rsidRPr="005037A7" w:rsidRDefault="00831608" w:rsidP="00831608">
      <w:pPr>
        <w:autoSpaceDE w:val="0"/>
        <w:autoSpaceDN w:val="0"/>
        <w:adjustRightInd w:val="0"/>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t xml:space="preserve">Genomic DNA extracted from formalin-fixed paraffin-embedded tissue was subjected to bisulfite treatment using the EZ DNA Methylation-Gold Kit (Zymo Research, Orange, CA, USA). The promoter region of </w:t>
      </w:r>
      <w:r w:rsidRPr="005037A7">
        <w:rPr>
          <w:rFonts w:ascii="Times New Roman" w:hAnsi="Times New Roman"/>
          <w:i/>
          <w:sz w:val="24"/>
          <w:szCs w:val="24"/>
          <w:lang w:val="en-US"/>
        </w:rPr>
        <w:t xml:space="preserve">BUB1 </w:t>
      </w:r>
      <w:r w:rsidRPr="005037A7">
        <w:rPr>
          <w:rFonts w:ascii="Times New Roman" w:hAnsi="Times New Roman"/>
          <w:sz w:val="24"/>
          <w:szCs w:val="24"/>
          <w:lang w:val="en-US"/>
        </w:rPr>
        <w:t xml:space="preserve">(-212 to 35), containing 22 CpG sites, was amplified and subsequently sequenced using the bisulfite-converted DNA </w:t>
      </w:r>
      <w:r w:rsidRPr="005037A7">
        <w:rPr>
          <w:rFonts w:ascii="Times New Roman" w:hAnsi="Times New Roman"/>
          <w:sz w:val="24"/>
          <w:szCs w:val="24"/>
          <w:lang w:val="en-US"/>
        </w:rPr>
        <w:lastRenderedPageBreak/>
        <w:t xml:space="preserve">obtained from tumor and normal (blood or normal colon mucosa) tissue of the same patient, in order to identify tumor-specific promoter (CpG island) methylation. Primer sequences are shown in Table </w:t>
      </w:r>
      <w:r w:rsidR="007A36DD">
        <w:rPr>
          <w:rFonts w:ascii="Times New Roman" w:hAnsi="Times New Roman"/>
          <w:sz w:val="24"/>
          <w:szCs w:val="24"/>
          <w:lang w:val="en-US"/>
        </w:rPr>
        <w:t>S</w:t>
      </w:r>
      <w:r w:rsidR="004E5D70">
        <w:rPr>
          <w:rFonts w:ascii="Times New Roman" w:hAnsi="Times New Roman"/>
          <w:sz w:val="24"/>
          <w:szCs w:val="24"/>
          <w:lang w:val="en-US"/>
        </w:rPr>
        <w:t>4</w:t>
      </w:r>
      <w:r w:rsidRPr="005037A7">
        <w:rPr>
          <w:rFonts w:ascii="Times New Roman" w:hAnsi="Times New Roman"/>
          <w:sz w:val="24"/>
          <w:szCs w:val="24"/>
          <w:lang w:val="en-US"/>
        </w:rPr>
        <w:t>.</w:t>
      </w:r>
    </w:p>
    <w:p w:rsidR="00831608" w:rsidRPr="005037A7" w:rsidRDefault="00831608" w:rsidP="00831608">
      <w:pPr>
        <w:autoSpaceDE w:val="0"/>
        <w:autoSpaceDN w:val="0"/>
        <w:adjustRightInd w:val="0"/>
        <w:spacing w:after="0" w:line="360" w:lineRule="auto"/>
        <w:jc w:val="both"/>
        <w:rPr>
          <w:rFonts w:ascii="Times New Roman" w:hAnsi="Times New Roman"/>
          <w:sz w:val="24"/>
          <w:szCs w:val="24"/>
          <w:lang w:val="en-US"/>
        </w:rPr>
      </w:pPr>
    </w:p>
    <w:p w:rsidR="00831608" w:rsidRPr="005037A7" w:rsidRDefault="00831608" w:rsidP="00831608">
      <w:pPr>
        <w:widowControl w:val="0"/>
        <w:autoSpaceDE w:val="0"/>
        <w:autoSpaceDN w:val="0"/>
        <w:adjustRightInd w:val="0"/>
        <w:spacing w:after="0" w:line="360" w:lineRule="auto"/>
        <w:jc w:val="both"/>
        <w:rPr>
          <w:rFonts w:ascii="Times New Roman" w:hAnsi="Times New Roman"/>
          <w:b/>
          <w:sz w:val="24"/>
          <w:szCs w:val="24"/>
          <w:lang w:val="en-US"/>
        </w:rPr>
      </w:pPr>
      <w:r w:rsidRPr="005037A7">
        <w:rPr>
          <w:rFonts w:ascii="Times New Roman" w:hAnsi="Times New Roman"/>
          <w:b/>
          <w:i/>
          <w:sz w:val="24"/>
          <w:szCs w:val="24"/>
          <w:lang w:val="en-US"/>
        </w:rPr>
        <w:t>BUB1</w:t>
      </w:r>
      <w:r w:rsidRPr="005037A7">
        <w:rPr>
          <w:rFonts w:ascii="Times New Roman" w:hAnsi="Times New Roman"/>
          <w:b/>
          <w:sz w:val="24"/>
          <w:szCs w:val="24"/>
          <w:lang w:val="en-US"/>
        </w:rPr>
        <w:t xml:space="preserve"> mRNA expression analysis in lymphoblastoid cell lines</w:t>
      </w:r>
    </w:p>
    <w:p w:rsidR="00831608" w:rsidRPr="005037A7" w:rsidRDefault="00831608" w:rsidP="00831608">
      <w:pPr>
        <w:widowControl w:val="0"/>
        <w:autoSpaceDE w:val="0"/>
        <w:autoSpaceDN w:val="0"/>
        <w:adjustRightInd w:val="0"/>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t xml:space="preserve">Lymphoblastoid cell lines (LCL) were generated by Epstein-bar virus transformation of lymphocytes obtained from </w:t>
      </w:r>
      <w:r w:rsidRPr="005037A7">
        <w:rPr>
          <w:rFonts w:ascii="Times New Roman" w:hAnsi="Times New Roman"/>
          <w:i/>
          <w:sz w:val="24"/>
          <w:szCs w:val="24"/>
          <w:lang w:val="en-US"/>
        </w:rPr>
        <w:t>BUB1</w:t>
      </w:r>
      <w:r w:rsidRPr="005037A7">
        <w:rPr>
          <w:rFonts w:ascii="Times New Roman" w:hAnsi="Times New Roman"/>
          <w:sz w:val="24"/>
          <w:szCs w:val="24"/>
          <w:lang w:val="en-US"/>
        </w:rPr>
        <w:t xml:space="preserve"> c.1965-1G&gt;A and </w:t>
      </w:r>
      <w:r w:rsidRPr="005037A7">
        <w:rPr>
          <w:rFonts w:ascii="Times New Roman" w:hAnsi="Times New Roman"/>
          <w:i/>
          <w:sz w:val="24"/>
          <w:szCs w:val="24"/>
          <w:lang w:val="en-US"/>
        </w:rPr>
        <w:t>BUB1</w:t>
      </w:r>
      <w:r w:rsidRPr="005037A7">
        <w:rPr>
          <w:rFonts w:ascii="Times New Roman" w:hAnsi="Times New Roman"/>
          <w:sz w:val="24"/>
          <w:szCs w:val="24"/>
          <w:lang w:val="en-US"/>
        </w:rPr>
        <w:t xml:space="preserve"> c.2296G&gt;A mutation carriers. LCLs were cultured in RPMI-1640 (Invitrogen) supplemented with 15% fetal calf serum, penicillin (100 U/ml), streptomycin (100 μg/ml) and HEPES (complete medium). Total mRNA was extracted using the RNeasy Mini Kit (Qiagen) according to manufacturer’s protocol. Total mRNA was reverse-transcribed using the RNA LA PCR kit (AMV, Takara Bio Inc, Shiga, Japan) with oligo(dT) and random 9-mers. Real-time quantification was performed on a 7500 Fast Real-Time PCR system (Applied Biosystems, CA, USA) using SYBR Green-based quantification (Promega). Experiments were performed in triplicate and data were normalized to </w:t>
      </w:r>
      <w:r w:rsidRPr="00461668">
        <w:rPr>
          <w:rFonts w:ascii="Times New Roman" w:hAnsi="Times New Roman"/>
          <w:i/>
          <w:sz w:val="24"/>
          <w:szCs w:val="24"/>
          <w:lang w:val="en-US"/>
        </w:rPr>
        <w:t>HPRT</w:t>
      </w:r>
      <w:r w:rsidRPr="005037A7">
        <w:rPr>
          <w:rFonts w:ascii="Times New Roman" w:hAnsi="Times New Roman"/>
          <w:sz w:val="24"/>
          <w:szCs w:val="24"/>
          <w:lang w:val="en-US"/>
        </w:rPr>
        <w:t xml:space="preserve"> expression. Relative expression was quantified using the 2</w:t>
      </w:r>
      <w:r w:rsidRPr="005037A7">
        <w:rPr>
          <w:rFonts w:ascii="Times New Roman" w:hAnsi="Times New Roman"/>
          <w:sz w:val="24"/>
          <w:szCs w:val="24"/>
          <w:vertAlign w:val="superscript"/>
          <w:lang w:val="en-US"/>
        </w:rPr>
        <w:t>-ΔΔ</w:t>
      </w:r>
      <w:r w:rsidRPr="0065080E">
        <w:rPr>
          <w:rFonts w:ascii="Times New Roman" w:hAnsi="Times New Roman"/>
          <w:sz w:val="24"/>
          <w:szCs w:val="24"/>
          <w:vertAlign w:val="superscript"/>
          <w:lang w:val="en-US"/>
        </w:rPr>
        <w:t>Ct</w:t>
      </w:r>
      <w:r w:rsidRPr="005037A7">
        <w:rPr>
          <w:rFonts w:ascii="Times New Roman" w:hAnsi="Times New Roman"/>
          <w:sz w:val="24"/>
          <w:szCs w:val="24"/>
          <w:lang w:val="en-US"/>
        </w:rPr>
        <w:t xml:space="preserve"> method.</w:t>
      </w:r>
    </w:p>
    <w:p w:rsidR="00831608" w:rsidRPr="005037A7" w:rsidRDefault="00831608" w:rsidP="00831608">
      <w:pPr>
        <w:widowControl w:val="0"/>
        <w:autoSpaceDE w:val="0"/>
        <w:autoSpaceDN w:val="0"/>
        <w:adjustRightInd w:val="0"/>
        <w:spacing w:after="0" w:line="360" w:lineRule="auto"/>
        <w:jc w:val="both"/>
        <w:rPr>
          <w:rFonts w:ascii="Times New Roman" w:hAnsi="Times New Roman"/>
          <w:sz w:val="24"/>
          <w:szCs w:val="24"/>
          <w:lang w:val="en-US"/>
        </w:rPr>
      </w:pPr>
    </w:p>
    <w:p w:rsidR="00831608" w:rsidRPr="005037A7" w:rsidRDefault="00831608" w:rsidP="00831608">
      <w:pPr>
        <w:widowControl w:val="0"/>
        <w:autoSpaceDE w:val="0"/>
        <w:autoSpaceDN w:val="0"/>
        <w:adjustRightInd w:val="0"/>
        <w:spacing w:after="0" w:line="360" w:lineRule="auto"/>
        <w:jc w:val="both"/>
        <w:rPr>
          <w:rFonts w:ascii="Times New Roman" w:hAnsi="Times New Roman"/>
          <w:b/>
          <w:sz w:val="24"/>
          <w:szCs w:val="24"/>
          <w:lang w:val="en-US"/>
        </w:rPr>
      </w:pPr>
      <w:r w:rsidRPr="005037A7">
        <w:rPr>
          <w:rFonts w:ascii="Times New Roman" w:hAnsi="Times New Roman"/>
          <w:b/>
          <w:sz w:val="24"/>
          <w:szCs w:val="24"/>
          <w:lang w:val="en-US"/>
        </w:rPr>
        <w:t>Mitotic checkpoint analysis</w:t>
      </w:r>
    </w:p>
    <w:p w:rsidR="00831608" w:rsidRPr="005037A7" w:rsidRDefault="00831608" w:rsidP="00831608">
      <w:pPr>
        <w:widowControl w:val="0"/>
        <w:autoSpaceDE w:val="0"/>
        <w:autoSpaceDN w:val="0"/>
        <w:adjustRightInd w:val="0"/>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t xml:space="preserve">Lymphoblastoid cell lines from </w:t>
      </w:r>
      <w:r w:rsidRPr="005037A7">
        <w:rPr>
          <w:rFonts w:ascii="Times New Roman" w:hAnsi="Times New Roman"/>
          <w:i/>
          <w:sz w:val="24"/>
          <w:szCs w:val="24"/>
          <w:lang w:val="en-US"/>
        </w:rPr>
        <w:t>BUB1</w:t>
      </w:r>
      <w:r w:rsidRPr="005037A7">
        <w:rPr>
          <w:rFonts w:ascii="Times New Roman" w:hAnsi="Times New Roman"/>
          <w:sz w:val="24"/>
          <w:szCs w:val="24"/>
          <w:lang w:val="en-US"/>
        </w:rPr>
        <w:t xml:space="preserve"> c.1965-1G&gt;A and </w:t>
      </w:r>
      <w:r w:rsidRPr="005037A7">
        <w:rPr>
          <w:rFonts w:ascii="Times New Roman" w:hAnsi="Times New Roman"/>
          <w:i/>
          <w:sz w:val="24"/>
          <w:szCs w:val="24"/>
          <w:lang w:val="en-US"/>
        </w:rPr>
        <w:t>BUB1</w:t>
      </w:r>
      <w:r w:rsidRPr="005037A7">
        <w:rPr>
          <w:rFonts w:ascii="Times New Roman" w:hAnsi="Times New Roman"/>
          <w:sz w:val="24"/>
          <w:szCs w:val="24"/>
          <w:lang w:val="en-US"/>
        </w:rPr>
        <w:t xml:space="preserve"> c.2296G&gt;A mutation carriers and controls were treated for 24 hours with 2 mM thymidine to synchronize cells in early S-phase and released from thymidine by four washes with complete medium. Cells were incubated with 50 nM SiR-DNA dye (Spirochrome) for 4.5 hours. Next, cells were seeded in 8-well Ibidi slides in 0.15% Ultrapure agarose, covered with 0.3% agarose and 50 nM SiR-DNA dye and 0.83 μM nocodazole in complete medium. Mitotic progression was assayed by acquiring images in a heated chamber (37°C and 5% CO</w:t>
      </w:r>
      <w:r w:rsidRPr="00755A56">
        <w:rPr>
          <w:rFonts w:ascii="Times New Roman" w:hAnsi="Times New Roman"/>
          <w:sz w:val="24"/>
          <w:szCs w:val="24"/>
          <w:vertAlign w:val="subscript"/>
          <w:lang w:val="en-US"/>
        </w:rPr>
        <w:t>2</w:t>
      </w:r>
      <w:r w:rsidRPr="005037A7">
        <w:rPr>
          <w:rFonts w:ascii="Times New Roman" w:hAnsi="Times New Roman"/>
          <w:sz w:val="24"/>
          <w:szCs w:val="24"/>
          <w:lang w:val="en-US"/>
        </w:rPr>
        <w:t xml:space="preserve">) every 5 minutes on a Nikon Ti-Eclipse widefield microscope equipped with an Andor Zyla 4.2 sCMOS camera, 40x oil objective NA 1.3 WD 0.2 mm, and Lumencor SpectraX light engine as described previously </w:t>
      </w:r>
      <w:r w:rsidRPr="005037A7">
        <w:rPr>
          <w:rFonts w:ascii="Times New Roman" w:hAnsi="Times New Roman"/>
          <w:sz w:val="24"/>
          <w:szCs w:val="24"/>
          <w:lang w:val="en-GB"/>
        </w:rPr>
        <w:fldChar w:fldCharType="begin"/>
      </w:r>
      <w:r>
        <w:rPr>
          <w:rFonts w:ascii="Times New Roman" w:hAnsi="Times New Roman"/>
          <w:sz w:val="24"/>
          <w:szCs w:val="24"/>
          <w:lang w:val="en-GB"/>
        </w:rPr>
        <w:instrText xml:space="preserve"> ADDIN EN.CITE &lt;EndNote&gt;&lt;Cite&gt;&lt;Author&gt;Yost&lt;/Author&gt;&lt;Year&gt;2017&lt;/Year&gt;&lt;RecNum&gt;40&lt;/RecNum&gt;&lt;IDText&gt;Biallelic TRIP13 mutations predispose to Wilms tumor and chromosome missegregation&lt;/IDText&gt;&lt;DisplayText&gt;[14]&lt;/DisplayText&gt;&lt;record&gt;&lt;rec-number&gt;40&lt;/rec-number&gt;&lt;foreign-keys&gt;&lt;key app="EN" db-id="z9sp922r4vsw0pevf57xsfa7avrvd0zd5rf9" timestamp="0"&gt;40&lt;/key&gt;&lt;/foreign-keys&gt;&lt;ref-type name="Journal Article"&gt;17&lt;/ref-type&gt;&lt;contributors&gt;&lt;authors&gt;&lt;author&gt;Yost, S.&lt;/author&gt;&lt;author&gt;de Wolf, B.&lt;/author&gt;&lt;author&gt;Hanks, S.&lt;/author&gt;&lt;author&gt;Zachariou, A.&lt;/author&gt;&lt;author&gt;Marcozzi, C.&lt;/author&gt;&lt;author&gt;Clarke, M.&lt;/author&gt;&lt;author&gt;de Voer, R.&lt;/author&gt;&lt;author&gt;Etemad, B.&lt;/author&gt;&lt;author&gt;Uijttewaal, E.&lt;/author&gt;&lt;author&gt;Ramsay, E.&lt;/author&gt;&lt;author&gt;Wylie, H.&lt;/author&gt;&lt;author&gt;Elliott, A.&lt;/author&gt;&lt;author&gt;Picton, S.&lt;/author&gt;&lt;author&gt;Smith, A.&lt;/author&gt;&lt;author&gt;Smithson, S.&lt;/author&gt;&lt;author&gt;Seal, S.&lt;/author&gt;&lt;author&gt;Ruark, E.&lt;/author&gt;&lt;author&gt;Houge, G.&lt;/author&gt;&lt;author&gt;Pines, J.&lt;/author&gt;&lt;author&gt;Kops, G. J. P. L.&lt;/author&gt;&lt;author&gt;Rahman, N. C. Pmc&lt;/author&gt;&lt;/authors&gt;&lt;/contributors&gt;&lt;titles&gt;&lt;title&gt;Biallelic TRIP13 mutations predispose to Wilms tumor and chromosome missegregation&lt;/title&gt;&lt;secondary-title&gt;Nat Genet&lt;/secondary-title&gt;&lt;/titles&gt;&lt;pages&gt;1148-1151&lt;/pages&gt;&lt;volume&gt;49&lt;/volume&gt;&lt;number&gt;7&lt;/number&gt;&lt;dates&gt;&lt;year&gt;2017&lt;/year&gt;&lt;/dates&gt;&lt;accession-num&gt;3624&lt;/accession-num&gt;&lt;urls&gt;&lt;related-urls&gt;&lt;url&gt;https://www.ncbi.nlm.nih.gov/pubmed/28553959 &lt;/url&gt;&lt;/related-urls&gt;&lt;/urls&gt;&lt;/record&gt;&lt;/Cite&gt;&lt;/EndNote&gt;</w:instrText>
      </w:r>
      <w:r w:rsidRPr="005037A7">
        <w:rPr>
          <w:rFonts w:ascii="Times New Roman" w:hAnsi="Times New Roman"/>
          <w:sz w:val="24"/>
          <w:szCs w:val="24"/>
          <w:lang w:val="en-GB"/>
        </w:rPr>
        <w:fldChar w:fldCharType="separate"/>
      </w:r>
      <w:r>
        <w:rPr>
          <w:rFonts w:ascii="Times New Roman" w:hAnsi="Times New Roman"/>
          <w:noProof/>
          <w:sz w:val="24"/>
          <w:szCs w:val="24"/>
          <w:lang w:val="en-GB"/>
        </w:rPr>
        <w:t>[14]</w:t>
      </w:r>
      <w:r w:rsidRPr="005037A7">
        <w:rPr>
          <w:rFonts w:ascii="Times New Roman" w:hAnsi="Times New Roman"/>
          <w:sz w:val="24"/>
          <w:szCs w:val="24"/>
          <w:lang w:val="en-GB"/>
        </w:rPr>
        <w:fldChar w:fldCharType="end"/>
      </w:r>
      <w:r w:rsidRPr="005037A7">
        <w:rPr>
          <w:rFonts w:ascii="Times New Roman" w:hAnsi="Times New Roman"/>
          <w:sz w:val="24"/>
          <w:szCs w:val="24"/>
          <w:lang w:val="en-US"/>
        </w:rPr>
        <w:t>. Images were acquired in 15 x 1.5 μm z layers and projected by maximum intensity projection into a single layer using NIS-Elements software 4.45. Single layer images were analyzed using ImageJ software and the time in mitosis was defined as the time between chromosome condensation and anaphase onset for each cell progressing through mitosis.</w:t>
      </w:r>
    </w:p>
    <w:p w:rsidR="00831608" w:rsidRPr="005037A7" w:rsidRDefault="00831608" w:rsidP="00831608">
      <w:pPr>
        <w:widowControl w:val="0"/>
        <w:autoSpaceDE w:val="0"/>
        <w:autoSpaceDN w:val="0"/>
        <w:adjustRightInd w:val="0"/>
        <w:spacing w:after="0" w:line="360" w:lineRule="auto"/>
        <w:jc w:val="both"/>
        <w:rPr>
          <w:rFonts w:ascii="Times New Roman" w:hAnsi="Times New Roman"/>
          <w:sz w:val="24"/>
          <w:szCs w:val="24"/>
          <w:lang w:val="en-US"/>
        </w:rPr>
      </w:pPr>
    </w:p>
    <w:p w:rsidR="00831608" w:rsidRPr="005037A7" w:rsidRDefault="00831608" w:rsidP="00831608">
      <w:pPr>
        <w:widowControl w:val="0"/>
        <w:autoSpaceDE w:val="0"/>
        <w:autoSpaceDN w:val="0"/>
        <w:adjustRightInd w:val="0"/>
        <w:spacing w:after="0" w:line="360" w:lineRule="auto"/>
        <w:jc w:val="both"/>
        <w:rPr>
          <w:rFonts w:ascii="Times New Roman" w:hAnsi="Times New Roman"/>
          <w:b/>
          <w:sz w:val="24"/>
          <w:szCs w:val="24"/>
          <w:lang w:val="en-US"/>
        </w:rPr>
      </w:pPr>
      <w:r w:rsidRPr="005037A7">
        <w:rPr>
          <w:rFonts w:ascii="Times New Roman" w:hAnsi="Times New Roman"/>
          <w:b/>
          <w:sz w:val="24"/>
          <w:szCs w:val="24"/>
          <w:lang w:val="en-US"/>
        </w:rPr>
        <w:t>Chromosome segregation analysis</w:t>
      </w:r>
    </w:p>
    <w:p w:rsidR="00831608" w:rsidRPr="005037A7" w:rsidRDefault="00831608" w:rsidP="00831608">
      <w:pPr>
        <w:widowControl w:val="0"/>
        <w:autoSpaceDE w:val="0"/>
        <w:autoSpaceDN w:val="0"/>
        <w:adjustRightInd w:val="0"/>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t xml:space="preserve">LCLs from </w:t>
      </w:r>
      <w:r w:rsidRPr="005037A7">
        <w:rPr>
          <w:rFonts w:ascii="Times New Roman" w:hAnsi="Times New Roman"/>
          <w:i/>
          <w:sz w:val="24"/>
          <w:szCs w:val="24"/>
          <w:lang w:val="en-US"/>
        </w:rPr>
        <w:t>BUB1</w:t>
      </w:r>
      <w:r w:rsidRPr="005037A7">
        <w:rPr>
          <w:rFonts w:ascii="Times New Roman" w:hAnsi="Times New Roman"/>
          <w:sz w:val="24"/>
          <w:szCs w:val="24"/>
          <w:lang w:val="en-US"/>
        </w:rPr>
        <w:t xml:space="preserve"> mutation carriers and controls were transduced with a lentiviral </w:t>
      </w:r>
      <w:r w:rsidRPr="005037A7">
        <w:rPr>
          <w:rFonts w:ascii="Times New Roman" w:hAnsi="Times New Roman"/>
          <w:sz w:val="24"/>
          <w:szCs w:val="24"/>
          <w:lang w:val="en-US"/>
        </w:rPr>
        <w:lastRenderedPageBreak/>
        <w:t xml:space="preserve">construct encoding mNEON-green tagged histone 2B (H2B) and a puromycin-resistance cassette (pLV-H2B-mNeon-ires- Puro) as described previously </w:t>
      </w:r>
      <w:r w:rsidRPr="005037A7">
        <w:rPr>
          <w:rFonts w:ascii="Times New Roman" w:hAnsi="Times New Roman"/>
          <w:sz w:val="24"/>
          <w:szCs w:val="24"/>
          <w:lang w:val="en-GB"/>
        </w:rPr>
        <w:fldChar w:fldCharType="begin">
          <w:fldData xml:space="preserve">PEVuZE5vdGU+PENpdGU+PEF1dGhvcj5Zb3N0PC9BdXRob3I+PFllYXI+MjAxNzwvWWVhcj48UmVj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</w:fldData>
        </w:fldChar>
      </w:r>
      <w:r>
        <w:rPr>
          <w:rFonts w:ascii="Times New Roman" w:hAnsi="Times New Roman"/>
          <w:sz w:val="24"/>
          <w:szCs w:val="24"/>
          <w:lang w:val="en-GB"/>
        </w:rPr>
        <w:instrText xml:space="preserve"> ADDIN EN.CITE </w:instrText>
      </w:r>
      <w:r>
        <w:rPr>
          <w:rFonts w:ascii="Times New Roman" w:hAnsi="Times New Roman"/>
          <w:sz w:val="24"/>
          <w:szCs w:val="24"/>
          <w:lang w:val="en-GB"/>
        </w:rPr>
        <w:fldChar w:fldCharType="begin">
          <w:fldData xml:space="preserve">PEVuZE5vdGU+PENpdGU+PEF1dGhvcj5Zb3N0PC9BdXRob3I+PFllYXI+MjAxNzwvWWVhcj48UmVj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</w:fldData>
        </w:fldChar>
      </w:r>
      <w:r>
        <w:rPr>
          <w:rFonts w:ascii="Times New Roman" w:hAnsi="Times New Roman"/>
          <w:sz w:val="24"/>
          <w:szCs w:val="24"/>
          <w:lang w:val="en-GB"/>
        </w:rPr>
        <w:instrText xml:space="preserve"> ADDIN EN.CITE.DATA </w:instrText>
      </w:r>
      <w:r>
        <w:rPr>
          <w:rFonts w:ascii="Times New Roman" w:hAnsi="Times New Roman"/>
          <w:sz w:val="24"/>
          <w:szCs w:val="24"/>
          <w:lang w:val="en-GB"/>
        </w:rPr>
      </w:r>
      <w:r>
        <w:rPr>
          <w:rFonts w:ascii="Times New Roman" w:hAnsi="Times New Roman"/>
          <w:sz w:val="24"/>
          <w:szCs w:val="24"/>
          <w:lang w:val="en-GB"/>
        </w:rPr>
        <w:fldChar w:fldCharType="end"/>
      </w:r>
      <w:r w:rsidRPr="005037A7">
        <w:rPr>
          <w:rFonts w:ascii="Times New Roman" w:hAnsi="Times New Roman"/>
          <w:sz w:val="24"/>
          <w:szCs w:val="24"/>
          <w:lang w:val="en-GB"/>
        </w:rPr>
        <w:fldChar w:fldCharType="separate"/>
      </w:r>
      <w:r>
        <w:rPr>
          <w:rFonts w:ascii="Times New Roman" w:hAnsi="Times New Roman"/>
          <w:noProof/>
          <w:sz w:val="24"/>
          <w:szCs w:val="24"/>
          <w:lang w:val="en-GB"/>
        </w:rPr>
        <w:t>[14, 15]</w:t>
      </w:r>
      <w:r w:rsidRPr="005037A7">
        <w:rPr>
          <w:rFonts w:ascii="Times New Roman" w:hAnsi="Times New Roman"/>
          <w:sz w:val="24"/>
          <w:szCs w:val="24"/>
          <w:lang w:val="en-GB"/>
        </w:rPr>
        <w:fldChar w:fldCharType="end"/>
      </w:r>
      <w:r w:rsidRPr="005037A7">
        <w:rPr>
          <w:rFonts w:ascii="Times New Roman" w:hAnsi="Times New Roman"/>
          <w:sz w:val="24"/>
          <w:szCs w:val="24"/>
          <w:lang w:val="en-US"/>
        </w:rPr>
        <w:t>. LCLs were synchronized for 24 hours in 2mM thymidine and released from S-phase as described above. After 4.5 hours LCLs were seeded in 8-well Ibidi slides in 0.15% Ultrapure agarose, covered with 0.3% agarose and complete medium. Chromosome segregation was assayed by acquiring images in a heated chamber (37°C and 5% CO</w:t>
      </w:r>
      <w:r w:rsidRPr="00755A56">
        <w:rPr>
          <w:rFonts w:ascii="Times New Roman" w:hAnsi="Times New Roman"/>
          <w:sz w:val="24"/>
          <w:szCs w:val="24"/>
          <w:vertAlign w:val="subscript"/>
          <w:lang w:val="en-US"/>
        </w:rPr>
        <w:t>2</w:t>
      </w:r>
      <w:r w:rsidRPr="005037A7">
        <w:rPr>
          <w:rFonts w:ascii="Times New Roman" w:hAnsi="Times New Roman"/>
          <w:sz w:val="24"/>
          <w:szCs w:val="24"/>
          <w:lang w:val="en-US"/>
        </w:rPr>
        <w:t>) every 3 minutes on a Nikon Ti-Eclipse microscope equipped with CSUW spinning disk (Yokogawa), Borealis, Andor iXon Ultra 888 EMCCD camera, 40x water objective NA 1.15 WD 0.6 mm, and 488 nm laser. Images were acquired in 15 x 1.5 μm z layers and projected by maximum intensity projection into a single layer using NIS-Elements software. Single layer images were analyzed with ImageJ. Cells progressing through mitosis were analyzed and the percentage of cells with chromosome segregation errors, such as multipolar mitoses, misaligned chromosomes, lagging chromosomes and chromosome bridges was determined.</w:t>
      </w:r>
    </w:p>
    <w:p w:rsidR="00831608" w:rsidRPr="005037A7" w:rsidRDefault="00831608" w:rsidP="00831608">
      <w:pPr>
        <w:widowControl w:val="0"/>
        <w:autoSpaceDE w:val="0"/>
        <w:autoSpaceDN w:val="0"/>
        <w:adjustRightInd w:val="0"/>
        <w:spacing w:after="0" w:line="360" w:lineRule="auto"/>
        <w:jc w:val="both"/>
        <w:rPr>
          <w:rFonts w:ascii="Times New Roman" w:hAnsi="Times New Roman"/>
          <w:sz w:val="24"/>
          <w:szCs w:val="24"/>
          <w:lang w:val="en-US"/>
        </w:rPr>
      </w:pPr>
    </w:p>
    <w:p w:rsidR="00831608" w:rsidRPr="005037A7" w:rsidRDefault="00831608" w:rsidP="00831608">
      <w:pPr>
        <w:widowControl w:val="0"/>
        <w:autoSpaceDE w:val="0"/>
        <w:autoSpaceDN w:val="0"/>
        <w:adjustRightInd w:val="0"/>
        <w:spacing w:after="0" w:line="360" w:lineRule="auto"/>
        <w:jc w:val="both"/>
        <w:rPr>
          <w:rFonts w:ascii="Times New Roman" w:hAnsi="Times New Roman"/>
          <w:b/>
          <w:sz w:val="24"/>
          <w:szCs w:val="24"/>
          <w:lang w:val="en-US"/>
        </w:rPr>
      </w:pPr>
      <w:r w:rsidRPr="005037A7">
        <w:rPr>
          <w:rFonts w:ascii="Times New Roman" w:hAnsi="Times New Roman"/>
          <w:b/>
          <w:sz w:val="24"/>
          <w:szCs w:val="24"/>
          <w:lang w:val="en-US"/>
        </w:rPr>
        <w:t>Immunofluorescence</w:t>
      </w:r>
    </w:p>
    <w:p w:rsidR="00831608" w:rsidRPr="005037A7" w:rsidRDefault="00831608" w:rsidP="00831608">
      <w:pPr>
        <w:widowControl w:val="0"/>
        <w:autoSpaceDE w:val="0"/>
        <w:autoSpaceDN w:val="0"/>
        <w:adjustRightInd w:val="0"/>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t>LCLs from BUB1 mutation carriers and controls were synchronized for 24 hours in 2 mM thymidine and released from S-phase as described and immediately seeded into complete medium with 3.3 μM nocodazole. After 5 hours, cells were seeded into complete medium with 3.3 μM nocodazole and 5 μM MG132 onto poly-L-lysine-coated coated 12 mm round coverslips. After 1 hour, cells were treated for 1 min with 0.1% Triton X- 100 in PEM buffer (100mM P</w:t>
      </w:r>
      <w:r>
        <w:rPr>
          <w:rFonts w:ascii="Times New Roman" w:hAnsi="Times New Roman"/>
          <w:sz w:val="24"/>
          <w:szCs w:val="24"/>
          <w:lang w:val="en-US"/>
        </w:rPr>
        <w:t>IPES</w:t>
      </w:r>
      <w:r w:rsidRPr="005037A7">
        <w:rPr>
          <w:rFonts w:ascii="Times New Roman" w:hAnsi="Times New Roman"/>
          <w:sz w:val="24"/>
          <w:szCs w:val="24"/>
          <w:lang w:val="en-US"/>
        </w:rPr>
        <w:t xml:space="preserve"> (pH 6.8), 5mM EGTA and 1mM MgCl</w:t>
      </w:r>
      <w:r w:rsidRPr="00755A56">
        <w:rPr>
          <w:rFonts w:ascii="Times New Roman" w:hAnsi="Times New Roman"/>
          <w:sz w:val="24"/>
          <w:szCs w:val="24"/>
          <w:vertAlign w:val="subscript"/>
          <w:lang w:val="en-US"/>
        </w:rPr>
        <w:t>2</w:t>
      </w:r>
      <w:r w:rsidRPr="005037A7">
        <w:rPr>
          <w:rFonts w:ascii="Times New Roman" w:hAnsi="Times New Roman"/>
          <w:sz w:val="24"/>
          <w:szCs w:val="24"/>
          <w:lang w:val="en-US"/>
        </w:rPr>
        <w:t xml:space="preserve">) and fixed with 50% zinc formalin fixative (Sigma) in PEM with 0.1% Triton X-100 for 10 minutes. Pre-extracted cells were washed with cold PBS twice and blocked with 3% BSA in PBS for 1 hour at RT. Subsequently, coverslips were incubated with primary antibodies in 3% BSA in PBS </w:t>
      </w:r>
      <w:r>
        <w:rPr>
          <w:rFonts w:ascii="Times New Roman" w:hAnsi="Times New Roman"/>
          <w:sz w:val="24"/>
          <w:szCs w:val="24"/>
          <w:lang w:val="en-US"/>
        </w:rPr>
        <w:t>overnight</w:t>
      </w:r>
      <w:r w:rsidRPr="005037A7">
        <w:rPr>
          <w:rFonts w:ascii="Times New Roman" w:hAnsi="Times New Roman"/>
          <w:sz w:val="24"/>
          <w:szCs w:val="24"/>
          <w:lang w:val="en-US"/>
        </w:rPr>
        <w:t xml:space="preserve"> at 4°C. Coverslips were washed 4x with 0.1% Triton X-100 in PBS, incubated with secondary antibodies for 1 hour at RT, followed by a subsequent wash with 0.1% Triton X-100 in PBS (4x), and mounted in ProLong Gold Antifade with DAPI (Molecular Probes). Images were acquired on a DeltaVision Elite deconvolution system (Applied Precision/GE Healthcare) using SoftWorx 6.0 software (Applied Precision/GE Healthcare) and a 100x/1.40 NA UPlanSApo objective (Olympus). Images are maximum intensity projections of deconvolved stacks and quantified using CellProfiler </w:t>
      </w:r>
      <w:r w:rsidRPr="005037A7">
        <w:rPr>
          <w:rFonts w:ascii="Times New Roman" w:hAnsi="Times New Roman"/>
          <w:sz w:val="24"/>
          <w:szCs w:val="24"/>
          <w:lang w:val="en-US"/>
        </w:rPr>
        <w:fldChar w:fldCharType="begin"/>
      </w:r>
      <w:r>
        <w:rPr>
          <w:rFonts w:ascii="Times New Roman" w:hAnsi="Times New Roman"/>
          <w:sz w:val="24"/>
          <w:szCs w:val="24"/>
          <w:lang w:val="en-US"/>
        </w:rPr>
        <w:instrText xml:space="preserve"> ADDIN EN.CITE &lt;EndNote&gt;&lt;Cite&gt;&lt;Author&gt;Carpenter&lt;/Author&gt;&lt;Year&gt;2006&lt;/Year&gt;&lt;RecNum&gt;8&lt;/RecNum&gt;&lt;DisplayText&gt;[16]&lt;/DisplayText&gt;&lt;record&gt;&lt;rec-number&gt;8&lt;/rec-number&gt;&lt;foreign-keys&gt;&lt;key app="EN" db-id="z9sp922r4vsw0pevf57xsfa7avrvd0zd5rf9" timestamp="0"&gt;8&lt;/key&gt;&lt;/foreign-keys&gt;&lt;ref-type name="Journal Article"&gt;17&lt;/ref-type&gt;&lt;contributors&gt;&lt;authors&gt;&lt;author&gt;Carpenter, A. E.&lt;/author&gt;&lt;author&gt;Jones, T. R.&lt;/author&gt;&lt;author&gt;Lamprecht, M. R.&lt;/author&gt;&lt;author&gt;Clarke, C.&lt;/author&gt;&lt;author&gt;Kang, I. H.&lt;/author&gt;&lt;author&gt;Friman, O.&lt;/author&gt;&lt;author&gt;Guertin, D. A.&lt;/author&gt;&lt;author&gt;Chang, J. H.&lt;/author&gt;&lt;author&gt;Lindquist, R. A.&lt;/author&gt;&lt;author&gt;Moffat, J.&lt;/author&gt;&lt;author&gt;Golland, P.&lt;/author&gt;&lt;author&gt;Sabatini, D. M. C. Pmc&lt;/author&gt;&lt;/authors&gt;&lt;/contributors&gt;&lt;titles&gt;&lt;title&gt;CellProfiler: image analysis software for identifying and quantifying cell phenotypes&lt;/title&gt;&lt;secondary-title&gt;Genome Biol&lt;/secondary-title&gt;&lt;/titles&gt;&lt;pages&gt;R100&lt;/pages&gt;&lt;volume&gt;7&lt;/volume&gt;&lt;number&gt;10&lt;/number&gt;&lt;keywords&gt;&lt;keyword&gt;Dose-Response Relationship, Drug&lt;/keyword&gt;&lt;keyword&gt;Gene Expression Profiling&lt;/keyword&gt;&lt;keyword&gt;Image Processing, Computer-Assisted&lt;/keyword&gt;&lt;keyword&gt;Models, Genetic&lt;/keyword&gt;&lt;keyword&gt;Mutation&lt;/keyword&gt;&lt;keyword&gt;Phenotype&lt;/keyword&gt;&lt;keyword&gt;Reproducibility of Results&lt;/keyword&gt;&lt;keyword&gt;Software&lt;/keyword&gt;&lt;/keywords&gt;&lt;dates&gt;&lt;year&gt;2006&lt;/year&gt;&lt;/dates&gt;&lt;accession-num&gt;3626&lt;/accession-num&gt;&lt;urls&gt;&lt;related-urls&gt;&lt;url&gt;https://www.ncbi.nlm.nih.gov/pubmed/17076895 &lt;/url&gt;&lt;/related-urls&gt;&lt;/urls&gt;&lt;/record&gt;&lt;/Cite&gt;&lt;/EndNote&gt;</w:instrText>
      </w:r>
      <w:r w:rsidRPr="005037A7">
        <w:rPr>
          <w:rFonts w:ascii="Times New Roman" w:hAnsi="Times New Roman"/>
          <w:sz w:val="24"/>
          <w:szCs w:val="24"/>
          <w:lang w:val="en-US"/>
        </w:rPr>
        <w:fldChar w:fldCharType="separate"/>
      </w:r>
      <w:r>
        <w:rPr>
          <w:rFonts w:ascii="Times New Roman" w:hAnsi="Times New Roman"/>
          <w:noProof/>
          <w:sz w:val="24"/>
          <w:szCs w:val="24"/>
          <w:lang w:val="en-US"/>
        </w:rPr>
        <w:t>[16]</w:t>
      </w:r>
      <w:r w:rsidRPr="005037A7">
        <w:rPr>
          <w:rFonts w:ascii="Times New Roman" w:hAnsi="Times New Roman"/>
          <w:sz w:val="24"/>
          <w:szCs w:val="24"/>
          <w:lang w:val="en-US"/>
        </w:rPr>
        <w:fldChar w:fldCharType="end"/>
      </w:r>
      <w:r w:rsidRPr="005037A7">
        <w:rPr>
          <w:rFonts w:ascii="Times New Roman" w:hAnsi="Times New Roman"/>
          <w:sz w:val="24"/>
          <w:szCs w:val="24"/>
          <w:lang w:val="en-US"/>
        </w:rPr>
        <w:t>, and the average kinetochore intensity of BUB1 was calculated over the kinetochore intensity of CENP-C.</w:t>
      </w:r>
    </w:p>
    <w:p w:rsidR="00831608" w:rsidRPr="005037A7" w:rsidRDefault="00831608" w:rsidP="00831608">
      <w:pPr>
        <w:widowControl w:val="0"/>
        <w:autoSpaceDE w:val="0"/>
        <w:autoSpaceDN w:val="0"/>
        <w:adjustRightInd w:val="0"/>
        <w:spacing w:after="0" w:line="360" w:lineRule="auto"/>
        <w:jc w:val="both"/>
        <w:rPr>
          <w:rFonts w:ascii="Times New Roman" w:hAnsi="Times New Roman"/>
          <w:sz w:val="24"/>
          <w:szCs w:val="24"/>
          <w:lang w:val="en-US"/>
        </w:rPr>
      </w:pPr>
    </w:p>
    <w:p w:rsidR="00831608" w:rsidRPr="005037A7" w:rsidRDefault="00831608" w:rsidP="00831608">
      <w:pPr>
        <w:widowControl w:val="0"/>
        <w:autoSpaceDE w:val="0"/>
        <w:autoSpaceDN w:val="0"/>
        <w:adjustRightInd w:val="0"/>
        <w:spacing w:after="0" w:line="360" w:lineRule="auto"/>
        <w:jc w:val="both"/>
        <w:rPr>
          <w:rFonts w:ascii="Times New Roman" w:hAnsi="Times New Roman"/>
          <w:b/>
          <w:sz w:val="24"/>
          <w:szCs w:val="24"/>
          <w:lang w:val="en-US"/>
        </w:rPr>
      </w:pPr>
      <w:r w:rsidRPr="005037A7">
        <w:rPr>
          <w:rFonts w:ascii="Times New Roman" w:hAnsi="Times New Roman"/>
          <w:b/>
          <w:sz w:val="24"/>
          <w:szCs w:val="24"/>
          <w:lang w:val="en-US"/>
        </w:rPr>
        <w:lastRenderedPageBreak/>
        <w:t>Antibodies</w:t>
      </w:r>
    </w:p>
    <w:p w:rsidR="00831608" w:rsidRPr="005037A7" w:rsidRDefault="00831608" w:rsidP="00831608">
      <w:pPr>
        <w:widowControl w:val="0"/>
        <w:autoSpaceDE w:val="0"/>
        <w:autoSpaceDN w:val="0"/>
        <w:adjustRightInd w:val="0"/>
        <w:spacing w:after="0" w:line="360" w:lineRule="auto"/>
        <w:jc w:val="both"/>
        <w:rPr>
          <w:rFonts w:ascii="Times New Roman" w:hAnsi="Times New Roman"/>
          <w:sz w:val="24"/>
          <w:szCs w:val="24"/>
          <w:lang w:val="en-US"/>
        </w:rPr>
      </w:pPr>
      <w:r w:rsidRPr="005037A7">
        <w:rPr>
          <w:rFonts w:ascii="Times New Roman" w:hAnsi="Times New Roman"/>
          <w:sz w:val="24"/>
          <w:szCs w:val="24"/>
          <w:lang w:val="en-US"/>
        </w:rPr>
        <w:t>Primary antibodies used for immunofluorescence were rabbit-anti-BUB1 (Abcam; #ab9000) and guinea pig anti-centromere protein C (CENP-C; MBL; #PD030) and secondary antibodies goat anti–rabbit Alexa Fluor 488 (Molecular Probes; #A11034) and goat anti-guinea pig Alexa Fluor 647 (Molecular Probes; #A21450).</w:t>
      </w:r>
    </w:p>
    <w:p w:rsidR="00C96D60" w:rsidRPr="00EB7FB5" w:rsidRDefault="001D37CE" w:rsidP="00575AEE">
      <w:pPr>
        <w:outlineLvl w:val="0"/>
        <w:rPr>
          <w:rFonts w:ascii="Times New Roman" w:hAnsi="Times New Roman"/>
          <w:b/>
          <w:sz w:val="24"/>
          <w:szCs w:val="24"/>
          <w:lang w:val="en-US"/>
        </w:rPr>
      </w:pPr>
      <w:r>
        <w:rPr>
          <w:rFonts w:ascii="Times New Roman" w:hAnsi="Times New Roman"/>
          <w:b/>
          <w:sz w:val="24"/>
          <w:szCs w:val="24"/>
          <w:lang w:val="en-US"/>
        </w:rPr>
        <w:br w:type="page"/>
      </w:r>
      <w:r w:rsidR="00C8566E" w:rsidRPr="00EB7FB5">
        <w:rPr>
          <w:rFonts w:ascii="Times New Roman" w:hAnsi="Times New Roman"/>
          <w:b/>
          <w:sz w:val="24"/>
          <w:szCs w:val="24"/>
          <w:lang w:val="en-US"/>
        </w:rPr>
        <w:lastRenderedPageBreak/>
        <w:t>SUPP</w:t>
      </w:r>
      <w:r w:rsidR="00032D04" w:rsidRPr="00EB7FB5">
        <w:rPr>
          <w:rFonts w:ascii="Times New Roman" w:hAnsi="Times New Roman"/>
          <w:b/>
          <w:sz w:val="24"/>
          <w:szCs w:val="24"/>
          <w:lang w:val="en-US"/>
        </w:rPr>
        <w:t>LEMENTARY</w:t>
      </w:r>
      <w:r w:rsidR="006227EC">
        <w:rPr>
          <w:rFonts w:ascii="Times New Roman" w:hAnsi="Times New Roman"/>
          <w:b/>
          <w:sz w:val="24"/>
          <w:szCs w:val="24"/>
          <w:lang w:val="en-US"/>
        </w:rPr>
        <w:t xml:space="preserve"> TABLES AND FIGURES</w:t>
      </w:r>
    </w:p>
    <w:p w:rsidR="004E5D70" w:rsidRPr="00A00B7F" w:rsidRDefault="004E5D70" w:rsidP="004E5D70">
      <w:pPr>
        <w:rPr>
          <w:rFonts w:ascii="Times New Roman" w:hAnsi="Times New Roman"/>
          <w:i/>
          <w:sz w:val="20"/>
          <w:szCs w:val="20"/>
          <w:lang w:val="en-US"/>
        </w:rPr>
      </w:pPr>
      <w:r w:rsidRPr="00A00B7F">
        <w:rPr>
          <w:rFonts w:ascii="Times New Roman" w:eastAsia="Times New Roman" w:hAnsi="Times New Roman"/>
          <w:b/>
          <w:sz w:val="20"/>
          <w:szCs w:val="20"/>
          <w:lang w:val="en-US"/>
        </w:rPr>
        <w:t xml:space="preserve">Table </w:t>
      </w:r>
      <w:r w:rsidR="0018697B">
        <w:rPr>
          <w:rFonts w:ascii="Times New Roman" w:eastAsia="Times New Roman" w:hAnsi="Times New Roman"/>
          <w:b/>
          <w:sz w:val="20"/>
          <w:szCs w:val="20"/>
          <w:lang w:val="en-US"/>
        </w:rPr>
        <w:t>S</w:t>
      </w:r>
      <w:r>
        <w:rPr>
          <w:rFonts w:ascii="Times New Roman" w:eastAsia="Times New Roman" w:hAnsi="Times New Roman"/>
          <w:b/>
          <w:sz w:val="20"/>
          <w:szCs w:val="20"/>
          <w:lang w:val="en-US"/>
        </w:rPr>
        <w:t>1</w:t>
      </w:r>
      <w:r w:rsidRPr="00A00B7F">
        <w:rPr>
          <w:rFonts w:ascii="Times New Roman" w:eastAsia="Times New Roman" w:hAnsi="Times New Roman"/>
          <w:b/>
          <w:sz w:val="20"/>
          <w:szCs w:val="20"/>
          <w:lang w:val="en-US"/>
        </w:rPr>
        <w:t>.</w:t>
      </w:r>
      <w:r w:rsidRPr="00A00B7F">
        <w:rPr>
          <w:rFonts w:ascii="Times New Roman" w:eastAsia="Times New Roman" w:hAnsi="Times New Roman"/>
          <w:sz w:val="20"/>
          <w:szCs w:val="20"/>
          <w:lang w:val="en-US"/>
        </w:rPr>
        <w:t xml:space="preserve"> LOH results</w:t>
      </w:r>
      <w:r w:rsidRPr="00A00B7F">
        <w:rPr>
          <w:rFonts w:ascii="Times New Roman" w:hAnsi="Times New Roman"/>
          <w:sz w:val="20"/>
          <w:szCs w:val="20"/>
          <w:lang w:val="en-US"/>
        </w:rPr>
        <w:t xml:space="preserve"> for </w:t>
      </w:r>
      <w:r w:rsidRPr="00A00B7F">
        <w:rPr>
          <w:rFonts w:ascii="Times New Roman" w:hAnsi="Times New Roman"/>
          <w:i/>
          <w:sz w:val="20"/>
          <w:szCs w:val="20"/>
          <w:lang w:val="en-US"/>
        </w:rPr>
        <w:t xml:space="preserve">BUB1 </w:t>
      </w:r>
      <w:r w:rsidRPr="00A00B7F">
        <w:rPr>
          <w:rFonts w:ascii="Times New Roman" w:hAnsi="Times New Roman"/>
          <w:sz w:val="20"/>
          <w:szCs w:val="20"/>
          <w:lang w:val="en-US"/>
        </w:rPr>
        <w:t>and</w:t>
      </w:r>
      <w:r w:rsidRPr="00A00B7F">
        <w:rPr>
          <w:rFonts w:ascii="Times New Roman" w:hAnsi="Times New Roman"/>
          <w:i/>
          <w:sz w:val="20"/>
          <w:szCs w:val="20"/>
          <w:lang w:val="en-US"/>
        </w:rPr>
        <w:t xml:space="preserve"> BUB3</w:t>
      </w:r>
      <w:r w:rsidRPr="00A00B7F">
        <w:rPr>
          <w:rFonts w:ascii="Times New Roman" w:hAnsi="Times New Roman"/>
          <w:sz w:val="20"/>
          <w:szCs w:val="20"/>
          <w:lang w:val="en-US"/>
        </w:rPr>
        <w:t>.</w:t>
      </w:r>
    </w:p>
    <w:tbl>
      <w:tblPr>
        <w:tblW w:w="8245" w:type="dxa"/>
        <w:tblCellMar>
          <w:left w:w="70" w:type="dxa"/>
          <w:right w:w="70" w:type="dxa"/>
        </w:tblCellMar>
        <w:tblLook w:val="04A0" w:firstRow="1" w:lastRow="0" w:firstColumn="1" w:lastColumn="0" w:noHBand="0" w:noVBand="1"/>
      </w:tblPr>
      <w:tblGrid>
        <w:gridCol w:w="580"/>
        <w:gridCol w:w="1146"/>
        <w:gridCol w:w="775"/>
        <w:gridCol w:w="728"/>
        <w:gridCol w:w="5016"/>
      </w:tblGrid>
      <w:tr w:rsidR="004E5D70" w:rsidRPr="00F93A90" w:rsidTr="005C5419">
        <w:trPr>
          <w:trHeight w:val="311"/>
        </w:trPr>
        <w:tc>
          <w:tcPr>
            <w:tcW w:w="580" w:type="dxa"/>
            <w:tcBorders>
              <w:top w:val="single" w:sz="4" w:space="0" w:color="auto"/>
              <w:left w:val="nil"/>
              <w:bottom w:val="single" w:sz="4" w:space="0" w:color="auto"/>
              <w:right w:val="nil"/>
            </w:tcBorders>
            <w:shd w:val="clear" w:color="000000" w:fill="F2F2F2"/>
            <w:hideMark/>
          </w:tcPr>
          <w:p w:rsidR="004E5D70" w:rsidRPr="00F93A90" w:rsidRDefault="004E5D70" w:rsidP="005C5419">
            <w:pPr>
              <w:spacing w:after="0" w:line="240" w:lineRule="auto"/>
              <w:rPr>
                <w:rFonts w:ascii="Arial" w:eastAsia="Times New Roman" w:hAnsi="Arial" w:cs="Arial"/>
                <w:b/>
                <w:bCs/>
                <w:color w:val="000000"/>
                <w:sz w:val="15"/>
                <w:szCs w:val="15"/>
              </w:rPr>
            </w:pPr>
            <w:r w:rsidRPr="00F93A90">
              <w:rPr>
                <w:rFonts w:ascii="Arial" w:eastAsia="Times New Roman" w:hAnsi="Arial" w:cs="Arial"/>
                <w:b/>
                <w:bCs/>
                <w:color w:val="000000"/>
                <w:sz w:val="15"/>
                <w:szCs w:val="15"/>
              </w:rPr>
              <w:t>Gene</w:t>
            </w:r>
          </w:p>
        </w:tc>
        <w:tc>
          <w:tcPr>
            <w:tcW w:w="1146" w:type="dxa"/>
            <w:tcBorders>
              <w:top w:val="single" w:sz="4" w:space="0" w:color="auto"/>
              <w:left w:val="nil"/>
              <w:bottom w:val="single" w:sz="4" w:space="0" w:color="auto"/>
              <w:right w:val="nil"/>
            </w:tcBorders>
            <w:shd w:val="clear" w:color="000000" w:fill="F2F2F2"/>
            <w:hideMark/>
          </w:tcPr>
          <w:p w:rsidR="004E5D70" w:rsidRPr="00F93A90" w:rsidRDefault="004E5D70" w:rsidP="005C5419">
            <w:pPr>
              <w:spacing w:after="0" w:line="240" w:lineRule="auto"/>
              <w:rPr>
                <w:rFonts w:ascii="Arial" w:eastAsia="Times New Roman" w:hAnsi="Arial" w:cs="Arial"/>
                <w:b/>
                <w:bCs/>
                <w:color w:val="000000"/>
                <w:sz w:val="15"/>
                <w:szCs w:val="15"/>
              </w:rPr>
            </w:pPr>
            <w:r w:rsidRPr="00F93A90">
              <w:rPr>
                <w:rFonts w:ascii="Arial" w:eastAsia="Times New Roman" w:hAnsi="Arial" w:cs="Arial"/>
                <w:b/>
                <w:bCs/>
                <w:color w:val="000000"/>
                <w:sz w:val="15"/>
                <w:szCs w:val="15"/>
              </w:rPr>
              <w:t>Germline mutation</w:t>
            </w:r>
            <w:r w:rsidRPr="00F93A90">
              <w:rPr>
                <w:rFonts w:ascii="Arial" w:eastAsia="Times New Roman" w:hAnsi="Arial" w:cs="Arial"/>
                <w:b/>
                <w:bCs/>
                <w:color w:val="000000"/>
                <w:sz w:val="15"/>
                <w:szCs w:val="15"/>
                <w:vertAlign w:val="superscript"/>
              </w:rPr>
              <w:t>a</w:t>
            </w:r>
          </w:p>
        </w:tc>
        <w:tc>
          <w:tcPr>
            <w:tcW w:w="775" w:type="dxa"/>
            <w:tcBorders>
              <w:top w:val="single" w:sz="4" w:space="0" w:color="auto"/>
              <w:left w:val="nil"/>
              <w:bottom w:val="single" w:sz="4" w:space="0" w:color="auto"/>
              <w:right w:val="nil"/>
            </w:tcBorders>
            <w:shd w:val="clear" w:color="000000" w:fill="F2F2F2"/>
            <w:hideMark/>
          </w:tcPr>
          <w:p w:rsidR="004E5D70" w:rsidRPr="00F93A90" w:rsidRDefault="004E5D70" w:rsidP="005C5419">
            <w:pPr>
              <w:spacing w:after="0" w:line="240" w:lineRule="auto"/>
              <w:rPr>
                <w:rFonts w:ascii="Arial" w:eastAsia="Times New Roman" w:hAnsi="Arial" w:cs="Arial"/>
                <w:b/>
                <w:bCs/>
                <w:color w:val="000000"/>
                <w:sz w:val="15"/>
                <w:szCs w:val="15"/>
              </w:rPr>
            </w:pPr>
            <w:r w:rsidRPr="00F93A90">
              <w:rPr>
                <w:rFonts w:ascii="Arial" w:eastAsia="Times New Roman" w:hAnsi="Arial" w:cs="Arial"/>
                <w:b/>
                <w:bCs/>
                <w:color w:val="000000"/>
                <w:sz w:val="15"/>
                <w:szCs w:val="15"/>
              </w:rPr>
              <w:t>Family ID</w:t>
            </w:r>
          </w:p>
        </w:tc>
        <w:tc>
          <w:tcPr>
            <w:tcW w:w="728" w:type="dxa"/>
            <w:tcBorders>
              <w:top w:val="single" w:sz="4" w:space="0" w:color="auto"/>
              <w:left w:val="nil"/>
              <w:bottom w:val="single" w:sz="4" w:space="0" w:color="auto"/>
              <w:right w:val="nil"/>
            </w:tcBorders>
            <w:shd w:val="clear" w:color="000000" w:fill="F2F2F2"/>
            <w:hideMark/>
          </w:tcPr>
          <w:p w:rsidR="004E5D70" w:rsidRPr="00F93A90" w:rsidRDefault="004E5D70" w:rsidP="005C5419">
            <w:pPr>
              <w:spacing w:after="0" w:line="240" w:lineRule="auto"/>
              <w:rPr>
                <w:rFonts w:ascii="Arial" w:eastAsia="Times New Roman" w:hAnsi="Arial" w:cs="Arial"/>
                <w:b/>
                <w:bCs/>
                <w:color w:val="000000"/>
                <w:sz w:val="15"/>
                <w:szCs w:val="15"/>
              </w:rPr>
            </w:pPr>
            <w:r w:rsidRPr="00F93A90">
              <w:rPr>
                <w:rFonts w:ascii="Arial" w:eastAsia="Times New Roman" w:hAnsi="Arial" w:cs="Arial"/>
                <w:b/>
                <w:bCs/>
                <w:color w:val="000000"/>
                <w:sz w:val="15"/>
                <w:szCs w:val="15"/>
              </w:rPr>
              <w:t>Patient</w:t>
            </w:r>
          </w:p>
        </w:tc>
        <w:tc>
          <w:tcPr>
            <w:tcW w:w="5016" w:type="dxa"/>
            <w:tcBorders>
              <w:top w:val="single" w:sz="4" w:space="0" w:color="auto"/>
              <w:left w:val="nil"/>
              <w:bottom w:val="single" w:sz="4" w:space="0" w:color="auto"/>
              <w:right w:val="nil"/>
            </w:tcBorders>
            <w:shd w:val="clear" w:color="000000" w:fill="F2F2F2"/>
            <w:noWrap/>
            <w:hideMark/>
          </w:tcPr>
          <w:p w:rsidR="004E5D70" w:rsidRPr="00F93A90" w:rsidRDefault="004E5D70" w:rsidP="005C5419">
            <w:pPr>
              <w:spacing w:after="0" w:line="240" w:lineRule="auto"/>
              <w:rPr>
                <w:rFonts w:ascii="Arial" w:eastAsia="Times New Roman" w:hAnsi="Arial" w:cs="Arial"/>
                <w:b/>
                <w:bCs/>
                <w:sz w:val="15"/>
                <w:szCs w:val="15"/>
              </w:rPr>
            </w:pPr>
            <w:r w:rsidRPr="00F93A90">
              <w:rPr>
                <w:rFonts w:ascii="Arial" w:eastAsia="Times New Roman" w:hAnsi="Arial" w:cs="Arial"/>
                <w:b/>
                <w:bCs/>
                <w:sz w:val="15"/>
                <w:szCs w:val="15"/>
              </w:rPr>
              <w:t>LOH markers</w:t>
            </w:r>
          </w:p>
        </w:tc>
      </w:tr>
      <w:tr w:rsidR="004E5D70" w:rsidRPr="00F93A90" w:rsidTr="005C5419">
        <w:trPr>
          <w:trHeight w:val="429"/>
        </w:trPr>
        <w:tc>
          <w:tcPr>
            <w:tcW w:w="580" w:type="dxa"/>
            <w:tcBorders>
              <w:top w:val="nil"/>
              <w:left w:val="nil"/>
              <w:bottom w:val="nil"/>
              <w:right w:val="nil"/>
            </w:tcBorders>
            <w:shd w:val="clear" w:color="auto" w:fill="auto"/>
            <w:hideMark/>
          </w:tcPr>
          <w:p w:rsidR="004E5D70" w:rsidRPr="00F93A90" w:rsidRDefault="004E5D70" w:rsidP="005C5419">
            <w:pPr>
              <w:spacing w:after="0" w:line="240" w:lineRule="auto"/>
              <w:rPr>
                <w:rFonts w:ascii="Arial" w:eastAsia="Times New Roman" w:hAnsi="Arial" w:cs="Arial"/>
                <w:i/>
                <w:iCs/>
                <w:color w:val="000000"/>
                <w:sz w:val="15"/>
                <w:szCs w:val="15"/>
              </w:rPr>
            </w:pPr>
            <w:r w:rsidRPr="00F93A90">
              <w:rPr>
                <w:rFonts w:ascii="Arial" w:eastAsia="Times New Roman" w:hAnsi="Arial" w:cs="Arial"/>
                <w:i/>
                <w:iCs/>
                <w:color w:val="000000"/>
                <w:sz w:val="15"/>
                <w:szCs w:val="15"/>
              </w:rPr>
              <w:t>BUB1</w:t>
            </w:r>
          </w:p>
        </w:tc>
        <w:tc>
          <w:tcPr>
            <w:tcW w:w="1146" w:type="dxa"/>
            <w:tcBorders>
              <w:top w:val="nil"/>
              <w:left w:val="nil"/>
              <w:bottom w:val="nil"/>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rPr>
            </w:pPr>
            <w:r w:rsidRPr="00F93A90">
              <w:rPr>
                <w:rFonts w:ascii="Arial" w:eastAsia="Times New Roman" w:hAnsi="Arial" w:cs="Arial"/>
                <w:color w:val="000000"/>
                <w:sz w:val="15"/>
                <w:szCs w:val="15"/>
              </w:rPr>
              <w:t xml:space="preserve">c.1965-1G&gt;A </w:t>
            </w:r>
          </w:p>
        </w:tc>
        <w:tc>
          <w:tcPr>
            <w:tcW w:w="775" w:type="dxa"/>
            <w:tcBorders>
              <w:top w:val="nil"/>
              <w:left w:val="nil"/>
              <w:bottom w:val="nil"/>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rPr>
            </w:pPr>
            <w:r w:rsidRPr="00F93A90">
              <w:rPr>
                <w:rFonts w:ascii="Arial" w:eastAsia="Times New Roman" w:hAnsi="Arial" w:cs="Arial"/>
                <w:color w:val="000000"/>
                <w:sz w:val="15"/>
                <w:szCs w:val="15"/>
              </w:rPr>
              <w:t>A</w:t>
            </w:r>
          </w:p>
        </w:tc>
        <w:tc>
          <w:tcPr>
            <w:tcW w:w="728" w:type="dxa"/>
            <w:tcBorders>
              <w:top w:val="nil"/>
              <w:left w:val="nil"/>
              <w:bottom w:val="nil"/>
              <w:right w:val="nil"/>
            </w:tcBorders>
            <w:shd w:val="clear" w:color="auto" w:fill="auto"/>
            <w:noWrap/>
            <w:hideMark/>
          </w:tcPr>
          <w:p w:rsidR="004E5D70" w:rsidRPr="00F93A90" w:rsidRDefault="004E5D70" w:rsidP="005C5419">
            <w:pPr>
              <w:spacing w:after="0" w:line="240" w:lineRule="auto"/>
              <w:rPr>
                <w:rFonts w:ascii="Arial" w:eastAsia="Times New Roman" w:hAnsi="Arial" w:cs="Arial"/>
                <w:sz w:val="15"/>
                <w:szCs w:val="15"/>
              </w:rPr>
            </w:pPr>
            <w:r w:rsidRPr="00F93A90">
              <w:rPr>
                <w:rFonts w:ascii="Arial" w:eastAsia="Times New Roman" w:hAnsi="Arial" w:cs="Arial"/>
                <w:sz w:val="15"/>
                <w:szCs w:val="15"/>
              </w:rPr>
              <w:t>III.1</w:t>
            </w:r>
          </w:p>
        </w:tc>
        <w:tc>
          <w:tcPr>
            <w:tcW w:w="5016" w:type="dxa"/>
            <w:tcBorders>
              <w:top w:val="nil"/>
              <w:left w:val="nil"/>
              <w:bottom w:val="nil"/>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rPr>
            </w:pPr>
            <w:r w:rsidRPr="00F93A90">
              <w:rPr>
                <w:rFonts w:ascii="Arial" w:eastAsia="Times New Roman" w:hAnsi="Arial" w:cs="Arial"/>
                <w:color w:val="000000"/>
                <w:sz w:val="15"/>
                <w:szCs w:val="15"/>
              </w:rPr>
              <w:t>n.a.</w:t>
            </w:r>
          </w:p>
        </w:tc>
      </w:tr>
      <w:tr w:rsidR="004E5D70" w:rsidRPr="00F93A90" w:rsidTr="005C5419">
        <w:trPr>
          <w:trHeight w:val="403"/>
        </w:trPr>
        <w:tc>
          <w:tcPr>
            <w:tcW w:w="580" w:type="dxa"/>
            <w:tcBorders>
              <w:top w:val="nil"/>
              <w:left w:val="nil"/>
              <w:right w:val="nil"/>
            </w:tcBorders>
            <w:shd w:val="clear" w:color="auto" w:fill="auto"/>
            <w:hideMark/>
          </w:tcPr>
          <w:p w:rsidR="004E5D70" w:rsidRPr="00F93A90" w:rsidRDefault="004E5D70" w:rsidP="005C5419">
            <w:pPr>
              <w:spacing w:after="0" w:line="240" w:lineRule="auto"/>
              <w:rPr>
                <w:rFonts w:ascii="Arial" w:eastAsia="Times New Roman" w:hAnsi="Arial" w:cs="Arial"/>
                <w:i/>
                <w:iCs/>
                <w:color w:val="000000"/>
                <w:sz w:val="15"/>
                <w:szCs w:val="15"/>
              </w:rPr>
            </w:pPr>
            <w:r w:rsidRPr="00F93A90">
              <w:rPr>
                <w:rFonts w:ascii="Arial" w:eastAsia="Times New Roman" w:hAnsi="Arial" w:cs="Arial"/>
                <w:i/>
                <w:iCs/>
                <w:color w:val="000000"/>
                <w:sz w:val="15"/>
                <w:szCs w:val="15"/>
              </w:rPr>
              <w:t>BUB1</w:t>
            </w:r>
          </w:p>
        </w:tc>
        <w:tc>
          <w:tcPr>
            <w:tcW w:w="1146" w:type="dxa"/>
            <w:tcBorders>
              <w:top w:val="nil"/>
              <w:left w:val="nil"/>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rPr>
            </w:pPr>
            <w:r w:rsidRPr="00F93A90">
              <w:rPr>
                <w:rFonts w:ascii="Arial" w:eastAsia="Times New Roman" w:hAnsi="Arial" w:cs="Arial"/>
                <w:color w:val="000000"/>
                <w:sz w:val="15"/>
                <w:szCs w:val="15"/>
              </w:rPr>
              <w:t>c.2296G&gt;A (p.E766K)</w:t>
            </w:r>
          </w:p>
        </w:tc>
        <w:tc>
          <w:tcPr>
            <w:tcW w:w="775" w:type="dxa"/>
            <w:tcBorders>
              <w:top w:val="nil"/>
              <w:left w:val="nil"/>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rPr>
            </w:pPr>
            <w:r w:rsidRPr="00F93A90">
              <w:rPr>
                <w:rFonts w:ascii="Arial" w:eastAsia="Times New Roman" w:hAnsi="Arial" w:cs="Arial"/>
                <w:color w:val="000000"/>
                <w:sz w:val="15"/>
                <w:szCs w:val="15"/>
              </w:rPr>
              <w:t>B</w:t>
            </w:r>
          </w:p>
        </w:tc>
        <w:tc>
          <w:tcPr>
            <w:tcW w:w="728" w:type="dxa"/>
            <w:tcBorders>
              <w:top w:val="nil"/>
              <w:left w:val="nil"/>
              <w:right w:val="nil"/>
            </w:tcBorders>
            <w:shd w:val="clear" w:color="auto" w:fill="auto"/>
            <w:noWrap/>
            <w:hideMark/>
          </w:tcPr>
          <w:p w:rsidR="004E5D70" w:rsidRPr="00F93A90" w:rsidRDefault="004E5D70" w:rsidP="005C5419">
            <w:pPr>
              <w:spacing w:after="0" w:line="240" w:lineRule="auto"/>
              <w:rPr>
                <w:rFonts w:ascii="Arial" w:eastAsia="Times New Roman" w:hAnsi="Arial" w:cs="Arial"/>
                <w:sz w:val="15"/>
                <w:szCs w:val="15"/>
              </w:rPr>
            </w:pPr>
            <w:r w:rsidRPr="00F93A90">
              <w:rPr>
                <w:rFonts w:ascii="Arial" w:eastAsia="Times New Roman" w:hAnsi="Arial" w:cs="Arial"/>
                <w:sz w:val="15"/>
                <w:szCs w:val="15"/>
              </w:rPr>
              <w:t>II.6, III.2</w:t>
            </w:r>
          </w:p>
        </w:tc>
        <w:tc>
          <w:tcPr>
            <w:tcW w:w="5016" w:type="dxa"/>
            <w:tcBorders>
              <w:top w:val="nil"/>
              <w:left w:val="nil"/>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lang w:val="en-US"/>
              </w:rPr>
            </w:pPr>
            <w:r w:rsidRPr="00F93A90">
              <w:rPr>
                <w:rFonts w:ascii="Arial" w:eastAsia="Times New Roman" w:hAnsi="Arial" w:cs="Arial"/>
                <w:color w:val="000000"/>
                <w:sz w:val="15"/>
                <w:szCs w:val="15"/>
                <w:lang w:val="en-US"/>
              </w:rPr>
              <w:t>D2S1888 (n.i., no LOH), D2S1889 (n.i., no LOH), D2S1892 (no LOH, n.i.)</w:t>
            </w:r>
          </w:p>
        </w:tc>
      </w:tr>
      <w:tr w:rsidR="004E5D70" w:rsidRPr="00F93A90" w:rsidTr="005C5419">
        <w:trPr>
          <w:trHeight w:val="409"/>
        </w:trPr>
        <w:tc>
          <w:tcPr>
            <w:tcW w:w="580" w:type="dxa"/>
            <w:tcBorders>
              <w:top w:val="nil"/>
              <w:left w:val="nil"/>
              <w:right w:val="nil"/>
            </w:tcBorders>
            <w:shd w:val="clear" w:color="auto" w:fill="auto"/>
            <w:hideMark/>
          </w:tcPr>
          <w:p w:rsidR="004E5D70" w:rsidRPr="00F93A90" w:rsidRDefault="004E5D70" w:rsidP="005C5419">
            <w:pPr>
              <w:spacing w:after="0" w:line="240" w:lineRule="auto"/>
              <w:rPr>
                <w:rFonts w:ascii="Arial" w:eastAsia="Times New Roman" w:hAnsi="Arial" w:cs="Arial"/>
                <w:i/>
                <w:iCs/>
                <w:color w:val="000000"/>
                <w:sz w:val="15"/>
                <w:szCs w:val="15"/>
                <w:lang w:val="en-US"/>
              </w:rPr>
            </w:pPr>
            <w:r w:rsidRPr="00F93A90">
              <w:rPr>
                <w:rFonts w:ascii="Arial" w:eastAsia="Times New Roman" w:hAnsi="Arial" w:cs="Arial"/>
                <w:i/>
                <w:iCs/>
                <w:color w:val="000000"/>
                <w:sz w:val="15"/>
                <w:szCs w:val="15"/>
                <w:lang w:val="en-US"/>
              </w:rPr>
              <w:t>BUB1</w:t>
            </w:r>
          </w:p>
        </w:tc>
        <w:tc>
          <w:tcPr>
            <w:tcW w:w="1146" w:type="dxa"/>
            <w:tcBorders>
              <w:top w:val="nil"/>
              <w:left w:val="nil"/>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lang w:val="en-US"/>
              </w:rPr>
            </w:pPr>
            <w:r w:rsidRPr="00F93A90">
              <w:rPr>
                <w:rFonts w:ascii="Arial" w:eastAsia="Times New Roman" w:hAnsi="Arial" w:cs="Arial"/>
                <w:color w:val="000000"/>
                <w:sz w:val="15"/>
                <w:szCs w:val="15"/>
                <w:lang w:val="en-US"/>
              </w:rPr>
              <w:t>c.2473C&gt;T (p.P825S)</w:t>
            </w:r>
          </w:p>
        </w:tc>
        <w:tc>
          <w:tcPr>
            <w:tcW w:w="775" w:type="dxa"/>
            <w:tcBorders>
              <w:top w:val="nil"/>
              <w:left w:val="nil"/>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lang w:val="en-US"/>
              </w:rPr>
            </w:pPr>
            <w:r w:rsidRPr="00F93A90">
              <w:rPr>
                <w:rFonts w:ascii="Arial" w:eastAsia="Times New Roman" w:hAnsi="Arial" w:cs="Arial"/>
                <w:color w:val="000000"/>
                <w:sz w:val="15"/>
                <w:szCs w:val="15"/>
                <w:lang w:val="en-US"/>
              </w:rPr>
              <w:t>C</w:t>
            </w:r>
          </w:p>
        </w:tc>
        <w:tc>
          <w:tcPr>
            <w:tcW w:w="728" w:type="dxa"/>
            <w:tcBorders>
              <w:top w:val="nil"/>
              <w:left w:val="nil"/>
              <w:right w:val="nil"/>
            </w:tcBorders>
            <w:shd w:val="clear" w:color="auto" w:fill="auto"/>
            <w:noWrap/>
            <w:hideMark/>
          </w:tcPr>
          <w:p w:rsidR="004E5D70" w:rsidRPr="00F93A90" w:rsidRDefault="004E5D70" w:rsidP="005C5419">
            <w:pPr>
              <w:spacing w:after="0" w:line="240" w:lineRule="auto"/>
              <w:rPr>
                <w:rFonts w:ascii="Arial" w:eastAsia="Times New Roman" w:hAnsi="Arial" w:cs="Arial"/>
                <w:sz w:val="15"/>
                <w:szCs w:val="15"/>
                <w:lang w:val="en-US"/>
              </w:rPr>
            </w:pPr>
            <w:r w:rsidRPr="00F93A90">
              <w:rPr>
                <w:rFonts w:ascii="Arial" w:eastAsia="Times New Roman" w:hAnsi="Arial" w:cs="Arial"/>
                <w:sz w:val="15"/>
                <w:szCs w:val="15"/>
                <w:lang w:val="en-US"/>
              </w:rPr>
              <w:t>III.4</w:t>
            </w:r>
          </w:p>
        </w:tc>
        <w:tc>
          <w:tcPr>
            <w:tcW w:w="5016" w:type="dxa"/>
            <w:tcBorders>
              <w:top w:val="nil"/>
              <w:left w:val="nil"/>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lang w:val="en-US"/>
              </w:rPr>
            </w:pPr>
            <w:r w:rsidRPr="00F93A90">
              <w:rPr>
                <w:rFonts w:ascii="Arial" w:eastAsia="Times New Roman" w:hAnsi="Arial" w:cs="Arial"/>
                <w:color w:val="000000"/>
                <w:sz w:val="15"/>
                <w:szCs w:val="15"/>
                <w:lang w:val="en-US"/>
              </w:rPr>
              <w:t>D2S1888 (n.i.), D2S1889 (no  LOH), D2S1892 (no LOH)</w:t>
            </w:r>
          </w:p>
        </w:tc>
      </w:tr>
      <w:tr w:rsidR="004E5D70" w:rsidRPr="00F93A90" w:rsidTr="005C5419">
        <w:trPr>
          <w:trHeight w:val="20"/>
        </w:trPr>
        <w:tc>
          <w:tcPr>
            <w:tcW w:w="580" w:type="dxa"/>
            <w:tcBorders>
              <w:left w:val="nil"/>
              <w:bottom w:val="single" w:sz="4" w:space="0" w:color="auto"/>
              <w:right w:val="nil"/>
            </w:tcBorders>
            <w:shd w:val="clear" w:color="auto" w:fill="auto"/>
            <w:hideMark/>
          </w:tcPr>
          <w:p w:rsidR="004E5D70" w:rsidRPr="00F93A90" w:rsidRDefault="004E5D70" w:rsidP="005C5419">
            <w:pPr>
              <w:spacing w:after="0" w:line="240" w:lineRule="auto"/>
              <w:rPr>
                <w:rFonts w:ascii="Arial" w:eastAsia="Times New Roman" w:hAnsi="Arial" w:cs="Arial"/>
                <w:i/>
                <w:iCs/>
                <w:color w:val="000000"/>
                <w:sz w:val="15"/>
                <w:szCs w:val="15"/>
                <w:lang w:val="en-US"/>
              </w:rPr>
            </w:pPr>
            <w:r w:rsidRPr="00F93A90">
              <w:rPr>
                <w:rFonts w:ascii="Arial" w:eastAsia="Times New Roman" w:hAnsi="Arial" w:cs="Arial"/>
                <w:i/>
                <w:iCs/>
                <w:color w:val="000000"/>
                <w:sz w:val="15"/>
                <w:szCs w:val="15"/>
                <w:lang w:val="en-US"/>
              </w:rPr>
              <w:t>BUB3</w:t>
            </w:r>
          </w:p>
        </w:tc>
        <w:tc>
          <w:tcPr>
            <w:tcW w:w="1146" w:type="dxa"/>
            <w:tcBorders>
              <w:left w:val="nil"/>
              <w:bottom w:val="single" w:sz="4" w:space="0" w:color="auto"/>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lang w:val="en-US"/>
              </w:rPr>
            </w:pPr>
            <w:r w:rsidRPr="00F93A90">
              <w:rPr>
                <w:rFonts w:ascii="Arial" w:eastAsia="Times New Roman" w:hAnsi="Arial" w:cs="Arial"/>
                <w:color w:val="000000"/>
                <w:sz w:val="15"/>
                <w:szCs w:val="15"/>
                <w:lang w:val="en-US"/>
              </w:rPr>
              <w:t>c.77C&gt;T (p.T26I)</w:t>
            </w:r>
          </w:p>
        </w:tc>
        <w:tc>
          <w:tcPr>
            <w:tcW w:w="775" w:type="dxa"/>
            <w:tcBorders>
              <w:left w:val="nil"/>
              <w:bottom w:val="single" w:sz="4" w:space="0" w:color="auto"/>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lang w:val="en-US"/>
              </w:rPr>
            </w:pPr>
            <w:r w:rsidRPr="00F93A90">
              <w:rPr>
                <w:rFonts w:ascii="Arial" w:eastAsia="Times New Roman" w:hAnsi="Arial" w:cs="Arial"/>
                <w:color w:val="000000"/>
                <w:sz w:val="15"/>
                <w:szCs w:val="15"/>
                <w:lang w:val="en-US"/>
              </w:rPr>
              <w:t>D</w:t>
            </w:r>
          </w:p>
        </w:tc>
        <w:tc>
          <w:tcPr>
            <w:tcW w:w="728" w:type="dxa"/>
            <w:tcBorders>
              <w:left w:val="nil"/>
              <w:bottom w:val="single" w:sz="4" w:space="0" w:color="auto"/>
              <w:right w:val="nil"/>
            </w:tcBorders>
            <w:shd w:val="clear" w:color="auto" w:fill="auto"/>
            <w:noWrap/>
            <w:hideMark/>
          </w:tcPr>
          <w:p w:rsidR="004E5D70" w:rsidRPr="00F93A90" w:rsidRDefault="004E5D70" w:rsidP="005C5419">
            <w:pPr>
              <w:spacing w:after="0" w:line="240" w:lineRule="auto"/>
              <w:rPr>
                <w:rFonts w:ascii="Arial" w:eastAsia="Times New Roman" w:hAnsi="Arial" w:cs="Arial"/>
                <w:sz w:val="15"/>
                <w:szCs w:val="15"/>
                <w:lang w:val="en-US"/>
              </w:rPr>
            </w:pPr>
            <w:r w:rsidRPr="00F93A90">
              <w:rPr>
                <w:rFonts w:ascii="Arial" w:eastAsia="Times New Roman" w:hAnsi="Arial" w:cs="Arial"/>
                <w:sz w:val="15"/>
                <w:szCs w:val="15"/>
                <w:lang w:val="en-US"/>
              </w:rPr>
              <w:t>II.5</w:t>
            </w:r>
          </w:p>
        </w:tc>
        <w:tc>
          <w:tcPr>
            <w:tcW w:w="5016" w:type="dxa"/>
            <w:tcBorders>
              <w:left w:val="nil"/>
              <w:bottom w:val="single" w:sz="4" w:space="0" w:color="auto"/>
              <w:right w:val="nil"/>
            </w:tcBorders>
            <w:shd w:val="clear" w:color="auto" w:fill="auto"/>
            <w:hideMark/>
          </w:tcPr>
          <w:p w:rsidR="004E5D70" w:rsidRPr="00F93A90" w:rsidRDefault="004E5D70" w:rsidP="005C5419">
            <w:pPr>
              <w:spacing w:after="0" w:line="240" w:lineRule="auto"/>
              <w:rPr>
                <w:rFonts w:ascii="Arial" w:eastAsia="Times New Roman" w:hAnsi="Arial" w:cs="Arial"/>
                <w:color w:val="000000"/>
                <w:sz w:val="15"/>
                <w:szCs w:val="15"/>
                <w:lang w:val="en-US"/>
              </w:rPr>
            </w:pPr>
            <w:r w:rsidRPr="00F93A90">
              <w:rPr>
                <w:rFonts w:ascii="Arial" w:eastAsia="Times New Roman" w:hAnsi="Arial" w:cs="Arial"/>
                <w:color w:val="000000"/>
                <w:sz w:val="15"/>
                <w:szCs w:val="15"/>
                <w:lang w:val="en-US"/>
              </w:rPr>
              <w:t>D10S1483 (no LOH), D10S587 (no LOH), D10S1723 (n.i.)</w:t>
            </w:r>
          </w:p>
        </w:tc>
      </w:tr>
    </w:tbl>
    <w:p w:rsidR="004E5D70" w:rsidRPr="00B0066E" w:rsidRDefault="004E5D70" w:rsidP="004E5D70">
      <w:pPr>
        <w:pStyle w:val="Prrafodelista"/>
        <w:numPr>
          <w:ilvl w:val="0"/>
          <w:numId w:val="3"/>
        </w:numPr>
        <w:spacing w:after="0" w:line="240" w:lineRule="auto"/>
        <w:ind w:left="284" w:hanging="294"/>
        <w:jc w:val="both"/>
        <w:rPr>
          <w:rFonts w:ascii="Arial" w:hAnsi="Arial" w:cs="Arial"/>
          <w:sz w:val="15"/>
          <w:szCs w:val="15"/>
          <w:lang w:val="de-DE"/>
        </w:rPr>
      </w:pPr>
      <w:r w:rsidRPr="00B0066E">
        <w:rPr>
          <w:rFonts w:ascii="Arial" w:hAnsi="Arial" w:cs="Arial"/>
          <w:sz w:val="15"/>
          <w:szCs w:val="15"/>
          <w:lang w:val="de-DE"/>
        </w:rPr>
        <w:t>RefSeq Ensembl GRCh37: BUB1, NM_004336;  BUB3, NM_004725</w:t>
      </w:r>
    </w:p>
    <w:p w:rsidR="004E5D70" w:rsidRDefault="004E5D70" w:rsidP="004E5D70">
      <w:pPr>
        <w:spacing w:after="0" w:line="240" w:lineRule="auto"/>
        <w:rPr>
          <w:rFonts w:ascii="Arial" w:eastAsia="Times New Roman" w:hAnsi="Arial" w:cs="Arial"/>
          <w:sz w:val="15"/>
          <w:szCs w:val="15"/>
          <w:lang w:val="en-US"/>
        </w:rPr>
      </w:pPr>
      <w:r w:rsidRPr="00B0066E">
        <w:rPr>
          <w:rFonts w:ascii="Arial" w:hAnsi="Arial" w:cs="Arial"/>
          <w:sz w:val="15"/>
          <w:szCs w:val="15"/>
          <w:lang w:val="en-US"/>
        </w:rPr>
        <w:t xml:space="preserve">Abbreviations: </w:t>
      </w:r>
      <w:r w:rsidRPr="00F93A90">
        <w:rPr>
          <w:rFonts w:ascii="Arial" w:eastAsia="Times New Roman" w:hAnsi="Arial" w:cs="Arial"/>
          <w:sz w:val="15"/>
          <w:szCs w:val="15"/>
          <w:lang w:val="en-US"/>
        </w:rPr>
        <w:t>LOH, loss of heterozygosity; n.a., not available information; n.i., non-informative</w:t>
      </w:r>
    </w:p>
    <w:p w:rsidR="004E5D70" w:rsidRDefault="004E5D70" w:rsidP="004E5D70">
      <w:pPr>
        <w:spacing w:after="0" w:line="240" w:lineRule="auto"/>
        <w:rPr>
          <w:rFonts w:ascii="Arial" w:eastAsia="Times New Roman" w:hAnsi="Arial" w:cs="Arial"/>
          <w:sz w:val="15"/>
          <w:szCs w:val="15"/>
          <w:lang w:val="en-US"/>
        </w:rPr>
      </w:pPr>
    </w:p>
    <w:p w:rsidR="004E5D70" w:rsidRDefault="004E5D70" w:rsidP="004E5D70">
      <w:pPr>
        <w:spacing w:after="0"/>
        <w:jc w:val="both"/>
        <w:rPr>
          <w:rFonts w:ascii="Times New Roman" w:eastAsia="Times New Roman" w:hAnsi="Times New Roman"/>
          <w:b/>
          <w:sz w:val="20"/>
          <w:szCs w:val="20"/>
          <w:lang w:val="en-US"/>
        </w:rPr>
      </w:pPr>
    </w:p>
    <w:p w:rsidR="004E5D70" w:rsidRPr="00A00B7F" w:rsidRDefault="004E5D70" w:rsidP="004E5D70">
      <w:pPr>
        <w:spacing w:after="0"/>
        <w:jc w:val="both"/>
        <w:rPr>
          <w:rFonts w:ascii="Times New Roman" w:hAnsi="Times New Roman"/>
          <w:sz w:val="20"/>
          <w:szCs w:val="20"/>
          <w:lang w:val="en-US"/>
        </w:rPr>
      </w:pPr>
      <w:r w:rsidRPr="00A00B7F">
        <w:rPr>
          <w:rFonts w:ascii="Times New Roman" w:eastAsia="Times New Roman" w:hAnsi="Times New Roman"/>
          <w:b/>
          <w:sz w:val="20"/>
          <w:szCs w:val="20"/>
          <w:lang w:val="en-US"/>
        </w:rPr>
        <w:t xml:space="preserve">Table </w:t>
      </w:r>
      <w:r w:rsidR="0018697B">
        <w:rPr>
          <w:rFonts w:ascii="Times New Roman" w:eastAsia="Times New Roman" w:hAnsi="Times New Roman"/>
          <w:b/>
          <w:sz w:val="20"/>
          <w:szCs w:val="20"/>
          <w:lang w:val="en-US"/>
        </w:rPr>
        <w:t>S</w:t>
      </w:r>
      <w:r>
        <w:rPr>
          <w:rFonts w:ascii="Times New Roman" w:eastAsia="Times New Roman" w:hAnsi="Times New Roman"/>
          <w:b/>
          <w:sz w:val="20"/>
          <w:szCs w:val="20"/>
          <w:lang w:val="en-US"/>
        </w:rPr>
        <w:t>2</w:t>
      </w:r>
      <w:r w:rsidRPr="00A00B7F">
        <w:rPr>
          <w:rFonts w:ascii="Times New Roman" w:eastAsia="Times New Roman" w:hAnsi="Times New Roman"/>
          <w:b/>
          <w:sz w:val="20"/>
          <w:szCs w:val="20"/>
          <w:lang w:val="en-US"/>
        </w:rPr>
        <w:t xml:space="preserve">. </w:t>
      </w:r>
      <w:r w:rsidRPr="00A00B7F">
        <w:rPr>
          <w:rFonts w:ascii="Times New Roman" w:eastAsia="Times New Roman" w:hAnsi="Times New Roman"/>
          <w:sz w:val="20"/>
          <w:szCs w:val="20"/>
          <w:lang w:val="en-US"/>
        </w:rPr>
        <w:t>Cytogenetic changes identified in lymphocytes from mutation carriers and controls.</w:t>
      </w:r>
    </w:p>
    <w:tbl>
      <w:tblPr>
        <w:tblW w:w="5542" w:type="dxa"/>
        <w:tblInd w:w="57" w:type="dxa"/>
        <w:tblCellMar>
          <w:left w:w="70" w:type="dxa"/>
          <w:right w:w="70" w:type="dxa"/>
        </w:tblCellMar>
        <w:tblLook w:val="04A0" w:firstRow="1" w:lastRow="0" w:firstColumn="1" w:lastColumn="0" w:noHBand="0" w:noVBand="1"/>
      </w:tblPr>
      <w:tblGrid>
        <w:gridCol w:w="820"/>
        <w:gridCol w:w="1540"/>
        <w:gridCol w:w="930"/>
        <w:gridCol w:w="624"/>
        <w:gridCol w:w="624"/>
        <w:gridCol w:w="1004"/>
      </w:tblGrid>
      <w:tr w:rsidR="004E5D70" w:rsidRPr="001D37CE" w:rsidTr="005C5419">
        <w:trPr>
          <w:trHeight w:val="255"/>
        </w:trPr>
        <w:tc>
          <w:tcPr>
            <w:tcW w:w="820" w:type="dxa"/>
            <w:vMerge w:val="restart"/>
            <w:tcBorders>
              <w:top w:val="single" w:sz="4" w:space="0" w:color="auto"/>
              <w:left w:val="nil"/>
              <w:bottom w:val="single" w:sz="4" w:space="0" w:color="000000"/>
              <w:right w:val="nil"/>
            </w:tcBorders>
            <w:shd w:val="clear" w:color="auto" w:fill="auto"/>
            <w:noWrap/>
            <w:vAlign w:val="center"/>
            <w:hideMark/>
          </w:tcPr>
          <w:p w:rsidR="004E5D70" w:rsidRPr="001D37CE" w:rsidRDefault="004E5D70" w:rsidP="005C5419">
            <w:pPr>
              <w:spacing w:after="0" w:line="240" w:lineRule="auto"/>
              <w:jc w:val="center"/>
              <w:rPr>
                <w:rFonts w:ascii="Arial" w:eastAsia="Times New Roman" w:hAnsi="Arial" w:cs="Arial"/>
                <w:b/>
                <w:bCs/>
                <w:sz w:val="16"/>
                <w:szCs w:val="16"/>
              </w:rPr>
            </w:pPr>
            <w:r w:rsidRPr="001D37CE">
              <w:rPr>
                <w:rFonts w:ascii="Arial" w:eastAsia="Times New Roman" w:hAnsi="Arial" w:cs="Arial"/>
                <w:b/>
                <w:bCs/>
                <w:sz w:val="16"/>
                <w:szCs w:val="16"/>
              </w:rPr>
              <w:t>Gene</w:t>
            </w:r>
          </w:p>
        </w:tc>
        <w:tc>
          <w:tcPr>
            <w:tcW w:w="1540" w:type="dxa"/>
            <w:vMerge w:val="restart"/>
            <w:tcBorders>
              <w:top w:val="single" w:sz="4" w:space="0" w:color="auto"/>
              <w:left w:val="nil"/>
              <w:bottom w:val="single" w:sz="4" w:space="0" w:color="000000"/>
              <w:right w:val="nil"/>
            </w:tcBorders>
            <w:shd w:val="clear" w:color="auto" w:fill="auto"/>
            <w:vAlign w:val="center"/>
            <w:hideMark/>
          </w:tcPr>
          <w:p w:rsidR="004E5D70" w:rsidRPr="001D37CE" w:rsidRDefault="004E5D70" w:rsidP="005C5419">
            <w:pPr>
              <w:spacing w:after="0" w:line="240" w:lineRule="auto"/>
              <w:jc w:val="center"/>
              <w:rPr>
                <w:rFonts w:ascii="Arial" w:eastAsia="Times New Roman" w:hAnsi="Arial" w:cs="Arial"/>
                <w:b/>
                <w:bCs/>
                <w:sz w:val="16"/>
                <w:szCs w:val="16"/>
              </w:rPr>
            </w:pPr>
            <w:r w:rsidRPr="001D37CE">
              <w:rPr>
                <w:rFonts w:ascii="Arial" w:eastAsia="Times New Roman" w:hAnsi="Arial" w:cs="Arial"/>
                <w:b/>
                <w:bCs/>
                <w:sz w:val="16"/>
                <w:szCs w:val="16"/>
              </w:rPr>
              <w:t>Studied sample</w:t>
            </w:r>
          </w:p>
        </w:tc>
        <w:tc>
          <w:tcPr>
            <w:tcW w:w="3182" w:type="dxa"/>
            <w:gridSpan w:val="4"/>
            <w:tcBorders>
              <w:top w:val="single" w:sz="4" w:space="0" w:color="auto"/>
              <w:left w:val="nil"/>
              <w:bottom w:val="single" w:sz="4" w:space="0" w:color="auto"/>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b/>
                <w:bCs/>
                <w:sz w:val="16"/>
                <w:szCs w:val="16"/>
              </w:rPr>
            </w:pPr>
            <w:r w:rsidRPr="001D37CE">
              <w:rPr>
                <w:rFonts w:ascii="Arial" w:eastAsia="Times New Roman" w:hAnsi="Arial" w:cs="Arial"/>
                <w:b/>
                <w:bCs/>
                <w:sz w:val="16"/>
                <w:szCs w:val="16"/>
              </w:rPr>
              <w:t>Chromosomal alterations (N)</w:t>
            </w:r>
          </w:p>
        </w:tc>
      </w:tr>
      <w:tr w:rsidR="004E5D70" w:rsidRPr="001D37CE" w:rsidTr="005C5419">
        <w:trPr>
          <w:trHeight w:val="255"/>
        </w:trPr>
        <w:tc>
          <w:tcPr>
            <w:tcW w:w="820" w:type="dxa"/>
            <w:vMerge/>
            <w:tcBorders>
              <w:top w:val="single" w:sz="4" w:space="0" w:color="auto"/>
              <w:left w:val="nil"/>
              <w:bottom w:val="single" w:sz="4" w:space="0" w:color="000000"/>
              <w:right w:val="nil"/>
            </w:tcBorders>
            <w:vAlign w:val="bottom"/>
            <w:hideMark/>
          </w:tcPr>
          <w:p w:rsidR="004E5D70" w:rsidRPr="001D37CE" w:rsidRDefault="004E5D70" w:rsidP="005C5419">
            <w:pPr>
              <w:spacing w:after="0" w:line="240" w:lineRule="auto"/>
              <w:jc w:val="center"/>
              <w:rPr>
                <w:rFonts w:ascii="Arial" w:eastAsia="Times New Roman" w:hAnsi="Arial" w:cs="Arial"/>
                <w:b/>
                <w:bCs/>
                <w:sz w:val="16"/>
                <w:szCs w:val="16"/>
              </w:rPr>
            </w:pPr>
          </w:p>
        </w:tc>
        <w:tc>
          <w:tcPr>
            <w:tcW w:w="1540" w:type="dxa"/>
            <w:vMerge/>
            <w:tcBorders>
              <w:top w:val="single" w:sz="4" w:space="0" w:color="auto"/>
              <w:left w:val="nil"/>
              <w:bottom w:val="single" w:sz="4" w:space="0" w:color="000000"/>
              <w:right w:val="nil"/>
            </w:tcBorders>
            <w:vAlign w:val="bottom"/>
            <w:hideMark/>
          </w:tcPr>
          <w:p w:rsidR="004E5D70" w:rsidRPr="001D37CE" w:rsidRDefault="004E5D70" w:rsidP="005C5419">
            <w:pPr>
              <w:spacing w:after="0" w:line="240" w:lineRule="auto"/>
              <w:jc w:val="center"/>
              <w:rPr>
                <w:rFonts w:ascii="Arial" w:eastAsia="Times New Roman" w:hAnsi="Arial" w:cs="Arial"/>
                <w:b/>
                <w:bCs/>
                <w:sz w:val="16"/>
                <w:szCs w:val="16"/>
              </w:rPr>
            </w:pPr>
          </w:p>
        </w:tc>
        <w:tc>
          <w:tcPr>
            <w:tcW w:w="930" w:type="dxa"/>
            <w:tcBorders>
              <w:top w:val="nil"/>
              <w:left w:val="nil"/>
              <w:bottom w:val="single" w:sz="4" w:space="0" w:color="auto"/>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Normal</w:t>
            </w:r>
          </w:p>
        </w:tc>
        <w:tc>
          <w:tcPr>
            <w:tcW w:w="624" w:type="dxa"/>
            <w:tcBorders>
              <w:top w:val="nil"/>
              <w:left w:val="nil"/>
              <w:bottom w:val="single" w:sz="4" w:space="0" w:color="auto"/>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Loss</w:t>
            </w:r>
          </w:p>
        </w:tc>
        <w:tc>
          <w:tcPr>
            <w:tcW w:w="624" w:type="dxa"/>
            <w:tcBorders>
              <w:top w:val="nil"/>
              <w:left w:val="nil"/>
              <w:bottom w:val="single" w:sz="4" w:space="0" w:color="auto"/>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Gain</w:t>
            </w:r>
          </w:p>
        </w:tc>
        <w:tc>
          <w:tcPr>
            <w:tcW w:w="1004" w:type="dxa"/>
            <w:tcBorders>
              <w:top w:val="nil"/>
              <w:left w:val="nil"/>
              <w:bottom w:val="single" w:sz="4" w:space="0" w:color="auto"/>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Structural</w:t>
            </w:r>
          </w:p>
        </w:tc>
      </w:tr>
      <w:tr w:rsidR="004E5D70" w:rsidRPr="001D37CE" w:rsidTr="005C5419">
        <w:trPr>
          <w:trHeight w:val="255"/>
        </w:trPr>
        <w:tc>
          <w:tcPr>
            <w:tcW w:w="82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i/>
                <w:iCs/>
                <w:sz w:val="16"/>
                <w:szCs w:val="16"/>
              </w:rPr>
            </w:pPr>
            <w:r w:rsidRPr="001D37CE">
              <w:rPr>
                <w:rFonts w:ascii="Arial" w:eastAsia="Times New Roman" w:hAnsi="Arial" w:cs="Arial"/>
                <w:i/>
                <w:iCs/>
                <w:sz w:val="16"/>
                <w:szCs w:val="16"/>
              </w:rPr>
              <w:t>BUB1</w:t>
            </w:r>
          </w:p>
        </w:tc>
        <w:tc>
          <w:tcPr>
            <w:tcW w:w="154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rPr>
                <w:rFonts w:ascii="Arial" w:eastAsia="Times New Roman" w:hAnsi="Arial" w:cs="Arial"/>
                <w:sz w:val="16"/>
                <w:szCs w:val="16"/>
              </w:rPr>
            </w:pPr>
            <w:r w:rsidRPr="001D37CE">
              <w:rPr>
                <w:rFonts w:ascii="Arial" w:eastAsia="Times New Roman" w:hAnsi="Arial" w:cs="Arial"/>
                <w:sz w:val="16"/>
                <w:szCs w:val="16"/>
              </w:rPr>
              <w:t>Control 1</w:t>
            </w:r>
          </w:p>
        </w:tc>
        <w:tc>
          <w:tcPr>
            <w:tcW w:w="93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25</w:t>
            </w:r>
          </w:p>
        </w:tc>
        <w:tc>
          <w:tcPr>
            <w:tcW w:w="62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15</w:t>
            </w:r>
          </w:p>
        </w:tc>
        <w:tc>
          <w:tcPr>
            <w:tcW w:w="62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0</w:t>
            </w:r>
          </w:p>
        </w:tc>
        <w:tc>
          <w:tcPr>
            <w:tcW w:w="100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0</w:t>
            </w:r>
          </w:p>
        </w:tc>
      </w:tr>
      <w:tr w:rsidR="004E5D70" w:rsidRPr="001D37CE" w:rsidTr="005C5419">
        <w:trPr>
          <w:trHeight w:val="255"/>
        </w:trPr>
        <w:tc>
          <w:tcPr>
            <w:tcW w:w="82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p>
        </w:tc>
        <w:tc>
          <w:tcPr>
            <w:tcW w:w="154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rPr>
                <w:rFonts w:ascii="Arial" w:eastAsia="Times New Roman" w:hAnsi="Arial" w:cs="Arial"/>
                <w:sz w:val="16"/>
                <w:szCs w:val="16"/>
              </w:rPr>
            </w:pPr>
            <w:r w:rsidRPr="001D37CE">
              <w:rPr>
                <w:rFonts w:ascii="Arial" w:eastAsia="Times New Roman" w:hAnsi="Arial" w:cs="Arial"/>
                <w:sz w:val="16"/>
                <w:szCs w:val="16"/>
              </w:rPr>
              <w:t>Fam A (III.1)</w:t>
            </w:r>
          </w:p>
        </w:tc>
        <w:tc>
          <w:tcPr>
            <w:tcW w:w="93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30</w:t>
            </w:r>
          </w:p>
        </w:tc>
        <w:tc>
          <w:tcPr>
            <w:tcW w:w="62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10</w:t>
            </w:r>
          </w:p>
        </w:tc>
        <w:tc>
          <w:tcPr>
            <w:tcW w:w="62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0</w:t>
            </w:r>
          </w:p>
        </w:tc>
        <w:tc>
          <w:tcPr>
            <w:tcW w:w="100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1</w:t>
            </w:r>
          </w:p>
        </w:tc>
      </w:tr>
      <w:tr w:rsidR="004E5D70" w:rsidRPr="001D37CE" w:rsidTr="005C5419">
        <w:trPr>
          <w:trHeight w:val="255"/>
        </w:trPr>
        <w:tc>
          <w:tcPr>
            <w:tcW w:w="82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p>
        </w:tc>
        <w:tc>
          <w:tcPr>
            <w:tcW w:w="154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rPr>
                <w:rFonts w:ascii="Arial" w:eastAsia="Times New Roman" w:hAnsi="Arial" w:cs="Arial"/>
                <w:sz w:val="16"/>
                <w:szCs w:val="16"/>
              </w:rPr>
            </w:pPr>
            <w:r w:rsidRPr="001D37CE">
              <w:rPr>
                <w:rFonts w:ascii="Arial" w:eastAsia="Times New Roman" w:hAnsi="Arial" w:cs="Arial"/>
                <w:sz w:val="16"/>
                <w:szCs w:val="16"/>
              </w:rPr>
              <w:t>Control 2</w:t>
            </w:r>
          </w:p>
        </w:tc>
        <w:tc>
          <w:tcPr>
            <w:tcW w:w="93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14</w:t>
            </w:r>
          </w:p>
        </w:tc>
        <w:tc>
          <w:tcPr>
            <w:tcW w:w="62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11</w:t>
            </w:r>
          </w:p>
        </w:tc>
        <w:tc>
          <w:tcPr>
            <w:tcW w:w="62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0</w:t>
            </w:r>
          </w:p>
        </w:tc>
        <w:tc>
          <w:tcPr>
            <w:tcW w:w="100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0</w:t>
            </w:r>
          </w:p>
        </w:tc>
      </w:tr>
      <w:tr w:rsidR="004E5D70" w:rsidRPr="001D37CE" w:rsidTr="005C5419">
        <w:trPr>
          <w:trHeight w:val="255"/>
        </w:trPr>
        <w:tc>
          <w:tcPr>
            <w:tcW w:w="82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p>
        </w:tc>
        <w:tc>
          <w:tcPr>
            <w:tcW w:w="154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rPr>
                <w:rFonts w:ascii="Arial" w:eastAsia="Times New Roman" w:hAnsi="Arial" w:cs="Arial"/>
                <w:sz w:val="16"/>
                <w:szCs w:val="16"/>
              </w:rPr>
            </w:pPr>
            <w:r w:rsidRPr="001D37CE">
              <w:rPr>
                <w:rFonts w:ascii="Arial" w:eastAsia="Times New Roman" w:hAnsi="Arial" w:cs="Arial"/>
                <w:sz w:val="16"/>
                <w:szCs w:val="16"/>
              </w:rPr>
              <w:t>Fam B (III.2)</w:t>
            </w:r>
          </w:p>
        </w:tc>
        <w:tc>
          <w:tcPr>
            <w:tcW w:w="93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25</w:t>
            </w:r>
          </w:p>
        </w:tc>
        <w:tc>
          <w:tcPr>
            <w:tcW w:w="62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5</w:t>
            </w:r>
          </w:p>
        </w:tc>
        <w:tc>
          <w:tcPr>
            <w:tcW w:w="62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0</w:t>
            </w:r>
          </w:p>
        </w:tc>
        <w:tc>
          <w:tcPr>
            <w:tcW w:w="100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0</w:t>
            </w:r>
          </w:p>
        </w:tc>
      </w:tr>
      <w:tr w:rsidR="004E5D70" w:rsidRPr="001D37CE" w:rsidTr="005C5419">
        <w:trPr>
          <w:trHeight w:val="255"/>
        </w:trPr>
        <w:tc>
          <w:tcPr>
            <w:tcW w:w="82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p>
        </w:tc>
        <w:tc>
          <w:tcPr>
            <w:tcW w:w="154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rPr>
                <w:rFonts w:ascii="Arial" w:eastAsia="Times New Roman" w:hAnsi="Arial" w:cs="Arial"/>
                <w:sz w:val="16"/>
                <w:szCs w:val="16"/>
              </w:rPr>
            </w:pPr>
            <w:r w:rsidRPr="001D37CE">
              <w:rPr>
                <w:rFonts w:ascii="Arial" w:eastAsia="Times New Roman" w:hAnsi="Arial" w:cs="Arial"/>
                <w:sz w:val="16"/>
                <w:szCs w:val="16"/>
              </w:rPr>
              <w:t>Control 3</w:t>
            </w:r>
          </w:p>
        </w:tc>
        <w:tc>
          <w:tcPr>
            <w:tcW w:w="930"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7</w:t>
            </w:r>
          </w:p>
        </w:tc>
        <w:tc>
          <w:tcPr>
            <w:tcW w:w="62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13</w:t>
            </w:r>
          </w:p>
        </w:tc>
        <w:tc>
          <w:tcPr>
            <w:tcW w:w="62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6</w:t>
            </w:r>
          </w:p>
        </w:tc>
        <w:tc>
          <w:tcPr>
            <w:tcW w:w="1004" w:type="dxa"/>
            <w:tcBorders>
              <w:top w:val="nil"/>
              <w:left w:val="nil"/>
              <w:bottom w:val="nil"/>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0</w:t>
            </w:r>
          </w:p>
        </w:tc>
      </w:tr>
      <w:tr w:rsidR="004E5D70" w:rsidRPr="001D37CE" w:rsidTr="005C5419">
        <w:trPr>
          <w:trHeight w:val="255"/>
        </w:trPr>
        <w:tc>
          <w:tcPr>
            <w:tcW w:w="820" w:type="dxa"/>
            <w:tcBorders>
              <w:top w:val="nil"/>
              <w:left w:val="nil"/>
              <w:bottom w:val="single" w:sz="4" w:space="0" w:color="auto"/>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i/>
                <w:iCs/>
                <w:sz w:val="16"/>
                <w:szCs w:val="16"/>
              </w:rPr>
            </w:pPr>
            <w:r w:rsidRPr="001D37CE">
              <w:rPr>
                <w:rFonts w:ascii="Arial" w:eastAsia="Times New Roman" w:hAnsi="Arial" w:cs="Arial"/>
                <w:i/>
                <w:iCs/>
                <w:sz w:val="16"/>
                <w:szCs w:val="16"/>
              </w:rPr>
              <w:t>BUB3</w:t>
            </w:r>
          </w:p>
        </w:tc>
        <w:tc>
          <w:tcPr>
            <w:tcW w:w="1540" w:type="dxa"/>
            <w:tcBorders>
              <w:top w:val="nil"/>
              <w:left w:val="nil"/>
              <w:bottom w:val="single" w:sz="4" w:space="0" w:color="auto"/>
              <w:right w:val="nil"/>
            </w:tcBorders>
            <w:shd w:val="clear" w:color="auto" w:fill="auto"/>
            <w:noWrap/>
            <w:vAlign w:val="bottom"/>
            <w:hideMark/>
          </w:tcPr>
          <w:p w:rsidR="004E5D70" w:rsidRPr="001D37CE" w:rsidRDefault="004E5D70" w:rsidP="005C5419">
            <w:pPr>
              <w:spacing w:after="0" w:line="240" w:lineRule="auto"/>
              <w:rPr>
                <w:rFonts w:ascii="Arial" w:eastAsia="Times New Roman" w:hAnsi="Arial" w:cs="Arial"/>
                <w:sz w:val="16"/>
                <w:szCs w:val="16"/>
              </w:rPr>
            </w:pPr>
            <w:r w:rsidRPr="001D37CE">
              <w:rPr>
                <w:rFonts w:ascii="Arial" w:eastAsia="Times New Roman" w:hAnsi="Arial" w:cs="Arial"/>
                <w:sz w:val="16"/>
                <w:szCs w:val="16"/>
              </w:rPr>
              <w:t>Fam D (II.5)</w:t>
            </w:r>
          </w:p>
        </w:tc>
        <w:tc>
          <w:tcPr>
            <w:tcW w:w="930" w:type="dxa"/>
            <w:tcBorders>
              <w:top w:val="nil"/>
              <w:left w:val="nil"/>
              <w:bottom w:val="single" w:sz="4" w:space="0" w:color="auto"/>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16</w:t>
            </w:r>
          </w:p>
        </w:tc>
        <w:tc>
          <w:tcPr>
            <w:tcW w:w="624" w:type="dxa"/>
            <w:tcBorders>
              <w:top w:val="nil"/>
              <w:left w:val="nil"/>
              <w:bottom w:val="single" w:sz="4" w:space="0" w:color="auto"/>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0</w:t>
            </w:r>
          </w:p>
        </w:tc>
        <w:tc>
          <w:tcPr>
            <w:tcW w:w="624" w:type="dxa"/>
            <w:tcBorders>
              <w:top w:val="nil"/>
              <w:left w:val="nil"/>
              <w:bottom w:val="single" w:sz="4" w:space="0" w:color="auto"/>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0</w:t>
            </w:r>
          </w:p>
        </w:tc>
        <w:tc>
          <w:tcPr>
            <w:tcW w:w="1004" w:type="dxa"/>
            <w:tcBorders>
              <w:top w:val="nil"/>
              <w:left w:val="nil"/>
              <w:bottom w:val="single" w:sz="4" w:space="0" w:color="auto"/>
              <w:right w:val="nil"/>
            </w:tcBorders>
            <w:shd w:val="clear" w:color="auto" w:fill="auto"/>
            <w:noWrap/>
            <w:vAlign w:val="bottom"/>
            <w:hideMark/>
          </w:tcPr>
          <w:p w:rsidR="004E5D70" w:rsidRPr="001D37CE" w:rsidRDefault="004E5D70" w:rsidP="005C5419">
            <w:pPr>
              <w:spacing w:after="0" w:line="240" w:lineRule="auto"/>
              <w:jc w:val="center"/>
              <w:rPr>
                <w:rFonts w:ascii="Arial" w:eastAsia="Times New Roman" w:hAnsi="Arial" w:cs="Arial"/>
                <w:sz w:val="16"/>
                <w:szCs w:val="16"/>
              </w:rPr>
            </w:pPr>
            <w:r w:rsidRPr="001D37CE">
              <w:rPr>
                <w:rFonts w:ascii="Arial" w:eastAsia="Times New Roman" w:hAnsi="Arial" w:cs="Arial"/>
                <w:sz w:val="16"/>
                <w:szCs w:val="16"/>
              </w:rPr>
              <w:t>0</w:t>
            </w:r>
          </w:p>
        </w:tc>
      </w:tr>
    </w:tbl>
    <w:p w:rsidR="004E5D70" w:rsidRPr="00F93A90" w:rsidRDefault="001D37CE" w:rsidP="004E5D70">
      <w:pPr>
        <w:spacing w:after="0" w:line="240" w:lineRule="auto"/>
        <w:rPr>
          <w:rFonts w:ascii="Arial" w:eastAsia="Times New Roman" w:hAnsi="Arial" w:cs="Arial"/>
          <w:sz w:val="15"/>
          <w:szCs w:val="15"/>
          <w:lang w:val="en-US"/>
        </w:rPr>
      </w:pPr>
      <w:r w:rsidRPr="001D37CE">
        <w:rPr>
          <w:rFonts w:ascii="Arial" w:hAnsi="Arial" w:cs="Arial"/>
          <w:sz w:val="16"/>
          <w:szCs w:val="16"/>
          <w:lang w:val="en-US"/>
        </w:rPr>
        <w:t xml:space="preserve">Abbreviations: Fam, family; </w:t>
      </w:r>
      <w:r w:rsidRPr="001D37CE">
        <w:rPr>
          <w:rFonts w:ascii="Arial" w:eastAsia="Times New Roman" w:hAnsi="Arial" w:cs="Arial"/>
          <w:sz w:val="16"/>
          <w:szCs w:val="16"/>
          <w:lang w:val="en-US"/>
        </w:rPr>
        <w:t>N, number of metaphases</w:t>
      </w:r>
    </w:p>
    <w:p w:rsidR="001D37CE" w:rsidRDefault="001D37CE" w:rsidP="00C407FA">
      <w:pPr>
        <w:spacing w:after="0" w:line="360" w:lineRule="auto"/>
        <w:jc w:val="both"/>
        <w:rPr>
          <w:rFonts w:ascii="Times New Roman" w:hAnsi="Times New Roman"/>
          <w:b/>
          <w:sz w:val="20"/>
          <w:szCs w:val="20"/>
          <w:lang w:val="en-US"/>
        </w:rPr>
      </w:pPr>
    </w:p>
    <w:p w:rsidR="00C407FA" w:rsidRPr="00C407FA" w:rsidRDefault="00C407FA" w:rsidP="00C407FA">
      <w:pPr>
        <w:spacing w:after="0" w:line="360" w:lineRule="auto"/>
        <w:jc w:val="both"/>
        <w:rPr>
          <w:rFonts w:ascii="Times New Roman" w:hAnsi="Times New Roman"/>
          <w:sz w:val="20"/>
          <w:szCs w:val="20"/>
          <w:lang w:val="en-US"/>
        </w:rPr>
      </w:pPr>
      <w:r w:rsidRPr="00C407FA">
        <w:rPr>
          <w:rFonts w:ascii="Times New Roman" w:hAnsi="Times New Roman"/>
          <w:b/>
          <w:sz w:val="20"/>
          <w:szCs w:val="20"/>
          <w:lang w:val="en-US"/>
        </w:rPr>
        <w:t xml:space="preserve"> Table </w:t>
      </w:r>
      <w:r w:rsidR="0018697B">
        <w:rPr>
          <w:rFonts w:ascii="Times New Roman" w:hAnsi="Times New Roman"/>
          <w:b/>
          <w:sz w:val="20"/>
          <w:szCs w:val="20"/>
          <w:lang w:val="en-US"/>
        </w:rPr>
        <w:t>S</w:t>
      </w:r>
      <w:r w:rsidR="004E5D70">
        <w:rPr>
          <w:rFonts w:ascii="Times New Roman" w:hAnsi="Times New Roman"/>
          <w:b/>
          <w:sz w:val="20"/>
          <w:szCs w:val="20"/>
          <w:lang w:val="en-US"/>
        </w:rPr>
        <w:t>3</w:t>
      </w:r>
      <w:r w:rsidRPr="00C407FA">
        <w:rPr>
          <w:rFonts w:ascii="Times New Roman" w:hAnsi="Times New Roman"/>
          <w:b/>
          <w:sz w:val="20"/>
          <w:szCs w:val="20"/>
          <w:lang w:val="en-US"/>
        </w:rPr>
        <w:t>.</w:t>
      </w:r>
      <w:r w:rsidRPr="00C407FA">
        <w:rPr>
          <w:rFonts w:ascii="Times New Roman" w:hAnsi="Times New Roman"/>
          <w:sz w:val="20"/>
          <w:szCs w:val="20"/>
          <w:lang w:val="en-US"/>
        </w:rPr>
        <w:t xml:space="preserve"> Genetic and phenotypic traits of the members of cancer families carrying unreported or rare (MAF&lt;1%) BUB1 or BUB3 germline variants reported to date</w:t>
      </w:r>
      <w:r w:rsidR="00885808">
        <w:rPr>
          <w:rFonts w:ascii="Times New Roman" w:hAnsi="Times New Roman"/>
          <w:sz w:val="20"/>
          <w:szCs w:val="20"/>
          <w:lang w:val="en-US"/>
        </w:rPr>
        <w:t xml:space="preserve"> [17,</w:t>
      </w:r>
      <w:r w:rsidR="00073A99">
        <w:rPr>
          <w:rFonts w:ascii="Times New Roman" w:hAnsi="Times New Roman"/>
          <w:sz w:val="20"/>
          <w:szCs w:val="20"/>
          <w:lang w:val="en-US"/>
        </w:rPr>
        <w:t xml:space="preserve"> </w:t>
      </w:r>
      <w:r w:rsidR="00885808">
        <w:rPr>
          <w:rFonts w:ascii="Times New Roman" w:hAnsi="Times New Roman"/>
          <w:sz w:val="20"/>
          <w:szCs w:val="20"/>
          <w:lang w:val="en-US"/>
        </w:rPr>
        <w:t>18,</w:t>
      </w:r>
      <w:r w:rsidR="00073A99">
        <w:rPr>
          <w:rFonts w:ascii="Times New Roman" w:hAnsi="Times New Roman"/>
          <w:sz w:val="20"/>
          <w:szCs w:val="20"/>
          <w:lang w:val="en-US"/>
        </w:rPr>
        <w:t xml:space="preserve"> </w:t>
      </w:r>
      <w:r w:rsidR="00885808">
        <w:rPr>
          <w:rFonts w:ascii="Times New Roman" w:hAnsi="Times New Roman"/>
          <w:sz w:val="20"/>
          <w:szCs w:val="20"/>
          <w:lang w:val="en-US"/>
        </w:rPr>
        <w:t>19].</w:t>
      </w:r>
    </w:p>
    <w:tbl>
      <w:tblPr>
        <w:tblpPr w:leftFromText="141" w:rightFromText="141" w:vertAnchor="text" w:horzAnchor="margin" w:tblpY="68"/>
        <w:tblW w:w="9441"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197"/>
        <w:gridCol w:w="2788"/>
        <w:gridCol w:w="1880"/>
        <w:gridCol w:w="1359"/>
        <w:gridCol w:w="1217"/>
      </w:tblGrid>
      <w:tr w:rsidR="00C407FA" w:rsidRPr="00F563E0" w:rsidTr="00584F03">
        <w:trPr>
          <w:trHeight w:val="277"/>
        </w:trPr>
        <w:tc>
          <w:tcPr>
            <w:tcW w:w="2197" w:type="dxa"/>
            <w:tcBorders>
              <w:top w:val="single" w:sz="4" w:space="0" w:color="auto"/>
              <w:bottom w:val="single" w:sz="4" w:space="0" w:color="auto"/>
            </w:tcBorders>
            <w:shd w:val="clear" w:color="auto" w:fill="D9D9D9"/>
          </w:tcPr>
          <w:p w:rsidR="00C407FA" w:rsidRPr="007606AD" w:rsidRDefault="00C407FA" w:rsidP="00584F03">
            <w:pPr>
              <w:spacing w:after="0"/>
              <w:rPr>
                <w:rFonts w:ascii="Arial" w:hAnsi="Arial" w:cs="Arial"/>
                <w:b/>
                <w:sz w:val="15"/>
                <w:szCs w:val="15"/>
                <w:lang w:val="en-US"/>
              </w:rPr>
            </w:pPr>
            <w:r w:rsidRPr="007606AD">
              <w:rPr>
                <w:rFonts w:ascii="Arial" w:hAnsi="Arial" w:cs="Arial"/>
                <w:b/>
                <w:sz w:val="15"/>
                <w:szCs w:val="15"/>
                <w:vertAlign w:val="superscript"/>
                <w:lang w:val="en-US"/>
              </w:rPr>
              <w:t>a</w:t>
            </w:r>
            <w:r w:rsidRPr="007606AD">
              <w:rPr>
                <w:rFonts w:ascii="Arial" w:hAnsi="Arial" w:cs="Arial"/>
                <w:b/>
                <w:sz w:val="15"/>
                <w:szCs w:val="15"/>
                <w:lang w:val="en-US"/>
              </w:rPr>
              <w:t>Mutation</w:t>
            </w:r>
          </w:p>
        </w:tc>
        <w:tc>
          <w:tcPr>
            <w:tcW w:w="2788" w:type="dxa"/>
            <w:tcBorders>
              <w:top w:val="single" w:sz="4" w:space="0" w:color="auto"/>
              <w:bottom w:val="single" w:sz="4" w:space="0" w:color="auto"/>
            </w:tcBorders>
            <w:shd w:val="clear" w:color="auto" w:fill="D9D9D9"/>
          </w:tcPr>
          <w:p w:rsidR="00C407FA" w:rsidRPr="007606AD" w:rsidRDefault="00C407FA" w:rsidP="00584F03">
            <w:pPr>
              <w:spacing w:after="0"/>
              <w:rPr>
                <w:rFonts w:ascii="Arial" w:hAnsi="Arial" w:cs="Arial"/>
                <w:b/>
                <w:sz w:val="15"/>
                <w:szCs w:val="15"/>
                <w:lang w:val="en-US"/>
              </w:rPr>
            </w:pPr>
            <w:r w:rsidRPr="007606AD">
              <w:rPr>
                <w:rFonts w:ascii="Arial" w:hAnsi="Arial" w:cs="Arial"/>
                <w:b/>
                <w:sz w:val="15"/>
                <w:szCs w:val="15"/>
                <w:lang w:val="en-US"/>
              </w:rPr>
              <w:t>Cancer (age at diagnosis)</w:t>
            </w:r>
          </w:p>
        </w:tc>
        <w:tc>
          <w:tcPr>
            <w:tcW w:w="1880" w:type="dxa"/>
            <w:tcBorders>
              <w:top w:val="single" w:sz="4" w:space="0" w:color="auto"/>
              <w:bottom w:val="single" w:sz="4" w:space="0" w:color="auto"/>
            </w:tcBorders>
            <w:shd w:val="clear" w:color="auto" w:fill="D9D9D9"/>
          </w:tcPr>
          <w:p w:rsidR="00C407FA" w:rsidRPr="007606AD" w:rsidRDefault="00C407FA" w:rsidP="00584F03">
            <w:pPr>
              <w:spacing w:after="0"/>
              <w:rPr>
                <w:rFonts w:ascii="Arial" w:hAnsi="Arial" w:cs="Arial"/>
                <w:b/>
                <w:sz w:val="15"/>
                <w:szCs w:val="15"/>
                <w:lang w:val="en-US"/>
              </w:rPr>
            </w:pPr>
            <w:r w:rsidRPr="007606AD">
              <w:rPr>
                <w:rFonts w:ascii="Arial" w:hAnsi="Arial" w:cs="Arial"/>
                <w:b/>
                <w:sz w:val="15"/>
                <w:szCs w:val="15"/>
                <w:lang w:val="en-US"/>
              </w:rPr>
              <w:t>Hereditary CRC criteria</w:t>
            </w:r>
          </w:p>
        </w:tc>
        <w:tc>
          <w:tcPr>
            <w:tcW w:w="1359" w:type="dxa"/>
            <w:tcBorders>
              <w:top w:val="single" w:sz="4" w:space="0" w:color="auto"/>
              <w:bottom w:val="single" w:sz="4" w:space="0" w:color="auto"/>
            </w:tcBorders>
            <w:shd w:val="clear" w:color="auto" w:fill="D9D9D9"/>
          </w:tcPr>
          <w:p w:rsidR="00C407FA" w:rsidRPr="007606AD" w:rsidRDefault="00C407FA" w:rsidP="00584F03">
            <w:pPr>
              <w:spacing w:after="0"/>
              <w:rPr>
                <w:rFonts w:ascii="Arial" w:hAnsi="Arial" w:cs="Arial"/>
                <w:b/>
                <w:sz w:val="15"/>
                <w:szCs w:val="15"/>
                <w:lang w:val="en-US"/>
              </w:rPr>
            </w:pPr>
            <w:r w:rsidRPr="007606AD">
              <w:rPr>
                <w:rFonts w:ascii="Arial" w:hAnsi="Arial" w:cs="Arial"/>
                <w:b/>
                <w:sz w:val="15"/>
                <w:szCs w:val="15"/>
                <w:lang w:val="en-US"/>
              </w:rPr>
              <w:t>Functional evidence of deleteriousness</w:t>
            </w:r>
          </w:p>
        </w:tc>
        <w:tc>
          <w:tcPr>
            <w:tcW w:w="1217" w:type="dxa"/>
            <w:tcBorders>
              <w:top w:val="single" w:sz="4" w:space="0" w:color="auto"/>
              <w:bottom w:val="single" w:sz="4" w:space="0" w:color="auto"/>
            </w:tcBorders>
            <w:shd w:val="clear" w:color="auto" w:fill="D9D9D9"/>
          </w:tcPr>
          <w:p w:rsidR="00C407FA" w:rsidRPr="007606AD" w:rsidRDefault="00C407FA" w:rsidP="00584F03">
            <w:pPr>
              <w:spacing w:after="0"/>
              <w:rPr>
                <w:rFonts w:ascii="Arial" w:hAnsi="Arial" w:cs="Arial"/>
                <w:b/>
                <w:sz w:val="15"/>
                <w:szCs w:val="15"/>
                <w:lang w:val="en-US"/>
              </w:rPr>
            </w:pPr>
            <w:r w:rsidRPr="007606AD">
              <w:rPr>
                <w:rFonts w:ascii="Arial" w:hAnsi="Arial" w:cs="Arial"/>
                <w:b/>
                <w:sz w:val="15"/>
                <w:szCs w:val="15"/>
                <w:lang w:val="en-US"/>
              </w:rPr>
              <w:t>Publication</w:t>
            </w:r>
          </w:p>
        </w:tc>
      </w:tr>
      <w:tr w:rsidR="00C407FA" w:rsidRPr="00F563E0" w:rsidTr="00584F03">
        <w:trPr>
          <w:trHeight w:val="284"/>
        </w:trPr>
        <w:tc>
          <w:tcPr>
            <w:tcW w:w="2197" w:type="dxa"/>
            <w:tcBorders>
              <w:top w:val="single" w:sz="4" w:space="0" w:color="auto"/>
              <w:left w:val="single" w:sz="4" w:space="0" w:color="auto"/>
              <w:bottom w:val="nil"/>
            </w:tcBorders>
          </w:tcPr>
          <w:p w:rsidR="00C407FA" w:rsidRPr="007606AD" w:rsidRDefault="00C407FA" w:rsidP="00584F03">
            <w:pPr>
              <w:spacing w:after="0" w:line="240" w:lineRule="auto"/>
              <w:rPr>
                <w:rFonts w:ascii="Arial" w:hAnsi="Arial" w:cs="Arial"/>
                <w:b/>
                <w:i/>
                <w:color w:val="000000"/>
                <w:sz w:val="15"/>
                <w:szCs w:val="15"/>
                <w:shd w:val="clear" w:color="auto" w:fill="FFFFFF"/>
                <w:lang w:val="en-US"/>
              </w:rPr>
            </w:pPr>
            <w:r w:rsidRPr="007606AD">
              <w:rPr>
                <w:rFonts w:ascii="Arial" w:hAnsi="Arial" w:cs="Arial"/>
                <w:b/>
                <w:i/>
                <w:color w:val="000000"/>
                <w:sz w:val="15"/>
                <w:szCs w:val="15"/>
                <w:shd w:val="clear" w:color="auto" w:fill="FFFFFF"/>
                <w:lang w:val="en-US"/>
              </w:rPr>
              <w:t>BUB1</w:t>
            </w:r>
          </w:p>
        </w:tc>
        <w:tc>
          <w:tcPr>
            <w:tcW w:w="2788" w:type="dxa"/>
            <w:tcBorders>
              <w:top w:val="single" w:sz="4" w:space="0" w:color="auto"/>
              <w:bottom w:val="nil"/>
            </w:tcBorders>
          </w:tcPr>
          <w:p w:rsidR="00C407FA" w:rsidRPr="007606AD" w:rsidRDefault="00C407FA" w:rsidP="00584F03">
            <w:pPr>
              <w:spacing w:after="0" w:line="240" w:lineRule="auto"/>
              <w:rPr>
                <w:rFonts w:ascii="Arial" w:hAnsi="Arial" w:cs="Arial"/>
                <w:sz w:val="15"/>
                <w:szCs w:val="15"/>
                <w:lang w:val="en-US"/>
              </w:rPr>
            </w:pPr>
          </w:p>
        </w:tc>
        <w:tc>
          <w:tcPr>
            <w:tcW w:w="1880" w:type="dxa"/>
            <w:tcBorders>
              <w:top w:val="single" w:sz="4" w:space="0" w:color="auto"/>
              <w:bottom w:val="nil"/>
            </w:tcBorders>
          </w:tcPr>
          <w:p w:rsidR="00C407FA" w:rsidRPr="007606AD" w:rsidRDefault="00C407FA" w:rsidP="00584F03">
            <w:pPr>
              <w:spacing w:after="0" w:line="240" w:lineRule="auto"/>
              <w:rPr>
                <w:rFonts w:ascii="Arial" w:hAnsi="Arial" w:cs="Arial"/>
                <w:sz w:val="15"/>
                <w:szCs w:val="15"/>
                <w:lang w:val="en-US"/>
              </w:rPr>
            </w:pPr>
          </w:p>
        </w:tc>
        <w:tc>
          <w:tcPr>
            <w:tcW w:w="1359" w:type="dxa"/>
            <w:tcBorders>
              <w:top w:val="single" w:sz="4" w:space="0" w:color="auto"/>
              <w:bottom w:val="nil"/>
            </w:tcBorders>
          </w:tcPr>
          <w:p w:rsidR="00C407FA" w:rsidRPr="007606AD" w:rsidRDefault="00C407FA" w:rsidP="00584F03">
            <w:pPr>
              <w:spacing w:after="0" w:line="240" w:lineRule="auto"/>
              <w:rPr>
                <w:rFonts w:ascii="Arial" w:hAnsi="Arial" w:cs="Arial"/>
                <w:sz w:val="15"/>
                <w:szCs w:val="15"/>
                <w:lang w:val="en-US"/>
              </w:rPr>
            </w:pPr>
          </w:p>
        </w:tc>
        <w:tc>
          <w:tcPr>
            <w:tcW w:w="1217" w:type="dxa"/>
            <w:tcBorders>
              <w:top w:val="single" w:sz="4" w:space="0" w:color="auto"/>
              <w:bottom w:val="nil"/>
              <w:right w:val="single" w:sz="4" w:space="0" w:color="auto"/>
            </w:tcBorders>
          </w:tcPr>
          <w:p w:rsidR="00C407FA" w:rsidRPr="007606AD" w:rsidRDefault="00C407FA" w:rsidP="00584F03">
            <w:pPr>
              <w:spacing w:after="0" w:line="240" w:lineRule="auto"/>
              <w:rPr>
                <w:rFonts w:ascii="Arial" w:hAnsi="Arial" w:cs="Arial"/>
                <w:sz w:val="15"/>
                <w:szCs w:val="15"/>
                <w:lang w:val="en-US"/>
              </w:rPr>
            </w:pPr>
          </w:p>
        </w:tc>
      </w:tr>
      <w:tr w:rsidR="00C407FA" w:rsidRPr="009F1BAE" w:rsidTr="00584F03">
        <w:trPr>
          <w:trHeight w:val="284"/>
        </w:trPr>
        <w:tc>
          <w:tcPr>
            <w:tcW w:w="2197" w:type="dxa"/>
            <w:tcBorders>
              <w:top w:val="nil"/>
              <w:left w:val="single" w:sz="4" w:space="0" w:color="auto"/>
              <w:bottom w:val="dotted"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color w:val="000000"/>
                <w:sz w:val="15"/>
                <w:szCs w:val="15"/>
                <w:shd w:val="clear" w:color="auto" w:fill="FFFFFF"/>
                <w:lang w:val="en-US"/>
              </w:rPr>
              <w:t>2q13 microdeletion</w:t>
            </w:r>
          </w:p>
        </w:tc>
        <w:tc>
          <w:tcPr>
            <w:tcW w:w="2788" w:type="dxa"/>
            <w:tcBorders>
              <w:top w:val="nil"/>
              <w:bottom w:val="dotted" w:sz="4" w:space="0" w:color="auto"/>
            </w:tcBorders>
          </w:tcPr>
          <w:p w:rsidR="00C407FA" w:rsidRPr="009F1BAE" w:rsidRDefault="00C407FA" w:rsidP="00584F03">
            <w:pPr>
              <w:spacing w:after="0" w:line="240" w:lineRule="auto"/>
              <w:rPr>
                <w:rFonts w:ascii="Arial" w:hAnsi="Arial" w:cs="Arial"/>
                <w:sz w:val="15"/>
                <w:szCs w:val="15"/>
                <w:lang w:val="en-US"/>
              </w:rPr>
            </w:pPr>
            <w:r w:rsidRPr="009F1BAE">
              <w:rPr>
                <w:rFonts w:ascii="Arial" w:hAnsi="Arial" w:cs="Arial"/>
                <w:sz w:val="15"/>
                <w:szCs w:val="15"/>
                <w:lang w:val="en-US"/>
              </w:rPr>
              <w:t>CRC (37)</w:t>
            </w:r>
          </w:p>
        </w:tc>
        <w:tc>
          <w:tcPr>
            <w:tcW w:w="1880" w:type="dxa"/>
            <w:tcBorders>
              <w:top w:val="nil"/>
              <w:bottom w:val="dotted"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Bethesda</w:t>
            </w:r>
          </w:p>
        </w:tc>
        <w:tc>
          <w:tcPr>
            <w:tcW w:w="1359" w:type="dxa"/>
            <w:tcBorders>
              <w:top w:val="nil"/>
              <w:bottom w:val="dotted"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Yes</w:t>
            </w:r>
          </w:p>
        </w:tc>
        <w:tc>
          <w:tcPr>
            <w:tcW w:w="1217" w:type="dxa"/>
            <w:tcBorders>
              <w:top w:val="nil"/>
              <w:bottom w:val="dotted" w:sz="4" w:space="0" w:color="auto"/>
              <w:right w:val="single" w:sz="4" w:space="0" w:color="auto"/>
            </w:tcBorders>
          </w:tcPr>
          <w:p w:rsidR="00C407FA" w:rsidRPr="007606AD" w:rsidRDefault="00C407FA" w:rsidP="00584F03">
            <w:pPr>
              <w:spacing w:after="0" w:line="240" w:lineRule="auto"/>
              <w:rPr>
                <w:rFonts w:ascii="Arial" w:hAnsi="Arial" w:cs="Arial"/>
                <w:sz w:val="15"/>
                <w:szCs w:val="15"/>
                <w:lang w:val="en-US"/>
              </w:rPr>
            </w:pPr>
            <w:r>
              <w:rPr>
                <w:rFonts w:ascii="Arial" w:hAnsi="Arial" w:cs="Arial"/>
                <w:sz w:val="15"/>
                <w:szCs w:val="15"/>
                <w:lang w:val="en-US"/>
              </w:rPr>
              <w:t>d</w:t>
            </w:r>
            <w:r w:rsidRPr="007606AD">
              <w:rPr>
                <w:rFonts w:ascii="Arial" w:hAnsi="Arial" w:cs="Arial"/>
                <w:sz w:val="15"/>
                <w:szCs w:val="15"/>
                <w:lang w:val="en-US"/>
              </w:rPr>
              <w:t>e Voer</w:t>
            </w:r>
            <w:r>
              <w:rPr>
                <w:rFonts w:ascii="Arial" w:hAnsi="Arial" w:cs="Arial"/>
                <w:sz w:val="15"/>
                <w:szCs w:val="15"/>
                <w:lang w:val="en-US"/>
              </w:rPr>
              <w:t xml:space="preserve"> </w:t>
            </w:r>
            <w:r>
              <w:rPr>
                <w:rFonts w:ascii="Arial" w:hAnsi="Arial" w:cs="Arial"/>
                <w:sz w:val="15"/>
                <w:szCs w:val="15"/>
                <w:lang w:val="en-US"/>
              </w:rPr>
              <w:fldChar w:fldCharType="begin"/>
            </w:r>
            <w:r>
              <w:rPr>
                <w:rFonts w:ascii="Arial" w:hAnsi="Arial" w:cs="Arial"/>
                <w:sz w:val="15"/>
                <w:szCs w:val="15"/>
                <w:lang w:val="en-US"/>
              </w:rPr>
              <w:instrText xml:space="preserve"> ADDIN EN.CITE &lt;EndNote&gt;&lt;Cite&gt;&lt;Author&gt;de Voer&lt;/Author&gt;&lt;Year&gt;2013&lt;/Year&gt;&lt;RecNum&gt;10&lt;/RecNum&gt;&lt;DisplayText&gt;[2]&lt;/DisplayText&gt;&lt;record&gt;&lt;rec-number&gt;10&lt;/rec-number&gt;&lt;foreign-keys&gt;&lt;key app="EN" db-id="z9sp922r4vsw0pevf57xsfa7avrvd0zd5rf9" timestamp="0"&gt;10&lt;/key&gt;&lt;/foreign-keys&gt;&lt;ref-type name="Journal Article"&gt;17&lt;/ref-type&gt;&lt;contributors&gt;&lt;authors&gt;&lt;author&gt;de Voer, R. M.&lt;/author&gt;&lt;author&gt;Geurts van Kessel, A.&lt;/author&gt;&lt;author&gt;Weren, R. D.&lt;/author&gt;&lt;author&gt;Ligtenberg, M. J.&lt;/author&gt;&lt;author&gt;Smeets, D.&lt;/author&gt;&lt;author&gt;Fu, L.&lt;/author&gt;&lt;author&gt;Vreede, L.&lt;/author&gt;&lt;author&gt;Kamping, E. J.&lt;/author&gt;&lt;author&gt;Verwiel, E. T.&lt;/author&gt;&lt;author&gt;Hahn, M. M.&lt;/author&gt;&lt;author&gt;Ariaans, M.&lt;/author&gt;&lt;author&gt;Spruijt, L.&lt;/author&gt;&lt;author&gt;van Essen, T.&lt;/author&gt;&lt;author&gt;Houge, G.&lt;/author&gt;&lt;author&gt;Schackert, H. K.&lt;/author&gt;&lt;author&gt;Sheng, J. Q.&lt;/author&gt;&lt;author&gt;Venselaar, H.&lt;/author&gt;&lt;author&gt;van Ravenswaaij-Arts, C. M.&lt;/author&gt;&lt;author&gt;van Krieken, J. H.&lt;/author&gt;&lt;author&gt;Hoogerbrugge, N.&lt;/author&gt;&lt;author&gt;Kuiper, R. P.&lt;/author&gt;&lt;/authors&gt;&lt;/contributors&gt;&lt;titles&gt;&lt;title&gt;Germline mutations in the spindle assembly checkpoint genes BUB1 and BUB3 are risk factors for colorectal cancer&lt;/title&gt;&lt;secondary-title&gt;Gastroenterology&lt;/secondary-title&gt;&lt;/titles&gt;&lt;periodical&gt;&lt;full-title&gt;Gastroenterology&lt;/full-title&gt;&lt;abbr-1&gt;Gastroenterology&lt;/abbr-1&gt;&lt;/periodical&gt;&lt;pages&gt;544-7&lt;/pages&gt;&lt;volume&gt;145&lt;/volume&gt;&lt;number&gt;3&lt;/number&gt;&lt;keywords&gt;&lt;keyword&gt;Adult&lt;/keyword&gt;&lt;keyword&gt;Case-Control Studies&lt;/keyword&gt;&lt;keyword&gt;Cell Cycle Proteins&lt;/keyword&gt;&lt;keyword&gt;Colorectal Neoplasms&lt;/keyword&gt;&lt;keyword&gt;Genome-Wide Association Study&lt;/keyword&gt;&lt;keyword&gt;Germ-Line Mutation&lt;/keyword&gt;&lt;keyword&gt;Humans&lt;/keyword&gt;&lt;keyword&gt;Protein-Serine-Threonine Kinases&lt;/keyword&gt;&lt;keyword&gt;Risk Factors&lt;/keyword&gt;&lt;keyword&gt;Tumor Markers, Biological&lt;/keyword&gt;&lt;/keywords&gt;&lt;dates&gt;&lt;year&gt;2013&lt;/year&gt;&lt;/dates&gt;&lt;accession-num&gt;39&lt;/accession-num&gt;&lt;urls&gt;&lt;related-urls&gt;&lt;url&gt;http://www.ncbi.nlm.nih.gov/pubmed/23747338 &lt;/url&gt;&lt;/related-urls&gt;&lt;/urls&gt;&lt;/record&gt;&lt;/Cite&gt;&lt;/EndNote&gt;</w:instrText>
            </w:r>
            <w:r>
              <w:rPr>
                <w:rFonts w:ascii="Arial" w:hAnsi="Arial" w:cs="Arial"/>
                <w:sz w:val="15"/>
                <w:szCs w:val="15"/>
                <w:lang w:val="en-US"/>
              </w:rPr>
              <w:fldChar w:fldCharType="separate"/>
            </w:r>
            <w:r w:rsidR="00885808">
              <w:rPr>
                <w:rFonts w:ascii="Arial" w:hAnsi="Arial" w:cs="Arial"/>
                <w:noProof/>
                <w:sz w:val="15"/>
                <w:szCs w:val="15"/>
                <w:lang w:val="en-US"/>
              </w:rPr>
              <w:t>[17</w:t>
            </w:r>
            <w:r>
              <w:rPr>
                <w:rFonts w:ascii="Arial" w:hAnsi="Arial" w:cs="Arial"/>
                <w:noProof/>
                <w:sz w:val="15"/>
                <w:szCs w:val="15"/>
                <w:lang w:val="en-US"/>
              </w:rPr>
              <w:t>]</w:t>
            </w:r>
            <w:r>
              <w:rPr>
                <w:rFonts w:ascii="Arial" w:hAnsi="Arial" w:cs="Arial"/>
                <w:sz w:val="15"/>
                <w:szCs w:val="15"/>
                <w:lang w:val="en-US"/>
              </w:rPr>
              <w:fldChar w:fldCharType="end"/>
            </w:r>
          </w:p>
        </w:tc>
      </w:tr>
      <w:tr w:rsidR="00C407FA" w:rsidRPr="009F1BAE" w:rsidTr="00584F03">
        <w:trPr>
          <w:trHeight w:val="552"/>
        </w:trPr>
        <w:tc>
          <w:tcPr>
            <w:tcW w:w="2197" w:type="dxa"/>
            <w:tcBorders>
              <w:top w:val="dotted" w:sz="4" w:space="0" w:color="auto"/>
              <w:left w:val="single" w:sz="4" w:space="0" w:color="auto"/>
              <w:bottom w:val="nil"/>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vertAlign w:val="superscript"/>
                <w:lang w:val="en-US"/>
              </w:rPr>
              <w:t>b</w:t>
            </w:r>
            <w:r w:rsidRPr="007606AD">
              <w:rPr>
                <w:rFonts w:ascii="Arial" w:hAnsi="Arial" w:cs="Arial"/>
                <w:color w:val="000000"/>
                <w:sz w:val="15"/>
                <w:szCs w:val="15"/>
                <w:shd w:val="clear" w:color="auto" w:fill="FFFFFF"/>
                <w:lang w:val="en-US"/>
              </w:rPr>
              <w:t>c.46C&gt;T; p.Q16*</w:t>
            </w:r>
          </w:p>
        </w:tc>
        <w:tc>
          <w:tcPr>
            <w:tcW w:w="2788" w:type="dxa"/>
            <w:tcBorders>
              <w:top w:val="dotted" w:sz="4" w:space="0" w:color="auto"/>
              <w:bottom w:val="nil"/>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 xml:space="preserve">Jejunum ca. (34); CRC x2 (40); </w:t>
            </w:r>
          </w:p>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Renal cell ca. (44); Lung ca. x2 (45, smoker)</w:t>
            </w:r>
          </w:p>
        </w:tc>
        <w:tc>
          <w:tcPr>
            <w:tcW w:w="1880" w:type="dxa"/>
            <w:tcBorders>
              <w:top w:val="dotted" w:sz="4" w:space="0" w:color="auto"/>
              <w:bottom w:val="nil"/>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Amsterdam II</w:t>
            </w:r>
          </w:p>
        </w:tc>
        <w:tc>
          <w:tcPr>
            <w:tcW w:w="1359" w:type="dxa"/>
            <w:tcBorders>
              <w:top w:val="dotted" w:sz="4" w:space="0" w:color="auto"/>
              <w:bottom w:val="nil"/>
            </w:tcBorders>
          </w:tcPr>
          <w:p w:rsidR="00C407FA" w:rsidRPr="007606AD" w:rsidRDefault="00C407FA" w:rsidP="00584F03">
            <w:pPr>
              <w:spacing w:after="0" w:line="240" w:lineRule="auto"/>
              <w:rPr>
                <w:rFonts w:ascii="Arial" w:hAnsi="Arial" w:cs="Arial"/>
                <w:sz w:val="15"/>
                <w:szCs w:val="15"/>
                <w:lang w:val="en-US"/>
              </w:rPr>
            </w:pPr>
            <w:r>
              <w:rPr>
                <w:rFonts w:ascii="Arial" w:hAnsi="Arial" w:cs="Arial"/>
                <w:sz w:val="15"/>
                <w:szCs w:val="15"/>
                <w:lang w:val="en-US"/>
              </w:rPr>
              <w:t>Disruptive mutation</w:t>
            </w:r>
          </w:p>
        </w:tc>
        <w:tc>
          <w:tcPr>
            <w:tcW w:w="1217" w:type="dxa"/>
            <w:tcBorders>
              <w:top w:val="dotted" w:sz="4" w:space="0" w:color="auto"/>
              <w:bottom w:val="nil"/>
              <w:right w:val="single" w:sz="4" w:space="0" w:color="auto"/>
            </w:tcBorders>
          </w:tcPr>
          <w:p w:rsidR="00C407FA" w:rsidRPr="009F1BAE" w:rsidRDefault="00C407FA" w:rsidP="00885808">
            <w:pPr>
              <w:spacing w:after="0" w:line="240" w:lineRule="auto"/>
              <w:rPr>
                <w:rFonts w:ascii="Arial" w:hAnsi="Arial" w:cs="Arial"/>
                <w:sz w:val="15"/>
                <w:szCs w:val="15"/>
                <w:lang w:val="en-US"/>
              </w:rPr>
            </w:pPr>
            <w:r>
              <w:rPr>
                <w:rFonts w:ascii="Arial" w:hAnsi="Arial" w:cs="Arial"/>
                <w:sz w:val="15"/>
                <w:szCs w:val="15"/>
                <w:lang w:val="en-US"/>
              </w:rPr>
              <w:t>d</w:t>
            </w:r>
            <w:r w:rsidRPr="009F1BAE">
              <w:rPr>
                <w:rFonts w:ascii="Arial" w:hAnsi="Arial" w:cs="Arial"/>
                <w:sz w:val="15"/>
                <w:szCs w:val="15"/>
                <w:lang w:val="en-US"/>
              </w:rPr>
              <w:t>e Voer</w:t>
            </w:r>
            <w:r>
              <w:rPr>
                <w:rFonts w:ascii="Arial" w:hAnsi="Arial" w:cs="Arial"/>
                <w:sz w:val="15"/>
                <w:szCs w:val="15"/>
                <w:lang w:val="en-US"/>
              </w:rPr>
              <w:t xml:space="preserve"> </w:t>
            </w:r>
            <w:r>
              <w:rPr>
                <w:rFonts w:ascii="Arial" w:hAnsi="Arial" w:cs="Arial"/>
                <w:sz w:val="15"/>
                <w:szCs w:val="15"/>
                <w:lang w:val="en-US"/>
              </w:rPr>
              <w:fldChar w:fldCharType="begin"/>
            </w:r>
            <w:r>
              <w:rPr>
                <w:rFonts w:ascii="Arial" w:hAnsi="Arial" w:cs="Arial"/>
                <w:sz w:val="15"/>
                <w:szCs w:val="15"/>
                <w:lang w:val="en-US"/>
              </w:rPr>
              <w:instrText xml:space="preserve"> ADDIN EN.CITE &lt;EndNote&gt;&lt;Cite&gt;&lt;Author&gt;de Voer&lt;/Author&gt;&lt;Year&gt;2013&lt;/Year&gt;&lt;RecNum&gt;10&lt;/RecNum&gt;&lt;DisplayText&gt;[2]&lt;/DisplayText&gt;&lt;record&gt;&lt;rec-number&gt;10&lt;/rec-number&gt;&lt;foreign-keys&gt;&lt;key app="EN" db-id="z9sp922r4vsw0pevf57xsfa7avrvd0zd5rf9" timestamp="0"&gt;10&lt;/key&gt;&lt;/foreign-keys&gt;&lt;ref-type name="Journal Article"&gt;17&lt;/ref-type&gt;&lt;contributors&gt;&lt;authors&gt;&lt;author&gt;de Voer, R. M.&lt;/author&gt;&lt;author&gt;Geurts van Kessel, A.&lt;/author&gt;&lt;author&gt;Weren, R. D.&lt;/author&gt;&lt;author&gt;Ligtenberg, M. J.&lt;/author&gt;&lt;author&gt;Smeets, D.&lt;/author&gt;&lt;author&gt;Fu, L.&lt;/author&gt;&lt;author&gt;Vreede, L.&lt;/author&gt;&lt;author&gt;Kamping, E. J.&lt;/author&gt;&lt;author&gt;Verwiel, E. T.&lt;/author&gt;&lt;author&gt;Hahn, M. M.&lt;/author&gt;&lt;author&gt;Ariaans, M.&lt;/author&gt;&lt;author&gt;Spruijt, L.&lt;/author&gt;&lt;author&gt;van Essen, T.&lt;/author&gt;&lt;author&gt;Houge, G.&lt;/author&gt;&lt;author&gt;Schackert, H. K.&lt;/author&gt;&lt;author&gt;Sheng, J. Q.&lt;/author&gt;&lt;author&gt;Venselaar, H.&lt;/author&gt;&lt;author&gt;van Ravenswaaij-Arts, C. M.&lt;/author&gt;&lt;author&gt;van Krieken, J. H.&lt;/author&gt;&lt;author&gt;Hoogerbrugge, N.&lt;/author&gt;&lt;author&gt;Kuiper, R. P.&lt;/author&gt;&lt;/authors&gt;&lt;/contributors&gt;&lt;titles&gt;&lt;title&gt;Germline mutations in the spindle assembly checkpoint genes BUB1 and BUB3 are risk factors for colorectal cancer&lt;/title&gt;&lt;secondary-title&gt;Gastroenterology&lt;/secondary-title&gt;&lt;/titles&gt;&lt;periodical&gt;&lt;full-title&gt;Gastroenterology&lt;/full-title&gt;&lt;abbr-1&gt;Gastroenterology&lt;/abbr-1&gt;&lt;/periodical&gt;&lt;pages&gt;544-7&lt;/pages&gt;&lt;volume&gt;145&lt;/volume&gt;&lt;number&gt;3&lt;/number&gt;&lt;keywords&gt;&lt;keyword&gt;Adult&lt;/keyword&gt;&lt;keyword&gt;Case-Control Studies&lt;/keyword&gt;&lt;keyword&gt;Cell Cycle Proteins&lt;/keyword&gt;&lt;keyword&gt;Colorectal Neoplasms&lt;/keyword&gt;&lt;keyword&gt;Genome-Wide Association Study&lt;/keyword&gt;&lt;keyword&gt;Germ-Line Mutation&lt;/keyword&gt;&lt;keyword&gt;Humans&lt;/keyword&gt;&lt;keyword&gt;Protein-Serine-Threonine Kinases&lt;/keyword&gt;&lt;keyword&gt;Risk Factors&lt;/keyword&gt;&lt;keyword&gt;Tumor Markers, Biological&lt;/keyword&gt;&lt;/keywords&gt;&lt;dates&gt;&lt;year&gt;2013&lt;/year&gt;&lt;/dates&gt;&lt;accession-num&gt;39&lt;/accession-num&gt;&lt;urls&gt;&lt;related-urls&gt;&lt;url&gt;http://www.ncbi.nlm.nih.gov/pubmed/23747338 &lt;/url&gt;&lt;/related-urls&gt;&lt;/urls&gt;&lt;/record&gt;&lt;/Cite&gt;&lt;/EndNote&gt;</w:instrText>
            </w:r>
            <w:r>
              <w:rPr>
                <w:rFonts w:ascii="Arial" w:hAnsi="Arial" w:cs="Arial"/>
                <w:sz w:val="15"/>
                <w:szCs w:val="15"/>
                <w:lang w:val="en-US"/>
              </w:rPr>
              <w:fldChar w:fldCharType="separate"/>
            </w:r>
            <w:r>
              <w:rPr>
                <w:rFonts w:ascii="Arial" w:hAnsi="Arial" w:cs="Arial"/>
                <w:noProof/>
                <w:sz w:val="15"/>
                <w:szCs w:val="15"/>
                <w:lang w:val="en-US"/>
              </w:rPr>
              <w:t>[</w:t>
            </w:r>
            <w:r w:rsidR="00885808">
              <w:rPr>
                <w:rFonts w:ascii="Arial" w:hAnsi="Arial" w:cs="Arial"/>
                <w:noProof/>
                <w:sz w:val="15"/>
                <w:szCs w:val="15"/>
                <w:lang w:val="en-US"/>
              </w:rPr>
              <w:t>17</w:t>
            </w:r>
            <w:r>
              <w:rPr>
                <w:rFonts w:ascii="Arial" w:hAnsi="Arial" w:cs="Arial"/>
                <w:noProof/>
                <w:sz w:val="15"/>
                <w:szCs w:val="15"/>
                <w:lang w:val="en-US"/>
              </w:rPr>
              <w:t>]</w:t>
            </w:r>
            <w:r>
              <w:rPr>
                <w:rFonts w:ascii="Arial" w:hAnsi="Arial" w:cs="Arial"/>
                <w:sz w:val="15"/>
                <w:szCs w:val="15"/>
                <w:lang w:val="en-US"/>
              </w:rPr>
              <w:fldChar w:fldCharType="end"/>
            </w:r>
          </w:p>
        </w:tc>
      </w:tr>
      <w:tr w:rsidR="00C407FA" w:rsidRPr="007606AD" w:rsidTr="00584F03">
        <w:trPr>
          <w:trHeight w:val="284"/>
        </w:trPr>
        <w:tc>
          <w:tcPr>
            <w:tcW w:w="2197" w:type="dxa"/>
            <w:tcBorders>
              <w:top w:val="nil"/>
              <w:left w:val="single"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c.46C&gt;T; p.Q16*</w:t>
            </w:r>
          </w:p>
        </w:tc>
        <w:tc>
          <w:tcPr>
            <w:tcW w:w="2788" w:type="dxa"/>
            <w:tcBorders>
              <w:top w:val="nil"/>
              <w:bottom w:val="dotted"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Cancer-free (age?)</w:t>
            </w:r>
          </w:p>
        </w:tc>
        <w:tc>
          <w:tcPr>
            <w:tcW w:w="1880" w:type="dxa"/>
            <w:tcBorders>
              <w:top w:val="nil"/>
              <w:bottom w:val="dotted" w:sz="4" w:space="0" w:color="auto"/>
            </w:tcBorders>
          </w:tcPr>
          <w:p w:rsidR="00C407FA" w:rsidRPr="007606AD" w:rsidRDefault="00C407FA" w:rsidP="00584F03">
            <w:pPr>
              <w:spacing w:after="0" w:line="240" w:lineRule="auto"/>
              <w:rPr>
                <w:rFonts w:ascii="Arial" w:hAnsi="Arial" w:cs="Arial"/>
                <w:sz w:val="15"/>
                <w:szCs w:val="15"/>
                <w:lang w:val="en-US"/>
              </w:rPr>
            </w:pPr>
          </w:p>
        </w:tc>
        <w:tc>
          <w:tcPr>
            <w:tcW w:w="1359" w:type="dxa"/>
            <w:tcBorders>
              <w:top w:val="nil"/>
              <w:bottom w:val="dotted" w:sz="4" w:space="0" w:color="auto"/>
            </w:tcBorders>
          </w:tcPr>
          <w:p w:rsidR="00C407FA" w:rsidRPr="007606AD" w:rsidRDefault="00C407FA" w:rsidP="00584F03">
            <w:pPr>
              <w:spacing w:after="0" w:line="240" w:lineRule="auto"/>
              <w:rPr>
                <w:rFonts w:ascii="Arial" w:hAnsi="Arial" w:cs="Arial"/>
                <w:sz w:val="15"/>
                <w:szCs w:val="15"/>
                <w:lang w:val="en-US"/>
              </w:rPr>
            </w:pPr>
          </w:p>
        </w:tc>
        <w:tc>
          <w:tcPr>
            <w:tcW w:w="1217" w:type="dxa"/>
            <w:tcBorders>
              <w:top w:val="nil"/>
              <w:bottom w:val="dotted" w:sz="4" w:space="0" w:color="auto"/>
              <w:right w:val="single" w:sz="4" w:space="0" w:color="auto"/>
            </w:tcBorders>
          </w:tcPr>
          <w:p w:rsidR="00C407FA" w:rsidRPr="007606AD" w:rsidRDefault="00C407FA" w:rsidP="00584F03">
            <w:pPr>
              <w:spacing w:after="0" w:line="240" w:lineRule="auto"/>
              <w:rPr>
                <w:rFonts w:ascii="Arial" w:hAnsi="Arial" w:cs="Arial"/>
                <w:sz w:val="15"/>
                <w:szCs w:val="15"/>
                <w:lang w:val="en-US"/>
              </w:rPr>
            </w:pPr>
          </w:p>
        </w:tc>
      </w:tr>
      <w:tr w:rsidR="00C407FA" w:rsidRPr="007606AD" w:rsidTr="00584F03">
        <w:trPr>
          <w:trHeight w:val="284"/>
        </w:trPr>
        <w:tc>
          <w:tcPr>
            <w:tcW w:w="2197" w:type="dxa"/>
            <w:tcBorders>
              <w:top w:val="dotted" w:sz="4" w:space="0" w:color="auto"/>
              <w:left w:val="single"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c.1375T&gt;A; p.Ser459Thr</w:t>
            </w:r>
          </w:p>
        </w:tc>
        <w:tc>
          <w:tcPr>
            <w:tcW w:w="2788"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sz w:val="15"/>
                <w:szCs w:val="15"/>
                <w:lang w:val="fr-FR"/>
              </w:rPr>
            </w:pPr>
            <w:r w:rsidRPr="007606AD">
              <w:rPr>
                <w:rFonts w:ascii="Arial" w:hAnsi="Arial" w:cs="Arial"/>
                <w:sz w:val="15"/>
                <w:szCs w:val="15"/>
                <w:lang w:val="fr-FR"/>
              </w:rPr>
              <w:t>CRC (age?)</w:t>
            </w:r>
          </w:p>
        </w:tc>
        <w:tc>
          <w:tcPr>
            <w:tcW w:w="1880"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sz w:val="15"/>
                <w:szCs w:val="15"/>
                <w:lang w:val="fr-FR"/>
              </w:rPr>
            </w:pPr>
            <w:r w:rsidRPr="007606AD">
              <w:rPr>
                <w:rFonts w:ascii="Arial" w:hAnsi="Arial" w:cs="Arial"/>
                <w:sz w:val="15"/>
                <w:szCs w:val="15"/>
                <w:lang w:val="fr-FR"/>
              </w:rPr>
              <w:t>Amsterdam</w:t>
            </w:r>
          </w:p>
        </w:tc>
        <w:tc>
          <w:tcPr>
            <w:tcW w:w="1359"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n.a.</w:t>
            </w:r>
          </w:p>
        </w:tc>
        <w:tc>
          <w:tcPr>
            <w:tcW w:w="1217" w:type="dxa"/>
            <w:tcBorders>
              <w:top w:val="dotted" w:sz="4" w:space="0" w:color="auto"/>
              <w:bottom w:val="dotted" w:sz="4" w:space="0" w:color="auto"/>
              <w:right w:val="single" w:sz="4" w:space="0" w:color="auto"/>
            </w:tcBorders>
          </w:tcPr>
          <w:p w:rsidR="00C407FA" w:rsidRPr="007606AD" w:rsidRDefault="00C407FA" w:rsidP="00885808">
            <w:pPr>
              <w:spacing w:after="0" w:line="240" w:lineRule="auto"/>
              <w:rPr>
                <w:rFonts w:ascii="Arial" w:hAnsi="Arial" w:cs="Arial"/>
                <w:sz w:val="15"/>
                <w:szCs w:val="15"/>
                <w:lang w:val="en-US"/>
              </w:rPr>
            </w:pPr>
            <w:r w:rsidRPr="007606AD">
              <w:rPr>
                <w:rFonts w:ascii="Arial" w:hAnsi="Arial" w:cs="Arial"/>
                <w:sz w:val="15"/>
                <w:szCs w:val="15"/>
                <w:lang w:val="en-US"/>
              </w:rPr>
              <w:t xml:space="preserve">Broderick </w:t>
            </w:r>
            <w:r>
              <w:rPr>
                <w:rFonts w:ascii="Arial" w:hAnsi="Arial" w:cs="Arial"/>
                <w:sz w:val="15"/>
                <w:szCs w:val="15"/>
                <w:lang w:val="en-US"/>
              </w:rPr>
              <w:fldChar w:fldCharType="begin">
                <w:fldData xml:space="preserve">PEVuZE5vdGU+PENpdGU+PEF1dGhvcj5Ccm9kZXJpY2s8L0F1dGhvcj48WWVhcj4yMDE3PC9ZZWFy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==
</w:fldData>
              </w:fldChar>
            </w:r>
            <w:r>
              <w:rPr>
                <w:rFonts w:ascii="Arial" w:hAnsi="Arial" w:cs="Arial"/>
                <w:sz w:val="15"/>
                <w:szCs w:val="15"/>
                <w:lang w:val="en-US"/>
              </w:rPr>
              <w:instrText xml:space="preserve"> ADDIN EN.CITE </w:instrText>
            </w:r>
            <w:r>
              <w:rPr>
                <w:rFonts w:ascii="Arial" w:hAnsi="Arial" w:cs="Arial"/>
                <w:sz w:val="15"/>
                <w:szCs w:val="15"/>
                <w:lang w:val="en-US"/>
              </w:rPr>
              <w:fldChar w:fldCharType="begin">
                <w:fldData xml:space="preserve">PEVuZE5vdGU+PENpdGU+PEF1dGhvcj5Ccm9kZXJpY2s8L0F1dGhvcj48WWVhcj4yMDE3PC9ZZWFy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==
</w:fldData>
              </w:fldChar>
            </w:r>
            <w:r>
              <w:rPr>
                <w:rFonts w:ascii="Arial" w:hAnsi="Arial" w:cs="Arial"/>
                <w:sz w:val="15"/>
                <w:szCs w:val="15"/>
                <w:lang w:val="en-US"/>
              </w:rPr>
              <w:instrText xml:space="preserve"> ADDIN EN.CITE.DATA </w:instrText>
            </w:r>
            <w:r>
              <w:rPr>
                <w:rFonts w:ascii="Arial" w:hAnsi="Arial" w:cs="Arial"/>
                <w:sz w:val="15"/>
                <w:szCs w:val="15"/>
                <w:lang w:val="en-US"/>
              </w:rPr>
            </w:r>
            <w:r>
              <w:rPr>
                <w:rFonts w:ascii="Arial" w:hAnsi="Arial" w:cs="Arial"/>
                <w:sz w:val="15"/>
                <w:szCs w:val="15"/>
                <w:lang w:val="en-US"/>
              </w:rPr>
              <w:fldChar w:fldCharType="end"/>
            </w:r>
            <w:r>
              <w:rPr>
                <w:rFonts w:ascii="Arial" w:hAnsi="Arial" w:cs="Arial"/>
                <w:sz w:val="15"/>
                <w:szCs w:val="15"/>
                <w:lang w:val="en-US"/>
              </w:rPr>
            </w:r>
            <w:r>
              <w:rPr>
                <w:rFonts w:ascii="Arial" w:hAnsi="Arial" w:cs="Arial"/>
                <w:sz w:val="15"/>
                <w:szCs w:val="15"/>
                <w:lang w:val="en-US"/>
              </w:rPr>
              <w:fldChar w:fldCharType="separate"/>
            </w:r>
            <w:r>
              <w:rPr>
                <w:rFonts w:ascii="Arial" w:hAnsi="Arial" w:cs="Arial"/>
                <w:noProof/>
                <w:sz w:val="15"/>
                <w:szCs w:val="15"/>
                <w:lang w:val="en-US"/>
              </w:rPr>
              <w:t>[</w:t>
            </w:r>
            <w:r w:rsidR="00885808">
              <w:rPr>
                <w:rFonts w:ascii="Arial" w:hAnsi="Arial" w:cs="Arial"/>
                <w:noProof/>
                <w:sz w:val="15"/>
                <w:szCs w:val="15"/>
                <w:lang w:val="en-US"/>
              </w:rPr>
              <w:t>18</w:t>
            </w:r>
            <w:r>
              <w:rPr>
                <w:rFonts w:ascii="Arial" w:hAnsi="Arial" w:cs="Arial"/>
                <w:noProof/>
                <w:sz w:val="15"/>
                <w:szCs w:val="15"/>
                <w:lang w:val="en-US"/>
              </w:rPr>
              <w:t>]</w:t>
            </w:r>
            <w:r>
              <w:rPr>
                <w:rFonts w:ascii="Arial" w:hAnsi="Arial" w:cs="Arial"/>
                <w:sz w:val="15"/>
                <w:szCs w:val="15"/>
                <w:lang w:val="en-US"/>
              </w:rPr>
              <w:fldChar w:fldCharType="end"/>
            </w:r>
          </w:p>
        </w:tc>
      </w:tr>
      <w:tr w:rsidR="00C407FA" w:rsidRPr="009F1BAE" w:rsidTr="00584F03">
        <w:trPr>
          <w:trHeight w:val="284"/>
        </w:trPr>
        <w:tc>
          <w:tcPr>
            <w:tcW w:w="2197" w:type="dxa"/>
            <w:tcBorders>
              <w:top w:val="dotted" w:sz="4" w:space="0" w:color="auto"/>
              <w:left w:val="single" w:sz="4" w:space="0" w:color="auto"/>
              <w:bottom w:val="nil"/>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c.1965-1G&gt;A;</w:t>
            </w:r>
            <w:r w:rsidRPr="007606AD">
              <w:rPr>
                <w:rFonts w:ascii="Arial" w:hAnsi="Arial" w:cs="Arial"/>
                <w:sz w:val="15"/>
                <w:szCs w:val="15"/>
                <w:lang w:val="en-US"/>
              </w:rPr>
              <w:t xml:space="preserve"> </w:t>
            </w:r>
            <w:r w:rsidRPr="007606AD">
              <w:rPr>
                <w:rFonts w:ascii="Arial" w:hAnsi="Arial" w:cs="Arial"/>
                <w:color w:val="000000"/>
                <w:sz w:val="15"/>
                <w:szCs w:val="15"/>
                <w:shd w:val="clear" w:color="auto" w:fill="FFFFFF"/>
                <w:lang w:val="en-US"/>
              </w:rPr>
              <w:t>p.S655Rfs*32</w:t>
            </w:r>
          </w:p>
        </w:tc>
        <w:tc>
          <w:tcPr>
            <w:tcW w:w="2788" w:type="dxa"/>
            <w:tcBorders>
              <w:top w:val="dotted" w:sz="4" w:space="0" w:color="auto"/>
              <w:bottom w:val="nil"/>
            </w:tcBorders>
          </w:tcPr>
          <w:p w:rsidR="00C407FA" w:rsidRPr="007606AD" w:rsidRDefault="00C407FA" w:rsidP="00584F03">
            <w:pPr>
              <w:spacing w:after="0" w:line="240" w:lineRule="auto"/>
              <w:rPr>
                <w:rFonts w:ascii="Arial" w:hAnsi="Arial" w:cs="Arial"/>
                <w:sz w:val="15"/>
                <w:szCs w:val="15"/>
                <w:lang w:val="fr-FR"/>
              </w:rPr>
            </w:pPr>
            <w:r w:rsidRPr="007606AD">
              <w:rPr>
                <w:rFonts w:ascii="Arial" w:hAnsi="Arial" w:cs="Arial"/>
                <w:sz w:val="15"/>
                <w:szCs w:val="15"/>
                <w:lang w:val="fr-FR"/>
              </w:rPr>
              <w:t>CRC (40); 25 colonic adenomas (40)</w:t>
            </w:r>
          </w:p>
        </w:tc>
        <w:tc>
          <w:tcPr>
            <w:tcW w:w="1880" w:type="dxa"/>
            <w:tcBorders>
              <w:top w:val="dotted" w:sz="4" w:space="0" w:color="auto"/>
              <w:bottom w:val="nil"/>
            </w:tcBorders>
          </w:tcPr>
          <w:p w:rsidR="00C407FA" w:rsidRPr="007606AD" w:rsidRDefault="00C407FA" w:rsidP="00584F03">
            <w:pPr>
              <w:spacing w:after="0" w:line="240" w:lineRule="auto"/>
              <w:rPr>
                <w:rFonts w:ascii="Arial" w:hAnsi="Arial" w:cs="Arial"/>
                <w:sz w:val="15"/>
                <w:szCs w:val="15"/>
                <w:lang w:val="fr-FR"/>
              </w:rPr>
            </w:pPr>
            <w:r w:rsidRPr="007606AD">
              <w:rPr>
                <w:rFonts w:ascii="Arial" w:hAnsi="Arial" w:cs="Arial"/>
                <w:sz w:val="15"/>
                <w:szCs w:val="15"/>
                <w:lang w:val="fr-FR"/>
              </w:rPr>
              <w:t>Attenuated polyposis</w:t>
            </w:r>
          </w:p>
        </w:tc>
        <w:tc>
          <w:tcPr>
            <w:tcW w:w="1359" w:type="dxa"/>
            <w:tcBorders>
              <w:top w:val="dotted" w:sz="4" w:space="0" w:color="auto"/>
              <w:bottom w:val="nil"/>
            </w:tcBorders>
          </w:tcPr>
          <w:p w:rsidR="00C407FA" w:rsidRPr="007606AD" w:rsidRDefault="00C407FA" w:rsidP="00584F03">
            <w:pPr>
              <w:spacing w:after="0" w:line="240" w:lineRule="auto"/>
              <w:rPr>
                <w:rFonts w:ascii="Arial" w:hAnsi="Arial" w:cs="Arial"/>
                <w:sz w:val="15"/>
                <w:szCs w:val="15"/>
                <w:lang w:val="en-US"/>
              </w:rPr>
            </w:pPr>
            <w:r>
              <w:rPr>
                <w:rFonts w:ascii="Arial" w:hAnsi="Arial" w:cs="Arial"/>
                <w:sz w:val="15"/>
                <w:szCs w:val="15"/>
                <w:lang w:val="en-US"/>
              </w:rPr>
              <w:t>Yes / Disruptive mutation</w:t>
            </w:r>
          </w:p>
        </w:tc>
        <w:tc>
          <w:tcPr>
            <w:tcW w:w="1217" w:type="dxa"/>
            <w:tcBorders>
              <w:top w:val="dotted" w:sz="4" w:space="0" w:color="auto"/>
              <w:bottom w:val="nil"/>
              <w:right w:val="single" w:sz="4" w:space="0" w:color="auto"/>
            </w:tcBorders>
          </w:tcPr>
          <w:p w:rsidR="00C407FA" w:rsidRPr="007606AD" w:rsidRDefault="00C407FA" w:rsidP="00584F03">
            <w:pPr>
              <w:spacing w:after="0" w:line="240" w:lineRule="auto"/>
              <w:rPr>
                <w:rFonts w:ascii="Arial" w:hAnsi="Arial" w:cs="Arial"/>
                <w:sz w:val="15"/>
                <w:szCs w:val="15"/>
                <w:lang w:val="en-US"/>
              </w:rPr>
            </w:pPr>
            <w:r>
              <w:rPr>
                <w:rFonts w:ascii="Arial" w:hAnsi="Arial" w:cs="Arial"/>
                <w:sz w:val="15"/>
                <w:szCs w:val="15"/>
                <w:lang w:val="en-US"/>
              </w:rPr>
              <w:t>Present</w:t>
            </w:r>
            <w:r w:rsidRPr="007606AD">
              <w:rPr>
                <w:rFonts w:ascii="Arial" w:hAnsi="Arial" w:cs="Arial"/>
                <w:sz w:val="15"/>
                <w:szCs w:val="15"/>
                <w:lang w:val="en-US"/>
              </w:rPr>
              <w:t xml:space="preserve"> study</w:t>
            </w:r>
          </w:p>
          <w:p w:rsidR="00C407FA" w:rsidRPr="007606AD" w:rsidRDefault="00C407FA" w:rsidP="00584F03">
            <w:pPr>
              <w:spacing w:after="0" w:line="240" w:lineRule="auto"/>
              <w:rPr>
                <w:rFonts w:ascii="Arial" w:hAnsi="Arial" w:cs="Arial"/>
                <w:sz w:val="15"/>
                <w:szCs w:val="15"/>
                <w:lang w:val="en-US"/>
              </w:rPr>
            </w:pPr>
          </w:p>
        </w:tc>
      </w:tr>
      <w:tr w:rsidR="00C407FA" w:rsidRPr="007606AD" w:rsidTr="00584F03">
        <w:trPr>
          <w:trHeight w:val="284"/>
        </w:trPr>
        <w:tc>
          <w:tcPr>
            <w:tcW w:w="2197" w:type="dxa"/>
            <w:tcBorders>
              <w:top w:val="dotted" w:sz="4" w:space="0" w:color="auto"/>
              <w:left w:val="single" w:sz="4" w:space="0" w:color="auto"/>
              <w:bottom w:val="nil"/>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c.2296G&gt;A; p.E766K</w:t>
            </w:r>
          </w:p>
        </w:tc>
        <w:tc>
          <w:tcPr>
            <w:tcW w:w="2788" w:type="dxa"/>
            <w:tcBorders>
              <w:top w:val="dotted" w:sz="4" w:space="0" w:color="auto"/>
              <w:bottom w:val="nil"/>
            </w:tcBorders>
          </w:tcPr>
          <w:p w:rsidR="00C407FA" w:rsidRPr="007606AD" w:rsidRDefault="00C407FA" w:rsidP="00584F03">
            <w:pPr>
              <w:spacing w:after="0" w:line="240" w:lineRule="auto"/>
              <w:rPr>
                <w:rFonts w:ascii="Arial" w:hAnsi="Arial" w:cs="Arial"/>
                <w:sz w:val="15"/>
                <w:szCs w:val="15"/>
                <w:lang w:val="fr-FR"/>
              </w:rPr>
            </w:pPr>
            <w:r w:rsidRPr="007606AD">
              <w:rPr>
                <w:rFonts w:ascii="Arial" w:hAnsi="Arial" w:cs="Arial"/>
                <w:sz w:val="15"/>
                <w:szCs w:val="15"/>
                <w:lang w:val="fr-FR"/>
              </w:rPr>
              <w:t>CRC (65)</w:t>
            </w:r>
          </w:p>
        </w:tc>
        <w:tc>
          <w:tcPr>
            <w:tcW w:w="1880" w:type="dxa"/>
            <w:tcBorders>
              <w:top w:val="dotted" w:sz="4" w:space="0" w:color="auto"/>
              <w:bottom w:val="nil"/>
            </w:tcBorders>
          </w:tcPr>
          <w:p w:rsidR="00C407FA" w:rsidRPr="007606AD" w:rsidRDefault="00C407FA" w:rsidP="00584F03">
            <w:pPr>
              <w:spacing w:after="0" w:line="240" w:lineRule="auto"/>
              <w:rPr>
                <w:rFonts w:ascii="Arial" w:hAnsi="Arial" w:cs="Arial"/>
                <w:sz w:val="15"/>
                <w:szCs w:val="15"/>
                <w:lang w:val="fr-FR"/>
              </w:rPr>
            </w:pPr>
            <w:r w:rsidRPr="007606AD">
              <w:rPr>
                <w:rFonts w:ascii="Arial" w:hAnsi="Arial" w:cs="Arial"/>
                <w:sz w:val="15"/>
                <w:szCs w:val="15"/>
                <w:lang w:val="fr-FR"/>
              </w:rPr>
              <w:t>Amsterdam I</w:t>
            </w:r>
          </w:p>
        </w:tc>
        <w:tc>
          <w:tcPr>
            <w:tcW w:w="1359" w:type="dxa"/>
            <w:tcBorders>
              <w:top w:val="dotted" w:sz="4" w:space="0" w:color="auto"/>
              <w:bottom w:val="nil"/>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No</w:t>
            </w:r>
          </w:p>
        </w:tc>
        <w:tc>
          <w:tcPr>
            <w:tcW w:w="1217" w:type="dxa"/>
            <w:tcBorders>
              <w:top w:val="dotted" w:sz="4" w:space="0" w:color="auto"/>
              <w:bottom w:val="nil"/>
              <w:right w:val="single"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Present study</w:t>
            </w:r>
          </w:p>
        </w:tc>
      </w:tr>
      <w:tr w:rsidR="00C407FA" w:rsidRPr="009F1BAE" w:rsidTr="00584F03">
        <w:trPr>
          <w:trHeight w:val="284"/>
        </w:trPr>
        <w:tc>
          <w:tcPr>
            <w:tcW w:w="2197" w:type="dxa"/>
            <w:tcBorders>
              <w:top w:val="nil"/>
              <w:left w:val="single" w:sz="4" w:space="0" w:color="auto"/>
              <w:bottom w:val="nil"/>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c.2296G&gt;A; p.E766K</w:t>
            </w:r>
          </w:p>
        </w:tc>
        <w:tc>
          <w:tcPr>
            <w:tcW w:w="2788" w:type="dxa"/>
            <w:tcBorders>
              <w:top w:val="nil"/>
              <w:bottom w:val="nil"/>
            </w:tcBorders>
          </w:tcPr>
          <w:p w:rsidR="00C407FA" w:rsidRPr="007606AD" w:rsidRDefault="00C407FA" w:rsidP="00584F03">
            <w:pPr>
              <w:spacing w:after="0" w:line="240" w:lineRule="auto"/>
              <w:rPr>
                <w:rFonts w:ascii="Arial" w:hAnsi="Arial" w:cs="Arial"/>
                <w:sz w:val="15"/>
                <w:szCs w:val="15"/>
                <w:lang w:val="fr-FR"/>
              </w:rPr>
            </w:pPr>
            <w:r w:rsidRPr="007606AD">
              <w:rPr>
                <w:rFonts w:ascii="Arial" w:hAnsi="Arial" w:cs="Arial"/>
                <w:sz w:val="15"/>
                <w:szCs w:val="15"/>
                <w:lang w:val="fr-FR"/>
              </w:rPr>
              <w:t>CRC (42)</w:t>
            </w:r>
          </w:p>
        </w:tc>
        <w:tc>
          <w:tcPr>
            <w:tcW w:w="1880" w:type="dxa"/>
            <w:tcBorders>
              <w:top w:val="nil"/>
              <w:bottom w:val="nil"/>
            </w:tcBorders>
          </w:tcPr>
          <w:p w:rsidR="00C407FA" w:rsidRPr="007606AD" w:rsidRDefault="00C407FA" w:rsidP="00584F03">
            <w:pPr>
              <w:spacing w:after="0" w:line="240" w:lineRule="auto"/>
              <w:rPr>
                <w:rFonts w:ascii="Arial" w:hAnsi="Arial" w:cs="Arial"/>
                <w:sz w:val="15"/>
                <w:szCs w:val="15"/>
                <w:lang w:val="fr-FR"/>
              </w:rPr>
            </w:pPr>
          </w:p>
        </w:tc>
        <w:tc>
          <w:tcPr>
            <w:tcW w:w="1359" w:type="dxa"/>
            <w:tcBorders>
              <w:top w:val="nil"/>
              <w:bottom w:val="nil"/>
            </w:tcBorders>
          </w:tcPr>
          <w:p w:rsidR="00C407FA" w:rsidRPr="007606AD" w:rsidRDefault="00C407FA" w:rsidP="00584F03">
            <w:pPr>
              <w:spacing w:after="0" w:line="240" w:lineRule="auto"/>
              <w:rPr>
                <w:rFonts w:ascii="Arial" w:hAnsi="Arial" w:cs="Arial"/>
                <w:sz w:val="15"/>
                <w:szCs w:val="15"/>
                <w:lang w:val="en-US"/>
              </w:rPr>
            </w:pPr>
          </w:p>
        </w:tc>
        <w:tc>
          <w:tcPr>
            <w:tcW w:w="1217" w:type="dxa"/>
            <w:tcBorders>
              <w:top w:val="nil"/>
              <w:bottom w:val="nil"/>
              <w:right w:val="single" w:sz="4" w:space="0" w:color="auto"/>
            </w:tcBorders>
          </w:tcPr>
          <w:p w:rsidR="00C407FA" w:rsidRPr="007606AD" w:rsidRDefault="00C407FA" w:rsidP="00584F03">
            <w:pPr>
              <w:spacing w:after="0" w:line="240" w:lineRule="auto"/>
              <w:rPr>
                <w:rFonts w:ascii="Arial" w:hAnsi="Arial" w:cs="Arial"/>
                <w:sz w:val="15"/>
                <w:szCs w:val="15"/>
                <w:lang w:val="en-US"/>
              </w:rPr>
            </w:pPr>
          </w:p>
        </w:tc>
      </w:tr>
      <w:tr w:rsidR="00C407FA" w:rsidRPr="009F1BAE" w:rsidTr="00584F03">
        <w:trPr>
          <w:trHeight w:val="284"/>
        </w:trPr>
        <w:tc>
          <w:tcPr>
            <w:tcW w:w="2197" w:type="dxa"/>
            <w:tcBorders>
              <w:top w:val="nil"/>
              <w:left w:val="single"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c.2296G&gt;A; p.E766K</w:t>
            </w:r>
          </w:p>
        </w:tc>
        <w:tc>
          <w:tcPr>
            <w:tcW w:w="2788" w:type="dxa"/>
            <w:tcBorders>
              <w:top w:val="nil"/>
              <w:bottom w:val="dotted" w:sz="4" w:space="0" w:color="auto"/>
            </w:tcBorders>
          </w:tcPr>
          <w:p w:rsidR="00C407FA" w:rsidRPr="007606AD" w:rsidRDefault="00C407FA" w:rsidP="00584F03">
            <w:pPr>
              <w:spacing w:after="0" w:line="240" w:lineRule="auto"/>
              <w:rPr>
                <w:rFonts w:ascii="Arial" w:hAnsi="Arial" w:cs="Arial"/>
                <w:sz w:val="15"/>
                <w:szCs w:val="15"/>
                <w:lang w:val="fr-FR"/>
              </w:rPr>
            </w:pPr>
            <w:r w:rsidRPr="007606AD">
              <w:rPr>
                <w:rFonts w:ascii="Arial" w:hAnsi="Arial" w:cs="Arial"/>
                <w:sz w:val="15"/>
                <w:szCs w:val="15"/>
                <w:lang w:val="fr-FR"/>
              </w:rPr>
              <w:t>CRC x2 (73); CRC (74)</w:t>
            </w:r>
          </w:p>
        </w:tc>
        <w:tc>
          <w:tcPr>
            <w:tcW w:w="1880" w:type="dxa"/>
            <w:tcBorders>
              <w:top w:val="nil"/>
              <w:bottom w:val="dotted" w:sz="4" w:space="0" w:color="auto"/>
            </w:tcBorders>
          </w:tcPr>
          <w:p w:rsidR="00C407FA" w:rsidRPr="007606AD" w:rsidRDefault="00C407FA" w:rsidP="00584F03">
            <w:pPr>
              <w:spacing w:after="0" w:line="240" w:lineRule="auto"/>
              <w:rPr>
                <w:rFonts w:ascii="Arial" w:hAnsi="Arial" w:cs="Arial"/>
                <w:sz w:val="15"/>
                <w:szCs w:val="15"/>
                <w:lang w:val="fr-FR"/>
              </w:rPr>
            </w:pPr>
          </w:p>
        </w:tc>
        <w:tc>
          <w:tcPr>
            <w:tcW w:w="1359" w:type="dxa"/>
            <w:tcBorders>
              <w:top w:val="nil"/>
              <w:bottom w:val="dotted" w:sz="4" w:space="0" w:color="auto"/>
            </w:tcBorders>
          </w:tcPr>
          <w:p w:rsidR="00C407FA" w:rsidRPr="007606AD" w:rsidRDefault="00C407FA" w:rsidP="00584F03">
            <w:pPr>
              <w:spacing w:after="0" w:line="240" w:lineRule="auto"/>
              <w:rPr>
                <w:rFonts w:ascii="Arial" w:hAnsi="Arial" w:cs="Arial"/>
                <w:sz w:val="15"/>
                <w:szCs w:val="15"/>
                <w:lang w:val="en-US"/>
              </w:rPr>
            </w:pPr>
          </w:p>
        </w:tc>
        <w:tc>
          <w:tcPr>
            <w:tcW w:w="1217" w:type="dxa"/>
            <w:tcBorders>
              <w:top w:val="nil"/>
              <w:bottom w:val="dotted" w:sz="4" w:space="0" w:color="auto"/>
              <w:right w:val="single" w:sz="4" w:space="0" w:color="auto"/>
            </w:tcBorders>
          </w:tcPr>
          <w:p w:rsidR="00C407FA" w:rsidRPr="007606AD" w:rsidRDefault="00C407FA" w:rsidP="00584F03">
            <w:pPr>
              <w:spacing w:after="0" w:line="240" w:lineRule="auto"/>
              <w:rPr>
                <w:rFonts w:ascii="Arial" w:hAnsi="Arial" w:cs="Arial"/>
                <w:sz w:val="15"/>
                <w:szCs w:val="15"/>
                <w:lang w:val="en-US"/>
              </w:rPr>
            </w:pPr>
          </w:p>
        </w:tc>
      </w:tr>
      <w:tr w:rsidR="00C407FA" w:rsidRPr="009F1BAE" w:rsidTr="00584F03">
        <w:trPr>
          <w:trHeight w:val="284"/>
        </w:trPr>
        <w:tc>
          <w:tcPr>
            <w:tcW w:w="2197" w:type="dxa"/>
            <w:tcBorders>
              <w:top w:val="dotted" w:sz="4" w:space="0" w:color="auto"/>
              <w:left w:val="single"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c.2473C&gt;T; p.P825S</w:t>
            </w:r>
          </w:p>
        </w:tc>
        <w:tc>
          <w:tcPr>
            <w:tcW w:w="2788"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sz w:val="15"/>
                <w:szCs w:val="15"/>
                <w:lang w:val="fr-FR"/>
              </w:rPr>
            </w:pPr>
            <w:r w:rsidRPr="007606AD">
              <w:rPr>
                <w:rFonts w:ascii="Arial" w:hAnsi="Arial" w:cs="Arial"/>
                <w:sz w:val="15"/>
                <w:szCs w:val="15"/>
                <w:lang w:val="fr-FR"/>
              </w:rPr>
              <w:t>CRC (44)</w:t>
            </w:r>
          </w:p>
        </w:tc>
        <w:tc>
          <w:tcPr>
            <w:tcW w:w="1880"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sz w:val="15"/>
                <w:szCs w:val="15"/>
                <w:lang w:val="fr-FR"/>
              </w:rPr>
            </w:pPr>
            <w:r w:rsidRPr="007606AD">
              <w:rPr>
                <w:rFonts w:ascii="Arial" w:hAnsi="Arial" w:cs="Arial"/>
                <w:sz w:val="15"/>
                <w:szCs w:val="15"/>
                <w:lang w:val="fr-FR"/>
              </w:rPr>
              <w:t>Bethesda</w:t>
            </w:r>
          </w:p>
        </w:tc>
        <w:tc>
          <w:tcPr>
            <w:tcW w:w="1359"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n.a.</w:t>
            </w:r>
          </w:p>
        </w:tc>
        <w:tc>
          <w:tcPr>
            <w:tcW w:w="1217" w:type="dxa"/>
            <w:tcBorders>
              <w:top w:val="dotted" w:sz="4" w:space="0" w:color="auto"/>
              <w:bottom w:val="dotted" w:sz="4" w:space="0" w:color="auto"/>
              <w:right w:val="single"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Present study</w:t>
            </w:r>
          </w:p>
          <w:p w:rsidR="00C407FA" w:rsidRPr="007606AD" w:rsidRDefault="00C407FA" w:rsidP="00584F03">
            <w:pPr>
              <w:spacing w:after="0" w:line="240" w:lineRule="auto"/>
              <w:rPr>
                <w:rFonts w:ascii="Arial" w:hAnsi="Arial" w:cs="Arial"/>
                <w:sz w:val="15"/>
                <w:szCs w:val="15"/>
                <w:lang w:val="en-US"/>
              </w:rPr>
            </w:pPr>
          </w:p>
        </w:tc>
      </w:tr>
      <w:tr w:rsidR="00C407FA" w:rsidRPr="009F1BAE" w:rsidTr="00584F03">
        <w:trPr>
          <w:trHeight w:val="284"/>
        </w:trPr>
        <w:tc>
          <w:tcPr>
            <w:tcW w:w="2197" w:type="dxa"/>
            <w:tcBorders>
              <w:top w:val="dotted" w:sz="4" w:space="0" w:color="auto"/>
              <w:left w:val="single" w:sz="4" w:space="0" w:color="auto"/>
              <w:bottom w:val="single"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c.2844delC; p.Q949Rfs*3</w:t>
            </w:r>
          </w:p>
        </w:tc>
        <w:tc>
          <w:tcPr>
            <w:tcW w:w="2788" w:type="dxa"/>
            <w:tcBorders>
              <w:top w:val="dotted" w:sz="4" w:space="0" w:color="auto"/>
              <w:bottom w:val="single"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CRC (31)</w:t>
            </w:r>
          </w:p>
        </w:tc>
        <w:tc>
          <w:tcPr>
            <w:tcW w:w="1880" w:type="dxa"/>
            <w:tcBorders>
              <w:top w:val="dotted" w:sz="4" w:space="0" w:color="auto"/>
              <w:bottom w:val="single"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Amsterdam II</w:t>
            </w:r>
          </w:p>
        </w:tc>
        <w:tc>
          <w:tcPr>
            <w:tcW w:w="1359" w:type="dxa"/>
            <w:tcBorders>
              <w:top w:val="dotted" w:sz="4" w:space="0" w:color="auto"/>
              <w:bottom w:val="single" w:sz="4" w:space="0" w:color="auto"/>
            </w:tcBorders>
          </w:tcPr>
          <w:p w:rsidR="00C407FA" w:rsidRPr="007606AD" w:rsidRDefault="00C407FA" w:rsidP="00584F03">
            <w:pPr>
              <w:spacing w:after="0" w:line="240" w:lineRule="auto"/>
              <w:rPr>
                <w:rFonts w:ascii="Arial" w:hAnsi="Arial" w:cs="Arial"/>
                <w:sz w:val="15"/>
                <w:szCs w:val="15"/>
                <w:lang w:val="en-US"/>
              </w:rPr>
            </w:pPr>
            <w:r>
              <w:rPr>
                <w:rFonts w:ascii="Arial" w:hAnsi="Arial" w:cs="Arial"/>
                <w:sz w:val="15"/>
                <w:szCs w:val="15"/>
                <w:lang w:val="en-US"/>
              </w:rPr>
              <w:t>Disruptive mutation</w:t>
            </w:r>
          </w:p>
        </w:tc>
        <w:tc>
          <w:tcPr>
            <w:tcW w:w="1217" w:type="dxa"/>
            <w:tcBorders>
              <w:top w:val="dotted" w:sz="4" w:space="0" w:color="auto"/>
              <w:bottom w:val="single" w:sz="4" w:space="0" w:color="auto"/>
              <w:right w:val="single" w:sz="4" w:space="0" w:color="auto"/>
            </w:tcBorders>
          </w:tcPr>
          <w:p w:rsidR="00C407FA" w:rsidRPr="007606AD" w:rsidRDefault="00C407FA" w:rsidP="00885808">
            <w:pPr>
              <w:spacing w:after="0" w:line="240" w:lineRule="auto"/>
              <w:rPr>
                <w:rFonts w:ascii="Arial" w:hAnsi="Arial" w:cs="Arial"/>
                <w:sz w:val="15"/>
                <w:szCs w:val="15"/>
                <w:lang w:val="en-US"/>
              </w:rPr>
            </w:pPr>
            <w:r>
              <w:rPr>
                <w:rFonts w:ascii="Arial" w:hAnsi="Arial" w:cs="Arial"/>
                <w:sz w:val="15"/>
                <w:szCs w:val="15"/>
                <w:lang w:val="en-US"/>
              </w:rPr>
              <w:t>d</w:t>
            </w:r>
            <w:r w:rsidRPr="007606AD">
              <w:rPr>
                <w:rFonts w:ascii="Arial" w:hAnsi="Arial" w:cs="Arial"/>
                <w:sz w:val="15"/>
                <w:szCs w:val="15"/>
                <w:lang w:val="en-US"/>
              </w:rPr>
              <w:t xml:space="preserve">e Voer </w:t>
            </w:r>
            <w:r>
              <w:rPr>
                <w:rFonts w:ascii="Arial" w:hAnsi="Arial" w:cs="Arial"/>
                <w:sz w:val="15"/>
                <w:szCs w:val="15"/>
                <w:lang w:val="en-US"/>
              </w:rPr>
              <w:fldChar w:fldCharType="begin"/>
            </w:r>
            <w:r>
              <w:rPr>
                <w:rFonts w:ascii="Arial" w:hAnsi="Arial" w:cs="Arial"/>
                <w:sz w:val="15"/>
                <w:szCs w:val="15"/>
                <w:lang w:val="en-US"/>
              </w:rPr>
              <w:instrText xml:space="preserve"> ADDIN EN.CITE &lt;EndNote&gt;&lt;Cite&gt;&lt;Author&gt;de Voer&lt;/Author&gt;&lt;Year&gt;2013&lt;/Year&gt;&lt;RecNum&gt;10&lt;/RecNum&gt;&lt;DisplayText&gt;[2]&lt;/DisplayText&gt;&lt;record&gt;&lt;rec-number&gt;10&lt;/rec-number&gt;&lt;foreign-keys&gt;&lt;key app="EN" db-id="z9sp922r4vsw0pevf57xsfa7avrvd0zd5rf9" timestamp="0"&gt;10&lt;/key&gt;&lt;/foreign-keys&gt;&lt;ref-type name="Journal Article"&gt;17&lt;/ref-type&gt;&lt;contributors&gt;&lt;authors&gt;&lt;author&gt;de Voer, R. M.&lt;/author&gt;&lt;author&gt;Geurts van Kessel, A.&lt;/author&gt;&lt;author&gt;Weren, R. D.&lt;/author&gt;&lt;author&gt;Ligtenberg, M. J.&lt;/author&gt;&lt;author&gt;Smeets, D.&lt;/author&gt;&lt;author&gt;Fu, L.&lt;/author&gt;&lt;author&gt;Vreede, L.&lt;/author&gt;&lt;author&gt;Kamping, E. J.&lt;/author&gt;&lt;author&gt;Verwiel, E. T.&lt;/author&gt;&lt;author&gt;Hahn, M. M.&lt;/author&gt;&lt;author&gt;Ariaans, M.&lt;/author&gt;&lt;author&gt;Spruijt, L.&lt;/author&gt;&lt;author&gt;van Essen, T.&lt;/author&gt;&lt;author&gt;Houge, G.&lt;/author&gt;&lt;author&gt;Schackert, H. K.&lt;/author&gt;&lt;author&gt;Sheng, J. Q.&lt;/author&gt;&lt;author&gt;Venselaar, H.&lt;/author&gt;&lt;author&gt;van Ravenswaaij-Arts, C. M.&lt;/author&gt;&lt;author&gt;van Krieken, J. H.&lt;/author&gt;&lt;author&gt;Hoogerbrugge, N.&lt;/author&gt;&lt;author&gt;Kuiper, R. P.&lt;/author&gt;&lt;/authors&gt;&lt;/contributors&gt;&lt;titles&gt;&lt;title&gt;Germline mutations in the spindle assembly checkpoint genes BUB1 and BUB3 are risk factors for colorectal cancer&lt;/title&gt;&lt;secondary-title&gt;Gastroenterology&lt;/secondary-title&gt;&lt;/titles&gt;&lt;periodical&gt;&lt;full-title&gt;Gastroenterology&lt;/full-title&gt;&lt;abbr-1&gt;Gastroenterology&lt;/abbr-1&gt;&lt;/periodical&gt;&lt;pages&gt;544-7&lt;/pages&gt;&lt;volume&gt;145&lt;/volume&gt;&lt;number&gt;3&lt;/number&gt;&lt;keywords&gt;&lt;keyword&gt;Adult&lt;/keyword&gt;&lt;keyword&gt;Case-Control Studies&lt;/keyword&gt;&lt;keyword&gt;Cell Cycle Proteins&lt;/keyword&gt;&lt;keyword&gt;Colorectal Neoplasms&lt;/keyword&gt;&lt;keyword&gt;Genome-Wide Association Study&lt;/keyword&gt;&lt;keyword&gt;Germ-Line Mutation&lt;/keyword&gt;&lt;keyword&gt;Humans&lt;/keyword&gt;&lt;keyword&gt;Protein-Serine-Threonine Kinases&lt;/keyword&gt;&lt;keyword&gt;Risk Factors&lt;/keyword&gt;&lt;keyword&gt;Tumor Markers, Biological&lt;/keyword&gt;&lt;/keywords&gt;&lt;dates&gt;&lt;year&gt;2013&lt;/year&gt;&lt;/dates&gt;&lt;accession-num&gt;39&lt;/accession-num&gt;&lt;urls&gt;&lt;related-urls&gt;&lt;url&gt;http://www.ncbi.nlm.nih.gov/pubmed/23747338 &lt;/url&gt;&lt;/related-urls&gt;&lt;/urls&gt;&lt;/record&gt;&lt;/Cite&gt;&lt;/EndNote&gt;</w:instrText>
            </w:r>
            <w:r>
              <w:rPr>
                <w:rFonts w:ascii="Arial" w:hAnsi="Arial" w:cs="Arial"/>
                <w:sz w:val="15"/>
                <w:szCs w:val="15"/>
                <w:lang w:val="en-US"/>
              </w:rPr>
              <w:fldChar w:fldCharType="separate"/>
            </w:r>
            <w:r>
              <w:rPr>
                <w:rFonts w:ascii="Arial" w:hAnsi="Arial" w:cs="Arial"/>
                <w:noProof/>
                <w:sz w:val="15"/>
                <w:szCs w:val="15"/>
                <w:lang w:val="en-US"/>
              </w:rPr>
              <w:t>[</w:t>
            </w:r>
            <w:r w:rsidR="00885808">
              <w:rPr>
                <w:rFonts w:ascii="Arial" w:hAnsi="Arial" w:cs="Arial"/>
                <w:noProof/>
                <w:sz w:val="15"/>
                <w:szCs w:val="15"/>
                <w:lang w:val="en-US"/>
              </w:rPr>
              <w:t>17</w:t>
            </w:r>
            <w:r>
              <w:rPr>
                <w:rFonts w:ascii="Arial" w:hAnsi="Arial" w:cs="Arial"/>
                <w:noProof/>
                <w:sz w:val="15"/>
                <w:szCs w:val="15"/>
                <w:lang w:val="en-US"/>
              </w:rPr>
              <w:t>]</w:t>
            </w:r>
            <w:r>
              <w:rPr>
                <w:rFonts w:ascii="Arial" w:hAnsi="Arial" w:cs="Arial"/>
                <w:sz w:val="15"/>
                <w:szCs w:val="15"/>
                <w:lang w:val="en-US"/>
              </w:rPr>
              <w:fldChar w:fldCharType="end"/>
            </w:r>
          </w:p>
        </w:tc>
      </w:tr>
      <w:tr w:rsidR="00C407FA" w:rsidRPr="009F1BAE" w:rsidTr="00584F03">
        <w:trPr>
          <w:trHeight w:val="284"/>
        </w:trPr>
        <w:tc>
          <w:tcPr>
            <w:tcW w:w="2197" w:type="dxa"/>
            <w:tcBorders>
              <w:top w:val="single" w:sz="4" w:space="0" w:color="auto"/>
              <w:left w:val="single" w:sz="4" w:space="0" w:color="auto"/>
              <w:bottom w:val="nil"/>
            </w:tcBorders>
          </w:tcPr>
          <w:p w:rsidR="00C407FA" w:rsidRPr="007606AD" w:rsidRDefault="00C407FA" w:rsidP="00584F03">
            <w:pPr>
              <w:spacing w:after="0" w:line="240" w:lineRule="auto"/>
              <w:rPr>
                <w:rFonts w:ascii="Arial" w:hAnsi="Arial" w:cs="Arial"/>
                <w:b/>
                <w:i/>
                <w:color w:val="000000"/>
                <w:sz w:val="15"/>
                <w:szCs w:val="15"/>
                <w:shd w:val="clear" w:color="auto" w:fill="FFFFFF"/>
                <w:lang w:val="fr-FR"/>
              </w:rPr>
            </w:pPr>
            <w:r w:rsidRPr="007606AD">
              <w:rPr>
                <w:rFonts w:ascii="Arial" w:hAnsi="Arial" w:cs="Arial"/>
                <w:b/>
                <w:i/>
                <w:color w:val="000000"/>
                <w:sz w:val="15"/>
                <w:szCs w:val="15"/>
                <w:shd w:val="clear" w:color="auto" w:fill="FFFFFF"/>
                <w:lang w:val="fr-FR"/>
              </w:rPr>
              <w:t>BUB3</w:t>
            </w:r>
          </w:p>
        </w:tc>
        <w:tc>
          <w:tcPr>
            <w:tcW w:w="2788" w:type="dxa"/>
            <w:tcBorders>
              <w:top w:val="single" w:sz="4" w:space="0" w:color="auto"/>
              <w:bottom w:val="nil"/>
            </w:tcBorders>
          </w:tcPr>
          <w:p w:rsidR="00C407FA" w:rsidRPr="007606AD" w:rsidRDefault="00C407FA" w:rsidP="00584F03">
            <w:pPr>
              <w:spacing w:after="0" w:line="240" w:lineRule="auto"/>
              <w:rPr>
                <w:rFonts w:ascii="Arial" w:hAnsi="Arial" w:cs="Arial"/>
                <w:sz w:val="15"/>
                <w:szCs w:val="15"/>
                <w:lang w:val="fr-FR"/>
              </w:rPr>
            </w:pPr>
          </w:p>
        </w:tc>
        <w:tc>
          <w:tcPr>
            <w:tcW w:w="1880" w:type="dxa"/>
            <w:tcBorders>
              <w:top w:val="single" w:sz="4" w:space="0" w:color="auto"/>
              <w:bottom w:val="nil"/>
            </w:tcBorders>
          </w:tcPr>
          <w:p w:rsidR="00C407FA" w:rsidRPr="007606AD" w:rsidRDefault="00C407FA" w:rsidP="00584F03">
            <w:pPr>
              <w:spacing w:after="0" w:line="240" w:lineRule="auto"/>
              <w:rPr>
                <w:rFonts w:ascii="Arial" w:hAnsi="Arial" w:cs="Arial"/>
                <w:sz w:val="15"/>
                <w:szCs w:val="15"/>
                <w:lang w:val="fr-FR"/>
              </w:rPr>
            </w:pPr>
          </w:p>
        </w:tc>
        <w:tc>
          <w:tcPr>
            <w:tcW w:w="1359" w:type="dxa"/>
            <w:tcBorders>
              <w:top w:val="single" w:sz="4" w:space="0" w:color="auto"/>
              <w:bottom w:val="nil"/>
            </w:tcBorders>
          </w:tcPr>
          <w:p w:rsidR="00C407FA" w:rsidRPr="007606AD" w:rsidRDefault="00C407FA" w:rsidP="00584F03">
            <w:pPr>
              <w:spacing w:after="0" w:line="240" w:lineRule="auto"/>
              <w:rPr>
                <w:rFonts w:ascii="Arial" w:hAnsi="Arial" w:cs="Arial"/>
                <w:sz w:val="15"/>
                <w:szCs w:val="15"/>
                <w:lang w:val="en-US"/>
              </w:rPr>
            </w:pPr>
          </w:p>
        </w:tc>
        <w:tc>
          <w:tcPr>
            <w:tcW w:w="1217" w:type="dxa"/>
            <w:tcBorders>
              <w:top w:val="single" w:sz="4" w:space="0" w:color="auto"/>
              <w:bottom w:val="nil"/>
              <w:right w:val="single" w:sz="4" w:space="0" w:color="auto"/>
            </w:tcBorders>
          </w:tcPr>
          <w:p w:rsidR="00C407FA" w:rsidRPr="007606AD" w:rsidRDefault="00C407FA" w:rsidP="00584F03">
            <w:pPr>
              <w:spacing w:after="0" w:line="240" w:lineRule="auto"/>
              <w:rPr>
                <w:rFonts w:ascii="Arial" w:hAnsi="Arial" w:cs="Arial"/>
                <w:sz w:val="15"/>
                <w:szCs w:val="15"/>
                <w:lang w:val="en-US"/>
              </w:rPr>
            </w:pPr>
          </w:p>
        </w:tc>
      </w:tr>
      <w:tr w:rsidR="00C407FA" w:rsidRPr="009F1BAE" w:rsidTr="00584F03">
        <w:trPr>
          <w:trHeight w:val="284"/>
        </w:trPr>
        <w:tc>
          <w:tcPr>
            <w:tcW w:w="2197" w:type="dxa"/>
            <w:tcBorders>
              <w:top w:val="nil"/>
              <w:left w:val="single"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c.63G&gt;C; p.K21N</w:t>
            </w:r>
          </w:p>
        </w:tc>
        <w:tc>
          <w:tcPr>
            <w:tcW w:w="2788" w:type="dxa"/>
            <w:tcBorders>
              <w:top w:val="nil"/>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CRC (32)</w:t>
            </w:r>
          </w:p>
        </w:tc>
        <w:tc>
          <w:tcPr>
            <w:tcW w:w="1880" w:type="dxa"/>
            <w:tcBorders>
              <w:top w:val="nil"/>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Bethesda</w:t>
            </w:r>
          </w:p>
        </w:tc>
        <w:tc>
          <w:tcPr>
            <w:tcW w:w="1359" w:type="dxa"/>
            <w:tcBorders>
              <w:top w:val="nil"/>
              <w:bottom w:val="dotted"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Yes</w:t>
            </w:r>
          </w:p>
        </w:tc>
        <w:tc>
          <w:tcPr>
            <w:tcW w:w="1217" w:type="dxa"/>
            <w:tcBorders>
              <w:top w:val="nil"/>
              <w:bottom w:val="dotted" w:sz="4" w:space="0" w:color="auto"/>
              <w:right w:val="single" w:sz="4" w:space="0" w:color="auto"/>
            </w:tcBorders>
          </w:tcPr>
          <w:p w:rsidR="00C407FA" w:rsidRPr="007606AD" w:rsidRDefault="00C407FA" w:rsidP="00885808">
            <w:pPr>
              <w:spacing w:after="0" w:line="240" w:lineRule="auto"/>
              <w:rPr>
                <w:rFonts w:ascii="Arial" w:hAnsi="Arial" w:cs="Arial"/>
                <w:sz w:val="15"/>
                <w:szCs w:val="15"/>
                <w:lang w:val="en-US"/>
              </w:rPr>
            </w:pPr>
            <w:r>
              <w:rPr>
                <w:rFonts w:ascii="Arial" w:hAnsi="Arial" w:cs="Arial"/>
                <w:sz w:val="15"/>
                <w:szCs w:val="15"/>
                <w:lang w:val="en-US"/>
              </w:rPr>
              <w:t>d</w:t>
            </w:r>
            <w:r w:rsidRPr="007606AD">
              <w:rPr>
                <w:rFonts w:ascii="Arial" w:hAnsi="Arial" w:cs="Arial"/>
                <w:sz w:val="15"/>
                <w:szCs w:val="15"/>
                <w:lang w:val="en-US"/>
              </w:rPr>
              <w:t xml:space="preserve">e Voer </w:t>
            </w:r>
            <w:r>
              <w:rPr>
                <w:rFonts w:ascii="Arial" w:hAnsi="Arial" w:cs="Arial"/>
                <w:sz w:val="15"/>
                <w:szCs w:val="15"/>
                <w:lang w:val="en-US"/>
              </w:rPr>
              <w:fldChar w:fldCharType="begin"/>
            </w:r>
            <w:r>
              <w:rPr>
                <w:rFonts w:ascii="Arial" w:hAnsi="Arial" w:cs="Arial"/>
                <w:sz w:val="15"/>
                <w:szCs w:val="15"/>
                <w:lang w:val="en-US"/>
              </w:rPr>
              <w:instrText xml:space="preserve"> ADDIN EN.CITE &lt;EndNote&gt;&lt;Cite&gt;&lt;Author&gt;de Voer&lt;/Author&gt;&lt;Year&gt;2013&lt;/Year&gt;&lt;RecNum&gt;10&lt;/RecNum&gt;&lt;DisplayText&gt;[2]&lt;/DisplayText&gt;&lt;record&gt;&lt;rec-number&gt;10&lt;/rec-number&gt;&lt;foreign-keys&gt;&lt;key app="EN" db-id="z9sp922r4vsw0pevf57xsfa7avrvd0zd5rf9" timestamp="0"&gt;10&lt;/key&gt;&lt;/foreign-keys&gt;&lt;ref-type name="Journal Article"&gt;17&lt;/ref-type&gt;&lt;contributors&gt;&lt;authors&gt;&lt;author&gt;de Voer, R. M.&lt;/author&gt;&lt;author&gt;Geurts van Kessel, A.&lt;/author&gt;&lt;author&gt;Weren, R. D.&lt;/author&gt;&lt;author&gt;Ligtenberg, M. J.&lt;/author&gt;&lt;author&gt;Smeets, D.&lt;/author&gt;&lt;author&gt;Fu, L.&lt;/author&gt;&lt;author&gt;Vreede, L.&lt;/author&gt;&lt;author&gt;Kamping, E. J.&lt;/author&gt;&lt;author&gt;Verwiel, E. T.&lt;/author&gt;&lt;author&gt;Hahn, M. M.&lt;/author&gt;&lt;author&gt;Ariaans, M.&lt;/author&gt;&lt;author&gt;Spruijt, L.&lt;/author&gt;&lt;author&gt;van Essen, T.&lt;/author&gt;&lt;author&gt;Houge, G.&lt;/author&gt;&lt;author&gt;Schackert, H. K.&lt;/author&gt;&lt;author&gt;Sheng, J. Q.&lt;/author&gt;&lt;author&gt;Venselaar, H.&lt;/author&gt;&lt;author&gt;van Ravenswaaij-Arts, C. M.&lt;/author&gt;&lt;author&gt;van Krieken, J. H.&lt;/author&gt;&lt;author&gt;Hoogerbrugge, N.&lt;/author&gt;&lt;author&gt;Kuiper, R. P.&lt;/author&gt;&lt;/authors&gt;&lt;/contributors&gt;&lt;titles&gt;&lt;title&gt;Germline mutations in the spindle assembly checkpoint genes BUB1 and BUB3 are risk factors for colorectal cancer&lt;/title&gt;&lt;secondary-title&gt;Gastroenterology&lt;/secondary-title&gt;&lt;/titles&gt;&lt;periodical&gt;&lt;full-title&gt;Gastroenterology&lt;/full-title&gt;&lt;abbr-1&gt;Gastroenterology&lt;/abbr-1&gt;&lt;/periodical&gt;&lt;pages&gt;544-7&lt;/pages&gt;&lt;volume&gt;145&lt;/volume&gt;&lt;number&gt;3&lt;/number&gt;&lt;keywords&gt;&lt;keyword&gt;Adult&lt;/keyword&gt;&lt;keyword&gt;Case-Control Studies&lt;/keyword&gt;&lt;keyword&gt;Cell Cycle Proteins&lt;/keyword&gt;&lt;keyword&gt;Colorectal Neoplasms&lt;/keyword&gt;&lt;keyword&gt;Genome-Wide Association Study&lt;/keyword&gt;&lt;keyword&gt;Germ-Line Mutation&lt;/keyword&gt;&lt;keyword&gt;Humans&lt;/keyword&gt;&lt;keyword&gt;Protein-Serine-Threonine Kinases&lt;/keyword&gt;&lt;keyword&gt;Risk Factors&lt;/keyword&gt;&lt;keyword&gt;Tumor Markers, Biological&lt;/keyword&gt;&lt;/keywords&gt;&lt;dates&gt;&lt;year&gt;2013&lt;/year&gt;&lt;/dates&gt;&lt;accession-num&gt;39&lt;/accession-num&gt;&lt;urls&gt;&lt;related-urls&gt;&lt;url&gt;http://www.ncbi.nlm.nih.gov/pubmed/23747338 &lt;/url&gt;&lt;/related-urls&gt;&lt;/urls&gt;&lt;/record&gt;&lt;/Cite&gt;&lt;/EndNote&gt;</w:instrText>
            </w:r>
            <w:r>
              <w:rPr>
                <w:rFonts w:ascii="Arial" w:hAnsi="Arial" w:cs="Arial"/>
                <w:sz w:val="15"/>
                <w:szCs w:val="15"/>
                <w:lang w:val="en-US"/>
              </w:rPr>
              <w:fldChar w:fldCharType="separate"/>
            </w:r>
            <w:r>
              <w:rPr>
                <w:rFonts w:ascii="Arial" w:hAnsi="Arial" w:cs="Arial"/>
                <w:noProof/>
                <w:sz w:val="15"/>
                <w:szCs w:val="15"/>
                <w:lang w:val="en-US"/>
              </w:rPr>
              <w:t>[</w:t>
            </w:r>
            <w:r w:rsidR="00885808">
              <w:rPr>
                <w:rFonts w:ascii="Arial" w:hAnsi="Arial" w:cs="Arial"/>
                <w:noProof/>
                <w:sz w:val="15"/>
                <w:szCs w:val="15"/>
                <w:lang w:val="en-US"/>
              </w:rPr>
              <w:t>17</w:t>
            </w:r>
            <w:r>
              <w:rPr>
                <w:rFonts w:ascii="Arial" w:hAnsi="Arial" w:cs="Arial"/>
                <w:noProof/>
                <w:sz w:val="15"/>
                <w:szCs w:val="15"/>
                <w:lang w:val="en-US"/>
              </w:rPr>
              <w:t>]</w:t>
            </w:r>
            <w:r>
              <w:rPr>
                <w:rFonts w:ascii="Arial" w:hAnsi="Arial" w:cs="Arial"/>
                <w:sz w:val="15"/>
                <w:szCs w:val="15"/>
                <w:lang w:val="en-US"/>
              </w:rPr>
              <w:fldChar w:fldCharType="end"/>
            </w:r>
          </w:p>
        </w:tc>
      </w:tr>
      <w:tr w:rsidR="00C407FA" w:rsidRPr="007606AD" w:rsidTr="00584F03">
        <w:trPr>
          <w:trHeight w:val="489"/>
        </w:trPr>
        <w:tc>
          <w:tcPr>
            <w:tcW w:w="2197" w:type="dxa"/>
            <w:tcBorders>
              <w:top w:val="dotted" w:sz="4" w:space="0" w:color="auto"/>
              <w:left w:val="single"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c.77C&gt;T; p.T26I</w:t>
            </w:r>
          </w:p>
        </w:tc>
        <w:tc>
          <w:tcPr>
            <w:tcW w:w="2788"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CRC x2 (73); Prostate ca.(70); 22 colonic adenomas</w:t>
            </w:r>
          </w:p>
        </w:tc>
        <w:tc>
          <w:tcPr>
            <w:tcW w:w="1880"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Attenuated polyposis / Amsterdam I (no cosegregation)</w:t>
            </w:r>
          </w:p>
        </w:tc>
        <w:tc>
          <w:tcPr>
            <w:tcW w:w="1359"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n.a.</w:t>
            </w:r>
          </w:p>
        </w:tc>
        <w:tc>
          <w:tcPr>
            <w:tcW w:w="1217" w:type="dxa"/>
            <w:tcBorders>
              <w:top w:val="dotted" w:sz="4" w:space="0" w:color="auto"/>
              <w:bottom w:val="dotted" w:sz="4" w:space="0" w:color="auto"/>
              <w:right w:val="single"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Present study</w:t>
            </w:r>
          </w:p>
          <w:p w:rsidR="00C407FA" w:rsidRPr="007606AD" w:rsidRDefault="00C407FA" w:rsidP="00584F03">
            <w:pPr>
              <w:spacing w:after="0" w:line="240" w:lineRule="auto"/>
              <w:rPr>
                <w:rFonts w:ascii="Arial" w:hAnsi="Arial" w:cs="Arial"/>
                <w:sz w:val="15"/>
                <w:szCs w:val="15"/>
                <w:lang w:val="en-US"/>
              </w:rPr>
            </w:pPr>
          </w:p>
        </w:tc>
      </w:tr>
      <w:tr w:rsidR="00C407FA" w:rsidRPr="007606AD" w:rsidTr="00584F03">
        <w:trPr>
          <w:trHeight w:val="284"/>
        </w:trPr>
        <w:tc>
          <w:tcPr>
            <w:tcW w:w="2197" w:type="dxa"/>
            <w:tcBorders>
              <w:top w:val="dotted" w:sz="4" w:space="0" w:color="auto"/>
              <w:left w:val="single"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c.446G&gt;A; p.R149Q</w:t>
            </w:r>
          </w:p>
        </w:tc>
        <w:tc>
          <w:tcPr>
            <w:tcW w:w="2788"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Pr>
                <w:rFonts w:ascii="Arial" w:hAnsi="Arial" w:cs="Arial"/>
                <w:color w:val="000000"/>
                <w:sz w:val="15"/>
                <w:szCs w:val="15"/>
                <w:shd w:val="clear" w:color="auto" w:fill="FFFFFF"/>
                <w:lang w:val="en-US"/>
              </w:rPr>
              <w:t>CRC (38); 4 colon</w:t>
            </w:r>
            <w:r w:rsidRPr="007606AD">
              <w:rPr>
                <w:rFonts w:ascii="Arial" w:hAnsi="Arial" w:cs="Arial"/>
                <w:color w:val="000000"/>
                <w:sz w:val="15"/>
                <w:szCs w:val="15"/>
                <w:shd w:val="clear" w:color="auto" w:fill="FFFFFF"/>
                <w:lang w:val="en-US"/>
              </w:rPr>
              <w:t xml:space="preserve"> adenomas (59-61) </w:t>
            </w:r>
          </w:p>
        </w:tc>
        <w:tc>
          <w:tcPr>
            <w:tcW w:w="1880"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Bethesda</w:t>
            </w:r>
          </w:p>
        </w:tc>
        <w:tc>
          <w:tcPr>
            <w:tcW w:w="1359"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n.a.</w:t>
            </w:r>
          </w:p>
        </w:tc>
        <w:tc>
          <w:tcPr>
            <w:tcW w:w="1217" w:type="dxa"/>
            <w:tcBorders>
              <w:top w:val="dotted" w:sz="4" w:space="0" w:color="auto"/>
              <w:bottom w:val="dotted" w:sz="4" w:space="0" w:color="auto"/>
              <w:right w:val="single" w:sz="4" w:space="0" w:color="auto"/>
            </w:tcBorders>
          </w:tcPr>
          <w:p w:rsidR="00C407FA" w:rsidRPr="007606AD" w:rsidRDefault="00C407FA" w:rsidP="00885808">
            <w:pPr>
              <w:spacing w:after="0" w:line="240" w:lineRule="auto"/>
              <w:rPr>
                <w:rFonts w:ascii="Arial" w:hAnsi="Arial" w:cs="Arial"/>
                <w:sz w:val="15"/>
                <w:szCs w:val="15"/>
                <w:lang w:val="en-US"/>
              </w:rPr>
            </w:pPr>
            <w:r>
              <w:rPr>
                <w:rFonts w:ascii="Arial" w:hAnsi="Arial" w:cs="Arial"/>
                <w:sz w:val="15"/>
                <w:szCs w:val="15"/>
                <w:lang w:val="en-US"/>
              </w:rPr>
              <w:t xml:space="preserve">de Voer </w:t>
            </w:r>
            <w:r>
              <w:rPr>
                <w:rFonts w:ascii="Arial" w:hAnsi="Arial" w:cs="Arial"/>
                <w:sz w:val="15"/>
                <w:szCs w:val="15"/>
                <w:lang w:val="en-US"/>
              </w:rPr>
              <w:fldChar w:fldCharType="begin"/>
            </w:r>
            <w:r>
              <w:rPr>
                <w:rFonts w:ascii="Arial" w:hAnsi="Arial" w:cs="Arial"/>
                <w:sz w:val="15"/>
                <w:szCs w:val="15"/>
                <w:lang w:val="en-US"/>
              </w:rPr>
              <w:instrText xml:space="preserve"> ADDIN EN.CITE &lt;EndNote&gt;&lt;Cite&gt;&lt;Author&gt;de Voer&lt;/Author&gt;&lt;Year&gt;2013&lt;/Year&gt;&lt;RecNum&gt;10&lt;/RecNum&gt;&lt;DisplayText&gt;[2]&lt;/DisplayText&gt;&lt;record&gt;&lt;rec-number&gt;10&lt;/rec-number&gt;&lt;foreign-keys&gt;&lt;key app="EN" db-id="z9sp922r4vsw0pevf57xsfa7avrvd0zd5rf9" timestamp="0"&gt;10&lt;/key&gt;&lt;/foreign-keys&gt;&lt;ref-type name="Journal Article"&gt;17&lt;/ref-type&gt;&lt;contributors&gt;&lt;authors&gt;&lt;author&gt;de Voer, R. M.&lt;/author&gt;&lt;author&gt;Geurts van Kessel, A.&lt;/author&gt;&lt;author&gt;Weren, R. D.&lt;/author&gt;&lt;author&gt;Ligtenberg, M. J.&lt;/author&gt;&lt;author&gt;Smeets, D.&lt;/author&gt;&lt;author&gt;Fu, L.&lt;/author&gt;&lt;author&gt;Vreede, L.&lt;/author&gt;&lt;author&gt;Kamping, E. J.&lt;/author&gt;&lt;author&gt;Verwiel, E. T.&lt;/author&gt;&lt;author&gt;Hahn, M. M.&lt;/author&gt;&lt;author&gt;Ariaans, M.&lt;/author&gt;&lt;author&gt;Spruijt, L.&lt;/author&gt;&lt;author&gt;van Essen, T.&lt;/author&gt;&lt;author&gt;Houge, G.&lt;/author&gt;&lt;author&gt;Schackert, H. K.&lt;/author&gt;&lt;author&gt;Sheng, J. Q.&lt;/author&gt;&lt;author&gt;Venselaar, H.&lt;/author&gt;&lt;author&gt;van Ravenswaaij-Arts, C. M.&lt;/author&gt;&lt;author&gt;van Krieken, J. H.&lt;/author&gt;&lt;author&gt;Hoogerbrugge, N.&lt;/author&gt;&lt;author&gt;Kuiper, R. P.&lt;/author&gt;&lt;/authors&gt;&lt;/contributors&gt;&lt;titles&gt;&lt;title&gt;Germline mutations in the spindle assembly checkpoint genes BUB1 and BUB3 are risk factors for colorectal cancer&lt;/title&gt;&lt;secondary-title&gt;Gastroenterology&lt;/secondary-title&gt;&lt;/titles&gt;&lt;periodical&gt;&lt;full-title&gt;Gastroenterology&lt;/full-title&gt;&lt;abbr-1&gt;Gastroenterology&lt;/abbr-1&gt;&lt;/periodical&gt;&lt;pages&gt;544-7&lt;/pages&gt;&lt;volume&gt;145&lt;/volume&gt;&lt;number&gt;3&lt;/number&gt;&lt;keywords&gt;&lt;keyword&gt;Adult&lt;/keyword&gt;&lt;keyword&gt;Case-Control Studies&lt;/keyword&gt;&lt;keyword&gt;Cell Cycle Proteins&lt;/keyword&gt;&lt;keyword&gt;Colorectal Neoplasms&lt;/keyword&gt;&lt;keyword&gt;Genome-Wide Association Study&lt;/keyword&gt;&lt;keyword&gt;Germ-Line Mutation&lt;/keyword&gt;&lt;keyword&gt;Humans&lt;/keyword&gt;&lt;keyword&gt;Protein-Serine-Threonine Kinases&lt;/keyword&gt;&lt;keyword&gt;Risk Factors&lt;/keyword&gt;&lt;keyword&gt;Tumor Markers, Biological&lt;/keyword&gt;&lt;/keywords&gt;&lt;dates&gt;&lt;year&gt;2013&lt;/year&gt;&lt;/dates&gt;&lt;accession-num&gt;39&lt;/accession-num&gt;&lt;urls&gt;&lt;related-urls&gt;&lt;url&gt;http://www.ncbi.nlm.nih.gov/pubmed/23747338 &lt;/url&gt;&lt;/related-urls&gt;&lt;/urls&gt;&lt;/record&gt;&lt;/Cite&gt;&lt;/EndNote&gt;</w:instrText>
            </w:r>
            <w:r>
              <w:rPr>
                <w:rFonts w:ascii="Arial" w:hAnsi="Arial" w:cs="Arial"/>
                <w:sz w:val="15"/>
                <w:szCs w:val="15"/>
                <w:lang w:val="en-US"/>
              </w:rPr>
              <w:fldChar w:fldCharType="separate"/>
            </w:r>
            <w:r>
              <w:rPr>
                <w:rFonts w:ascii="Arial" w:hAnsi="Arial" w:cs="Arial"/>
                <w:noProof/>
                <w:sz w:val="15"/>
                <w:szCs w:val="15"/>
                <w:lang w:val="en-US"/>
              </w:rPr>
              <w:t>[</w:t>
            </w:r>
            <w:r w:rsidR="00885808">
              <w:rPr>
                <w:rFonts w:ascii="Arial" w:hAnsi="Arial" w:cs="Arial"/>
                <w:noProof/>
                <w:sz w:val="15"/>
                <w:szCs w:val="15"/>
                <w:lang w:val="en-US"/>
              </w:rPr>
              <w:t>17</w:t>
            </w:r>
            <w:r>
              <w:rPr>
                <w:rFonts w:ascii="Arial" w:hAnsi="Arial" w:cs="Arial"/>
                <w:noProof/>
                <w:sz w:val="15"/>
                <w:szCs w:val="15"/>
                <w:lang w:val="en-US"/>
              </w:rPr>
              <w:t>]</w:t>
            </w:r>
            <w:r>
              <w:rPr>
                <w:rFonts w:ascii="Arial" w:hAnsi="Arial" w:cs="Arial"/>
                <w:sz w:val="15"/>
                <w:szCs w:val="15"/>
                <w:lang w:val="en-US"/>
              </w:rPr>
              <w:fldChar w:fldCharType="end"/>
            </w:r>
          </w:p>
        </w:tc>
      </w:tr>
      <w:tr w:rsidR="00C407FA" w:rsidRPr="007606AD" w:rsidTr="00584F03">
        <w:trPr>
          <w:trHeight w:val="284"/>
        </w:trPr>
        <w:tc>
          <w:tcPr>
            <w:tcW w:w="2197" w:type="dxa"/>
            <w:tcBorders>
              <w:top w:val="dotted" w:sz="4" w:space="0" w:color="auto"/>
              <w:left w:val="single"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c.576+1G&gt;A; p.?</w:t>
            </w:r>
          </w:p>
        </w:tc>
        <w:tc>
          <w:tcPr>
            <w:tcW w:w="2788"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Pancreatic ductal ca. (69)</w:t>
            </w:r>
          </w:p>
        </w:tc>
        <w:tc>
          <w:tcPr>
            <w:tcW w:w="1880"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Pr>
                <w:rFonts w:ascii="Arial" w:hAnsi="Arial" w:cs="Arial"/>
                <w:color w:val="000000"/>
                <w:sz w:val="15"/>
                <w:szCs w:val="15"/>
                <w:shd w:val="clear" w:color="auto" w:fill="FFFFFF"/>
                <w:lang w:val="en-US"/>
              </w:rPr>
              <w:t>No</w:t>
            </w:r>
          </w:p>
        </w:tc>
        <w:tc>
          <w:tcPr>
            <w:tcW w:w="1359" w:type="dxa"/>
            <w:tcBorders>
              <w:top w:val="dotted" w:sz="4" w:space="0" w:color="auto"/>
              <w:bottom w:val="dotted" w:sz="4" w:space="0" w:color="auto"/>
            </w:tcBorders>
          </w:tcPr>
          <w:p w:rsidR="00C407FA" w:rsidRPr="007606AD" w:rsidRDefault="00C407FA" w:rsidP="00584F03">
            <w:pPr>
              <w:spacing w:after="0" w:line="240" w:lineRule="auto"/>
              <w:rPr>
                <w:rFonts w:ascii="Arial" w:hAnsi="Arial" w:cs="Arial"/>
                <w:sz w:val="15"/>
                <w:szCs w:val="15"/>
                <w:lang w:val="en-US"/>
              </w:rPr>
            </w:pPr>
            <w:r>
              <w:rPr>
                <w:rFonts w:ascii="Arial" w:hAnsi="Arial" w:cs="Arial"/>
                <w:sz w:val="15"/>
                <w:szCs w:val="15"/>
                <w:lang w:val="en-US"/>
              </w:rPr>
              <w:t>Disruptive mutation</w:t>
            </w:r>
          </w:p>
        </w:tc>
        <w:tc>
          <w:tcPr>
            <w:tcW w:w="1217" w:type="dxa"/>
            <w:tcBorders>
              <w:top w:val="dotted" w:sz="4" w:space="0" w:color="auto"/>
              <w:bottom w:val="dotted" w:sz="4" w:space="0" w:color="auto"/>
              <w:right w:val="single" w:sz="4" w:space="0" w:color="auto"/>
            </w:tcBorders>
          </w:tcPr>
          <w:p w:rsidR="00C407FA" w:rsidRPr="007606AD" w:rsidRDefault="00C407FA" w:rsidP="00885808">
            <w:pPr>
              <w:spacing w:after="0" w:line="240" w:lineRule="auto"/>
              <w:rPr>
                <w:rFonts w:ascii="Arial" w:hAnsi="Arial" w:cs="Arial"/>
                <w:sz w:val="15"/>
                <w:szCs w:val="15"/>
                <w:lang w:val="en-US"/>
              </w:rPr>
            </w:pPr>
            <w:r w:rsidRPr="007606AD">
              <w:rPr>
                <w:rFonts w:ascii="Arial" w:hAnsi="Arial" w:cs="Arial"/>
                <w:sz w:val="15"/>
                <w:szCs w:val="15"/>
                <w:lang w:val="en-US"/>
              </w:rPr>
              <w:t>Shindo</w:t>
            </w:r>
            <w:r>
              <w:rPr>
                <w:rFonts w:ascii="Arial" w:hAnsi="Arial" w:cs="Arial"/>
                <w:sz w:val="15"/>
                <w:szCs w:val="15"/>
                <w:lang w:val="en-US"/>
              </w:rPr>
              <w:t xml:space="preserve"> </w:t>
            </w:r>
            <w:r>
              <w:rPr>
                <w:rFonts w:ascii="Arial" w:hAnsi="Arial" w:cs="Arial"/>
                <w:sz w:val="15"/>
                <w:szCs w:val="15"/>
                <w:lang w:val="en-US"/>
              </w:rPr>
              <w:fldChar w:fldCharType="begin">
                <w:fldData xml:space="preserve">PEVuZE5vdGU+PENpdGU+PEF1dGhvcj5TaGluZG88L0F1dGhvcj48WWVhcj4yMDE3PC9ZZWFyPjxS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</w:fldData>
              </w:fldChar>
            </w:r>
            <w:r>
              <w:rPr>
                <w:rFonts w:ascii="Arial" w:hAnsi="Arial" w:cs="Arial"/>
                <w:sz w:val="15"/>
                <w:szCs w:val="15"/>
                <w:lang w:val="en-US"/>
              </w:rPr>
              <w:instrText xml:space="preserve"> ADDIN EN.CITE </w:instrText>
            </w:r>
            <w:r>
              <w:rPr>
                <w:rFonts w:ascii="Arial" w:hAnsi="Arial" w:cs="Arial"/>
                <w:sz w:val="15"/>
                <w:szCs w:val="15"/>
                <w:lang w:val="en-US"/>
              </w:rPr>
              <w:fldChar w:fldCharType="begin">
                <w:fldData xml:space="preserve">PEVuZE5vdGU+PENpdGU+PEF1dGhvcj5TaGluZG88L0F1dGhvcj48WWVhcj4yMDE3PC9ZZWFyPjxS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</w:fldData>
              </w:fldChar>
            </w:r>
            <w:r>
              <w:rPr>
                <w:rFonts w:ascii="Arial" w:hAnsi="Arial" w:cs="Arial"/>
                <w:sz w:val="15"/>
                <w:szCs w:val="15"/>
                <w:lang w:val="en-US"/>
              </w:rPr>
              <w:instrText xml:space="preserve"> ADDIN EN.CITE.DATA </w:instrText>
            </w:r>
            <w:r>
              <w:rPr>
                <w:rFonts w:ascii="Arial" w:hAnsi="Arial" w:cs="Arial"/>
                <w:sz w:val="15"/>
                <w:szCs w:val="15"/>
                <w:lang w:val="en-US"/>
              </w:rPr>
            </w:r>
            <w:r>
              <w:rPr>
                <w:rFonts w:ascii="Arial" w:hAnsi="Arial" w:cs="Arial"/>
                <w:sz w:val="15"/>
                <w:szCs w:val="15"/>
                <w:lang w:val="en-US"/>
              </w:rPr>
              <w:fldChar w:fldCharType="end"/>
            </w:r>
            <w:r>
              <w:rPr>
                <w:rFonts w:ascii="Arial" w:hAnsi="Arial" w:cs="Arial"/>
                <w:sz w:val="15"/>
                <w:szCs w:val="15"/>
                <w:lang w:val="en-US"/>
              </w:rPr>
            </w:r>
            <w:r>
              <w:rPr>
                <w:rFonts w:ascii="Arial" w:hAnsi="Arial" w:cs="Arial"/>
                <w:sz w:val="15"/>
                <w:szCs w:val="15"/>
                <w:lang w:val="en-US"/>
              </w:rPr>
              <w:fldChar w:fldCharType="separate"/>
            </w:r>
            <w:r>
              <w:rPr>
                <w:rFonts w:ascii="Arial" w:hAnsi="Arial" w:cs="Arial"/>
                <w:noProof/>
                <w:sz w:val="15"/>
                <w:szCs w:val="15"/>
                <w:lang w:val="en-US"/>
              </w:rPr>
              <w:t>[</w:t>
            </w:r>
            <w:r w:rsidR="00885808">
              <w:rPr>
                <w:rFonts w:ascii="Arial" w:hAnsi="Arial" w:cs="Arial"/>
                <w:noProof/>
                <w:sz w:val="15"/>
                <w:szCs w:val="15"/>
                <w:lang w:val="en-US"/>
              </w:rPr>
              <w:t>19</w:t>
            </w:r>
            <w:r>
              <w:rPr>
                <w:rFonts w:ascii="Arial" w:hAnsi="Arial" w:cs="Arial"/>
                <w:noProof/>
                <w:sz w:val="15"/>
                <w:szCs w:val="15"/>
                <w:lang w:val="en-US"/>
              </w:rPr>
              <w:t>]</w:t>
            </w:r>
            <w:r>
              <w:rPr>
                <w:rFonts w:ascii="Arial" w:hAnsi="Arial" w:cs="Arial"/>
                <w:sz w:val="15"/>
                <w:szCs w:val="15"/>
                <w:lang w:val="en-US"/>
              </w:rPr>
              <w:fldChar w:fldCharType="end"/>
            </w:r>
          </w:p>
        </w:tc>
      </w:tr>
      <w:tr w:rsidR="00C407FA" w:rsidRPr="007606AD" w:rsidTr="00584F03">
        <w:trPr>
          <w:trHeight w:val="284"/>
        </w:trPr>
        <w:tc>
          <w:tcPr>
            <w:tcW w:w="2197" w:type="dxa"/>
            <w:tcBorders>
              <w:top w:val="dotted" w:sz="4" w:space="0" w:color="auto"/>
              <w:left w:val="single" w:sz="4" w:space="0" w:color="auto"/>
              <w:bottom w:val="single"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c.790T&gt;C; p.F264L</w:t>
            </w:r>
          </w:p>
        </w:tc>
        <w:tc>
          <w:tcPr>
            <w:tcW w:w="2788" w:type="dxa"/>
            <w:tcBorders>
              <w:top w:val="dotted" w:sz="4" w:space="0" w:color="auto"/>
              <w:bottom w:val="single"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CRC(29); Lung ca. (44, smoker)</w:t>
            </w:r>
          </w:p>
        </w:tc>
        <w:tc>
          <w:tcPr>
            <w:tcW w:w="1880" w:type="dxa"/>
            <w:tcBorders>
              <w:top w:val="dotted" w:sz="4" w:space="0" w:color="auto"/>
              <w:bottom w:val="single" w:sz="4" w:space="0" w:color="auto"/>
            </w:tcBorders>
          </w:tcPr>
          <w:p w:rsidR="00C407FA" w:rsidRPr="007606AD" w:rsidRDefault="00C407FA" w:rsidP="00584F03">
            <w:pPr>
              <w:spacing w:after="0" w:line="240" w:lineRule="auto"/>
              <w:rPr>
                <w:rFonts w:ascii="Arial" w:hAnsi="Arial" w:cs="Arial"/>
                <w:color w:val="000000"/>
                <w:sz w:val="15"/>
                <w:szCs w:val="15"/>
                <w:shd w:val="clear" w:color="auto" w:fill="FFFFFF"/>
                <w:lang w:val="en-US"/>
              </w:rPr>
            </w:pPr>
            <w:r w:rsidRPr="007606AD">
              <w:rPr>
                <w:rFonts w:ascii="Arial" w:hAnsi="Arial" w:cs="Arial"/>
                <w:color w:val="000000"/>
                <w:sz w:val="15"/>
                <w:szCs w:val="15"/>
                <w:shd w:val="clear" w:color="auto" w:fill="FFFFFF"/>
                <w:lang w:val="en-US"/>
              </w:rPr>
              <w:t>Bethesda</w:t>
            </w:r>
          </w:p>
        </w:tc>
        <w:tc>
          <w:tcPr>
            <w:tcW w:w="1359" w:type="dxa"/>
            <w:tcBorders>
              <w:top w:val="dotted" w:sz="4" w:space="0" w:color="auto"/>
              <w:bottom w:val="single" w:sz="4" w:space="0" w:color="auto"/>
            </w:tcBorders>
          </w:tcPr>
          <w:p w:rsidR="00C407FA" w:rsidRPr="007606AD" w:rsidRDefault="00C407FA" w:rsidP="00584F03">
            <w:pPr>
              <w:spacing w:after="0" w:line="240" w:lineRule="auto"/>
              <w:rPr>
                <w:rFonts w:ascii="Arial" w:hAnsi="Arial" w:cs="Arial"/>
                <w:sz w:val="15"/>
                <w:szCs w:val="15"/>
                <w:lang w:val="en-US"/>
              </w:rPr>
            </w:pPr>
            <w:r w:rsidRPr="007606AD">
              <w:rPr>
                <w:rFonts w:ascii="Arial" w:hAnsi="Arial" w:cs="Arial"/>
                <w:sz w:val="15"/>
                <w:szCs w:val="15"/>
                <w:lang w:val="en-US"/>
              </w:rPr>
              <w:t>Yes</w:t>
            </w:r>
          </w:p>
        </w:tc>
        <w:tc>
          <w:tcPr>
            <w:tcW w:w="1217" w:type="dxa"/>
            <w:tcBorders>
              <w:top w:val="dotted" w:sz="4" w:space="0" w:color="auto"/>
              <w:bottom w:val="single" w:sz="4" w:space="0" w:color="auto"/>
              <w:right w:val="single" w:sz="4" w:space="0" w:color="auto"/>
            </w:tcBorders>
          </w:tcPr>
          <w:p w:rsidR="00C407FA" w:rsidRPr="007606AD" w:rsidRDefault="00C407FA" w:rsidP="00584F03">
            <w:pPr>
              <w:spacing w:after="0" w:line="240" w:lineRule="auto"/>
              <w:rPr>
                <w:rFonts w:ascii="Arial" w:hAnsi="Arial" w:cs="Arial"/>
                <w:sz w:val="15"/>
                <w:szCs w:val="15"/>
                <w:lang w:val="en-US"/>
              </w:rPr>
            </w:pPr>
            <w:r>
              <w:rPr>
                <w:rFonts w:ascii="Arial" w:hAnsi="Arial" w:cs="Arial"/>
                <w:sz w:val="15"/>
                <w:szCs w:val="15"/>
                <w:lang w:val="en-US"/>
              </w:rPr>
              <w:t>d</w:t>
            </w:r>
            <w:r w:rsidRPr="007606AD">
              <w:rPr>
                <w:rFonts w:ascii="Arial" w:hAnsi="Arial" w:cs="Arial"/>
                <w:sz w:val="15"/>
                <w:szCs w:val="15"/>
                <w:lang w:val="en-US"/>
              </w:rPr>
              <w:t>e Voer</w:t>
            </w:r>
            <w:r>
              <w:rPr>
                <w:rFonts w:ascii="Arial" w:hAnsi="Arial" w:cs="Arial"/>
                <w:sz w:val="15"/>
                <w:szCs w:val="15"/>
                <w:lang w:val="en-US"/>
              </w:rPr>
              <w:t xml:space="preserve"> </w:t>
            </w:r>
            <w:r>
              <w:rPr>
                <w:rFonts w:ascii="Arial" w:hAnsi="Arial" w:cs="Arial"/>
                <w:sz w:val="15"/>
                <w:szCs w:val="15"/>
                <w:lang w:val="en-US"/>
              </w:rPr>
              <w:fldChar w:fldCharType="begin"/>
            </w:r>
            <w:r>
              <w:rPr>
                <w:rFonts w:ascii="Arial" w:hAnsi="Arial" w:cs="Arial"/>
                <w:sz w:val="15"/>
                <w:szCs w:val="15"/>
                <w:lang w:val="en-US"/>
              </w:rPr>
              <w:instrText xml:space="preserve"> ADDIN EN.CITE &lt;EndNote&gt;&lt;Cite&gt;&lt;Author&gt;de Voer&lt;/Author&gt;&lt;Year&gt;2013&lt;/Year&gt;&lt;RecNum&gt;10&lt;/RecNum&gt;&lt;DisplayText&gt;[2]&lt;/DisplayText&gt;&lt;record&gt;&lt;rec-number&gt;10&lt;/rec-number&gt;&lt;foreign-keys&gt;&lt;key app="EN" db-id="z9sp922r4vsw0pevf57xsfa7avrvd0zd5rf9" timestamp="0"&gt;10&lt;/key&gt;&lt;/foreign-keys&gt;&lt;ref-type name="Journal Article"&gt;17&lt;/ref-type&gt;&lt;contributors&gt;&lt;authors&gt;&lt;author&gt;de Voer, R. M.&lt;/author&gt;&lt;author&gt;Geurts van Kessel, A.&lt;/author&gt;&lt;author&gt;Weren, R. D.&lt;/author&gt;&lt;author&gt;Ligtenberg, M. J.&lt;/author&gt;&lt;author&gt;Smeets, D.&lt;/author&gt;&lt;author&gt;Fu, L.&lt;/author&gt;&lt;author&gt;Vreede, L.&lt;/author&gt;&lt;author&gt;Kamping, E. J.&lt;/author&gt;&lt;author&gt;Verwiel, E. T.&lt;/author&gt;&lt;author&gt;Hahn, M. M.&lt;/author&gt;&lt;author&gt;Ariaans, M.&lt;/author&gt;&lt;author&gt;Spruijt, L.&lt;/author&gt;&lt;author&gt;van Essen, T.&lt;/author&gt;&lt;author&gt;Houge, G.&lt;/author&gt;&lt;author&gt;Schackert, H. K.&lt;/author&gt;&lt;author&gt;Sheng, J. Q.&lt;/author&gt;&lt;author&gt;Venselaar, H.&lt;/author&gt;&lt;author&gt;van Ravenswaaij-Arts, C. M.&lt;/author&gt;&lt;author&gt;van Krieken, J. H.&lt;/author&gt;&lt;author&gt;Hoogerbrugge, N.&lt;/author&gt;&lt;author&gt;Kuiper, R. P.&lt;/author&gt;&lt;/authors&gt;&lt;/contributors&gt;&lt;titles&gt;&lt;title&gt;Germline mutations in the spindle assembly checkpoint genes BUB1 and BUB3 are risk factors for colorectal cancer&lt;/title&gt;&lt;secondary-title&gt;Gastroenterology&lt;/secondary-title&gt;&lt;/titles&gt;&lt;periodical&gt;&lt;full-title&gt;Gastroenterology&lt;/full-title&gt;&lt;abbr-1&gt;Gastroenterology&lt;/abbr-1&gt;&lt;/periodical&gt;&lt;pages&gt;544-7&lt;/pages&gt;&lt;volume&gt;145&lt;/volume&gt;&lt;number&gt;3&lt;/number&gt;&lt;keywords&gt;&lt;keyword&gt;Adult&lt;/keyword&gt;&lt;keyword&gt;Case-Control Studies&lt;/keyword&gt;&lt;keyword&gt;Cell Cycle Proteins&lt;/keyword&gt;&lt;keyword&gt;Colorectal Neoplasms&lt;/keyword&gt;&lt;keyword&gt;Genome-Wide Association Study&lt;/keyword&gt;&lt;keyword&gt;Germ-Line Mutation&lt;/keyword&gt;&lt;keyword&gt;Humans&lt;/keyword&gt;&lt;keyword&gt;Protein-Serine-Threonine Kinases&lt;/keyword&gt;&lt;keyword&gt;Risk Factors&lt;/keyword&gt;&lt;keyword&gt;Tumor Markers, Biological&lt;/keyword&gt;&lt;/keywords&gt;&lt;dates&gt;&lt;year&gt;2013&lt;/year&gt;&lt;/dates&gt;&lt;accession-num&gt;39&lt;/accession-num&gt;&lt;urls&gt;&lt;related-urls&gt;&lt;url&gt;http://www.ncbi.nlm.nih.gov/pubmed/23747338 &lt;/url&gt;&lt;/related-urls&gt;&lt;/urls&gt;&lt;/record&gt;&lt;/Cite&gt;&lt;/EndNote&gt;</w:instrText>
            </w:r>
            <w:r>
              <w:rPr>
                <w:rFonts w:ascii="Arial" w:hAnsi="Arial" w:cs="Arial"/>
                <w:sz w:val="15"/>
                <w:szCs w:val="15"/>
                <w:lang w:val="en-US"/>
              </w:rPr>
              <w:fldChar w:fldCharType="separate"/>
            </w:r>
            <w:r w:rsidR="00885808">
              <w:rPr>
                <w:rFonts w:ascii="Arial" w:hAnsi="Arial" w:cs="Arial"/>
                <w:noProof/>
                <w:sz w:val="15"/>
                <w:szCs w:val="15"/>
                <w:lang w:val="en-US"/>
              </w:rPr>
              <w:t>[17</w:t>
            </w:r>
            <w:r>
              <w:rPr>
                <w:rFonts w:ascii="Arial" w:hAnsi="Arial" w:cs="Arial"/>
                <w:noProof/>
                <w:sz w:val="15"/>
                <w:szCs w:val="15"/>
                <w:lang w:val="en-US"/>
              </w:rPr>
              <w:t>]</w:t>
            </w:r>
            <w:r>
              <w:rPr>
                <w:rFonts w:ascii="Arial" w:hAnsi="Arial" w:cs="Arial"/>
                <w:sz w:val="15"/>
                <w:szCs w:val="15"/>
                <w:lang w:val="en-US"/>
              </w:rPr>
              <w:fldChar w:fldCharType="end"/>
            </w:r>
          </w:p>
        </w:tc>
      </w:tr>
    </w:tbl>
    <w:p w:rsidR="00C407FA" w:rsidRPr="00B0066E" w:rsidRDefault="00C407FA" w:rsidP="00C407FA">
      <w:pPr>
        <w:pStyle w:val="Prrafodelista"/>
        <w:numPr>
          <w:ilvl w:val="0"/>
          <w:numId w:val="3"/>
        </w:numPr>
        <w:spacing w:after="0" w:line="240" w:lineRule="auto"/>
        <w:ind w:left="284" w:hanging="294"/>
        <w:jc w:val="both"/>
        <w:rPr>
          <w:rFonts w:ascii="Arial" w:hAnsi="Arial" w:cs="Arial"/>
          <w:sz w:val="15"/>
          <w:szCs w:val="15"/>
          <w:lang w:val="de-DE"/>
        </w:rPr>
      </w:pPr>
      <w:r w:rsidRPr="00B0066E">
        <w:rPr>
          <w:rFonts w:ascii="Arial" w:hAnsi="Arial" w:cs="Arial"/>
          <w:sz w:val="15"/>
          <w:szCs w:val="15"/>
          <w:lang w:val="de-DE"/>
        </w:rPr>
        <w:t xml:space="preserve">RefSeq GRCh37: </w:t>
      </w:r>
      <w:r w:rsidRPr="00B0066E">
        <w:rPr>
          <w:rFonts w:ascii="Arial" w:hAnsi="Arial" w:cs="Arial"/>
          <w:i/>
          <w:sz w:val="15"/>
          <w:szCs w:val="15"/>
          <w:lang w:val="de-DE"/>
        </w:rPr>
        <w:t>BUB1</w:t>
      </w:r>
      <w:r w:rsidRPr="00B0066E">
        <w:rPr>
          <w:rFonts w:ascii="Arial" w:hAnsi="Arial" w:cs="Arial"/>
          <w:sz w:val="15"/>
          <w:szCs w:val="15"/>
          <w:lang w:val="de-DE"/>
        </w:rPr>
        <w:t xml:space="preserve"> NM_004336, </w:t>
      </w:r>
      <w:r w:rsidRPr="00B0066E">
        <w:rPr>
          <w:rFonts w:ascii="Arial" w:hAnsi="Arial" w:cs="Arial"/>
          <w:i/>
          <w:sz w:val="15"/>
          <w:szCs w:val="15"/>
          <w:lang w:val="de-DE"/>
        </w:rPr>
        <w:t>BUB3</w:t>
      </w:r>
      <w:r w:rsidRPr="00B0066E">
        <w:rPr>
          <w:rFonts w:ascii="Arial" w:hAnsi="Arial" w:cs="Arial"/>
          <w:sz w:val="15"/>
          <w:szCs w:val="15"/>
          <w:lang w:val="de-DE"/>
        </w:rPr>
        <w:t xml:space="preserve"> NM_004725</w:t>
      </w:r>
    </w:p>
    <w:p w:rsidR="00C407FA" w:rsidRDefault="00C407FA" w:rsidP="00C407FA">
      <w:pPr>
        <w:pStyle w:val="Textocomentario"/>
        <w:numPr>
          <w:ilvl w:val="0"/>
          <w:numId w:val="3"/>
        </w:numPr>
        <w:autoSpaceDE w:val="0"/>
        <w:autoSpaceDN w:val="0"/>
        <w:adjustRightInd w:val="0"/>
        <w:spacing w:after="0"/>
        <w:ind w:left="284" w:hanging="294"/>
        <w:jc w:val="both"/>
        <w:rPr>
          <w:rFonts w:ascii="Arial" w:hAnsi="Arial" w:cs="Arial"/>
          <w:sz w:val="15"/>
          <w:szCs w:val="15"/>
          <w:lang w:val="en-US"/>
        </w:rPr>
      </w:pPr>
      <w:r w:rsidRPr="00B0066E">
        <w:rPr>
          <w:rFonts w:ascii="Arial" w:hAnsi="Arial" w:cs="Arial"/>
          <w:iCs/>
          <w:sz w:val="15"/>
          <w:szCs w:val="15"/>
          <w:lang w:val="en-US"/>
        </w:rPr>
        <w:t xml:space="preserve">This patient also carried an </w:t>
      </w:r>
      <w:r w:rsidRPr="00996E2D">
        <w:rPr>
          <w:rFonts w:ascii="Arial" w:hAnsi="Arial" w:cs="Arial"/>
          <w:i/>
          <w:iCs/>
          <w:sz w:val="15"/>
          <w:szCs w:val="15"/>
          <w:lang w:val="en-US"/>
        </w:rPr>
        <w:t>MLH1</w:t>
      </w:r>
      <w:r w:rsidRPr="00B0066E">
        <w:rPr>
          <w:rFonts w:ascii="Arial" w:hAnsi="Arial" w:cs="Arial"/>
          <w:iCs/>
          <w:sz w:val="15"/>
          <w:szCs w:val="15"/>
          <w:lang w:val="en-US"/>
        </w:rPr>
        <w:t xml:space="preserve"> pathogenic mutation </w:t>
      </w:r>
      <w:r w:rsidRPr="00996E2D">
        <w:rPr>
          <w:rFonts w:ascii="Arial" w:hAnsi="Arial" w:cs="Arial"/>
          <w:sz w:val="15"/>
          <w:szCs w:val="15"/>
          <w:lang w:val="en-US"/>
        </w:rPr>
        <w:t>(c.453+1G&gt;T)</w:t>
      </w:r>
      <w:r w:rsidRPr="00B0066E">
        <w:rPr>
          <w:rFonts w:ascii="Arial" w:hAnsi="Arial" w:cs="Arial"/>
          <w:sz w:val="15"/>
          <w:szCs w:val="15"/>
          <w:lang w:val="en-US"/>
        </w:rPr>
        <w:t xml:space="preserve"> associated with Lynch Syndrome.</w:t>
      </w:r>
    </w:p>
    <w:p w:rsidR="00C407FA" w:rsidRDefault="00C407FA" w:rsidP="00C407FA">
      <w:pPr>
        <w:pStyle w:val="Textocomentario"/>
        <w:autoSpaceDE w:val="0"/>
        <w:autoSpaceDN w:val="0"/>
        <w:adjustRightInd w:val="0"/>
        <w:spacing w:after="0"/>
        <w:jc w:val="both"/>
        <w:rPr>
          <w:rFonts w:ascii="Arial" w:eastAsia="Times New Roman" w:hAnsi="Arial" w:cs="Arial"/>
          <w:sz w:val="15"/>
          <w:szCs w:val="15"/>
          <w:lang w:val="en-US"/>
        </w:rPr>
      </w:pPr>
      <w:r>
        <w:rPr>
          <w:rFonts w:ascii="Arial" w:hAnsi="Arial" w:cs="Arial"/>
          <w:sz w:val="15"/>
          <w:szCs w:val="15"/>
          <w:lang w:val="en-US"/>
        </w:rPr>
        <w:t>Abbreviations: ca.,</w:t>
      </w:r>
      <w:r w:rsidRPr="00B0066E">
        <w:rPr>
          <w:rFonts w:ascii="Arial" w:hAnsi="Arial" w:cs="Arial"/>
          <w:sz w:val="15"/>
          <w:szCs w:val="15"/>
          <w:lang w:val="en-US"/>
        </w:rPr>
        <w:t xml:space="preserve"> cancer;</w:t>
      </w:r>
      <w:r w:rsidRPr="00B0066E">
        <w:rPr>
          <w:rFonts w:ascii="Arial" w:hAnsi="Arial" w:cs="Arial"/>
          <w:sz w:val="15"/>
          <w:szCs w:val="15"/>
          <w:shd w:val="clear" w:color="auto" w:fill="FFFFFF"/>
          <w:lang w:val="en-US"/>
        </w:rPr>
        <w:t xml:space="preserve"> </w:t>
      </w:r>
      <w:r w:rsidRPr="00B0066E">
        <w:rPr>
          <w:rFonts w:ascii="Arial" w:hAnsi="Arial" w:cs="Arial"/>
          <w:sz w:val="15"/>
          <w:szCs w:val="15"/>
          <w:lang w:val="en-US"/>
        </w:rPr>
        <w:t>CRC, colorectal cancer;</w:t>
      </w:r>
      <w:r w:rsidRPr="00B0066E">
        <w:rPr>
          <w:rFonts w:ascii="AdvTT7169e447" w:hAnsi="AdvTT7169e447" w:cs="AdvTT7169e447"/>
          <w:sz w:val="15"/>
          <w:szCs w:val="15"/>
          <w:lang w:val="en-US"/>
        </w:rPr>
        <w:t xml:space="preserve"> </w:t>
      </w:r>
      <w:r w:rsidRPr="00B0066E">
        <w:rPr>
          <w:rFonts w:ascii="Arial" w:eastAsia="Times New Roman" w:hAnsi="Arial" w:cs="Arial"/>
          <w:sz w:val="15"/>
          <w:szCs w:val="15"/>
          <w:lang w:val="en-US"/>
        </w:rPr>
        <w:t>n.a., not available.</w:t>
      </w:r>
    </w:p>
    <w:p w:rsidR="001D37CE" w:rsidRDefault="00C407FA" w:rsidP="001D37CE">
      <w:pPr>
        <w:spacing w:after="0" w:line="360" w:lineRule="auto"/>
        <w:jc w:val="both"/>
        <w:rPr>
          <w:rFonts w:ascii="Times New Roman" w:hAnsi="Times New Roman"/>
          <w:b/>
          <w:sz w:val="24"/>
          <w:szCs w:val="24"/>
          <w:lang w:val="en-US"/>
        </w:rPr>
      </w:pPr>
      <w:r>
        <w:rPr>
          <w:rFonts w:ascii="Times New Roman" w:hAnsi="Times New Roman"/>
          <w:b/>
          <w:sz w:val="24"/>
          <w:szCs w:val="24"/>
          <w:lang w:val="en-US"/>
        </w:rPr>
        <w:br w:type="page"/>
      </w:r>
    </w:p>
    <w:p w:rsidR="00C95C15" w:rsidRPr="00A00B7F" w:rsidRDefault="00D878AE" w:rsidP="001D37CE">
      <w:pPr>
        <w:spacing w:after="0" w:line="360" w:lineRule="auto"/>
        <w:jc w:val="both"/>
        <w:rPr>
          <w:rFonts w:ascii="Times New Roman" w:hAnsi="Times New Roman"/>
          <w:sz w:val="20"/>
          <w:szCs w:val="20"/>
          <w:lang w:val="en-US"/>
        </w:rPr>
      </w:pPr>
      <w:r w:rsidRPr="00A00B7F">
        <w:rPr>
          <w:rFonts w:ascii="Times New Roman" w:hAnsi="Times New Roman"/>
          <w:b/>
          <w:sz w:val="20"/>
          <w:szCs w:val="20"/>
          <w:lang w:val="en-US"/>
        </w:rPr>
        <w:t xml:space="preserve">Table </w:t>
      </w:r>
      <w:r w:rsidR="0018697B">
        <w:rPr>
          <w:rFonts w:ascii="Times New Roman" w:hAnsi="Times New Roman"/>
          <w:b/>
          <w:sz w:val="20"/>
          <w:szCs w:val="20"/>
          <w:lang w:val="en-US"/>
        </w:rPr>
        <w:t>S</w:t>
      </w:r>
      <w:r w:rsidR="004E5D70">
        <w:rPr>
          <w:rFonts w:ascii="Times New Roman" w:hAnsi="Times New Roman"/>
          <w:b/>
          <w:sz w:val="20"/>
          <w:szCs w:val="20"/>
          <w:lang w:val="en-US"/>
        </w:rPr>
        <w:t>4</w:t>
      </w:r>
      <w:r w:rsidRPr="00A00B7F">
        <w:rPr>
          <w:rFonts w:ascii="Times New Roman" w:hAnsi="Times New Roman"/>
          <w:b/>
          <w:sz w:val="20"/>
          <w:szCs w:val="20"/>
          <w:lang w:val="en-US"/>
        </w:rPr>
        <w:t xml:space="preserve">. </w:t>
      </w:r>
      <w:r w:rsidR="00400BCB" w:rsidRPr="00A00B7F">
        <w:rPr>
          <w:rFonts w:ascii="Times New Roman" w:hAnsi="Times New Roman"/>
          <w:sz w:val="20"/>
          <w:szCs w:val="20"/>
          <w:lang w:val="en-US"/>
        </w:rPr>
        <w:t>Primers used in the study</w:t>
      </w:r>
      <w:r w:rsidR="00187C61" w:rsidRPr="00A00B7F">
        <w:rPr>
          <w:rFonts w:ascii="Times New Roman" w:hAnsi="Times New Roman"/>
          <w:sz w:val="20"/>
          <w:szCs w:val="20"/>
          <w:lang w:val="en-US"/>
        </w:rPr>
        <w:t>.</w:t>
      </w:r>
    </w:p>
    <w:tbl>
      <w:tblPr>
        <w:tblW w:w="8171" w:type="dxa"/>
        <w:tblCellMar>
          <w:left w:w="70" w:type="dxa"/>
          <w:right w:w="70" w:type="dxa"/>
        </w:tblCellMar>
        <w:tblLook w:val="04A0" w:firstRow="1" w:lastRow="0" w:firstColumn="1" w:lastColumn="0" w:noHBand="0" w:noVBand="1"/>
      </w:tblPr>
      <w:tblGrid>
        <w:gridCol w:w="1714"/>
        <w:gridCol w:w="3011"/>
        <w:gridCol w:w="2701"/>
        <w:gridCol w:w="745"/>
      </w:tblGrid>
      <w:tr w:rsidR="003C7894" w:rsidRPr="00454078" w:rsidTr="003C7894">
        <w:trPr>
          <w:trHeight w:val="227"/>
        </w:trPr>
        <w:tc>
          <w:tcPr>
            <w:tcW w:w="1714" w:type="dxa"/>
            <w:tcBorders>
              <w:top w:val="single" w:sz="4" w:space="0" w:color="auto"/>
              <w:left w:val="nil"/>
              <w:bottom w:val="single" w:sz="4" w:space="0" w:color="auto"/>
              <w:right w:val="nil"/>
            </w:tcBorders>
            <w:shd w:val="clear" w:color="auto" w:fill="FFFFFF"/>
            <w:vAlign w:val="center"/>
            <w:hideMark/>
          </w:tcPr>
          <w:p w:rsidR="003C7894" w:rsidRPr="00187C61" w:rsidRDefault="003C7894" w:rsidP="00D53DCB">
            <w:pPr>
              <w:spacing w:after="0" w:line="240" w:lineRule="auto"/>
              <w:rPr>
                <w:rFonts w:ascii="Arial" w:eastAsia="Times New Roman" w:hAnsi="Arial" w:cs="Arial"/>
                <w:b/>
                <w:bCs/>
                <w:sz w:val="16"/>
                <w:szCs w:val="16"/>
              </w:rPr>
            </w:pPr>
            <w:r w:rsidRPr="00187C61">
              <w:rPr>
                <w:rFonts w:ascii="Arial" w:eastAsia="Times New Roman" w:hAnsi="Arial" w:cs="Arial"/>
                <w:b/>
                <w:bCs/>
                <w:sz w:val="16"/>
                <w:szCs w:val="16"/>
              </w:rPr>
              <w:t>Analysis</w:t>
            </w:r>
          </w:p>
        </w:tc>
        <w:tc>
          <w:tcPr>
            <w:tcW w:w="3011" w:type="dxa"/>
            <w:tcBorders>
              <w:top w:val="single" w:sz="4" w:space="0" w:color="auto"/>
              <w:left w:val="nil"/>
              <w:bottom w:val="single" w:sz="4" w:space="0" w:color="auto"/>
              <w:right w:val="nil"/>
            </w:tcBorders>
            <w:shd w:val="clear" w:color="auto" w:fill="FFFFFF"/>
            <w:vAlign w:val="center"/>
            <w:hideMark/>
          </w:tcPr>
          <w:p w:rsidR="003C7894" w:rsidRPr="00187C61" w:rsidRDefault="003C7894" w:rsidP="00D53DCB">
            <w:pPr>
              <w:spacing w:after="0" w:line="240" w:lineRule="auto"/>
              <w:ind w:left="122" w:hanging="122"/>
              <w:rPr>
                <w:rFonts w:ascii="Arial" w:eastAsia="Times New Roman" w:hAnsi="Arial" w:cs="Arial"/>
                <w:b/>
                <w:bCs/>
                <w:sz w:val="16"/>
                <w:szCs w:val="16"/>
              </w:rPr>
            </w:pPr>
            <w:r w:rsidRPr="00187C61">
              <w:rPr>
                <w:rFonts w:ascii="Arial" w:eastAsia="Times New Roman" w:hAnsi="Arial" w:cs="Arial"/>
                <w:b/>
                <w:bCs/>
                <w:sz w:val="16"/>
                <w:szCs w:val="16"/>
              </w:rPr>
              <w:t>Forward (5’-3’)</w:t>
            </w:r>
          </w:p>
        </w:tc>
        <w:tc>
          <w:tcPr>
            <w:tcW w:w="0" w:type="auto"/>
            <w:tcBorders>
              <w:top w:val="single" w:sz="4" w:space="0" w:color="auto"/>
              <w:left w:val="nil"/>
              <w:bottom w:val="single" w:sz="4" w:space="0" w:color="auto"/>
              <w:right w:val="nil"/>
            </w:tcBorders>
            <w:shd w:val="clear" w:color="auto" w:fill="FFFFFF"/>
            <w:vAlign w:val="center"/>
            <w:hideMark/>
          </w:tcPr>
          <w:p w:rsidR="003C7894" w:rsidRPr="00187C61" w:rsidRDefault="003C7894" w:rsidP="00D53DCB">
            <w:pPr>
              <w:spacing w:after="0" w:line="240" w:lineRule="auto"/>
              <w:rPr>
                <w:rFonts w:ascii="Arial" w:eastAsia="Times New Roman" w:hAnsi="Arial" w:cs="Arial"/>
                <w:b/>
                <w:bCs/>
                <w:sz w:val="16"/>
                <w:szCs w:val="16"/>
              </w:rPr>
            </w:pPr>
            <w:r w:rsidRPr="00187C61">
              <w:rPr>
                <w:rFonts w:ascii="Arial" w:eastAsia="Times New Roman" w:hAnsi="Arial" w:cs="Arial"/>
                <w:b/>
                <w:bCs/>
                <w:sz w:val="16"/>
                <w:szCs w:val="16"/>
              </w:rPr>
              <w:t>Reverse (5’-3’)</w:t>
            </w:r>
          </w:p>
        </w:tc>
        <w:tc>
          <w:tcPr>
            <w:tcW w:w="0" w:type="auto"/>
            <w:tcBorders>
              <w:top w:val="single" w:sz="4" w:space="0" w:color="auto"/>
              <w:left w:val="nil"/>
              <w:bottom w:val="single" w:sz="4" w:space="0" w:color="auto"/>
              <w:right w:val="nil"/>
            </w:tcBorders>
            <w:shd w:val="clear" w:color="auto" w:fill="FFFFFF"/>
            <w:vAlign w:val="center"/>
            <w:hideMark/>
          </w:tcPr>
          <w:p w:rsidR="003C7894" w:rsidRPr="00187C61" w:rsidRDefault="003C7894" w:rsidP="00D53DCB">
            <w:pPr>
              <w:spacing w:after="0" w:line="240" w:lineRule="auto"/>
              <w:rPr>
                <w:rFonts w:ascii="Arial" w:eastAsia="Times New Roman" w:hAnsi="Arial" w:cs="Arial"/>
                <w:b/>
                <w:bCs/>
                <w:sz w:val="16"/>
                <w:szCs w:val="16"/>
              </w:rPr>
            </w:pPr>
            <w:r w:rsidRPr="00187C61">
              <w:rPr>
                <w:rFonts w:ascii="Arial" w:eastAsia="Times New Roman" w:hAnsi="Arial" w:cs="Arial"/>
                <w:b/>
                <w:bCs/>
                <w:sz w:val="16"/>
                <w:szCs w:val="16"/>
              </w:rPr>
              <w:t>Product (bp)</w:t>
            </w:r>
          </w:p>
        </w:tc>
      </w:tr>
      <w:tr w:rsidR="003C7894" w:rsidRPr="00454078" w:rsidTr="003C7894">
        <w:trPr>
          <w:trHeight w:val="227"/>
        </w:trPr>
        <w:tc>
          <w:tcPr>
            <w:tcW w:w="4725" w:type="dxa"/>
            <w:gridSpan w:val="2"/>
            <w:tcBorders>
              <w:top w:val="nil"/>
              <w:left w:val="nil"/>
              <w:bottom w:val="single" w:sz="4" w:space="0" w:color="auto"/>
              <w:right w:val="nil"/>
            </w:tcBorders>
            <w:shd w:val="clear" w:color="auto" w:fill="F2F2F2"/>
            <w:vAlign w:val="center"/>
            <w:hideMark/>
          </w:tcPr>
          <w:p w:rsidR="003C7894" w:rsidRPr="00187C61" w:rsidRDefault="003C7894" w:rsidP="007A31C0">
            <w:pPr>
              <w:tabs>
                <w:tab w:val="left" w:pos="1599"/>
              </w:tabs>
              <w:spacing w:after="0" w:line="240" w:lineRule="auto"/>
              <w:jc w:val="both"/>
              <w:rPr>
                <w:rFonts w:ascii="Arial" w:eastAsia="Times New Roman" w:hAnsi="Arial" w:cs="Arial"/>
                <w:iCs/>
                <w:sz w:val="16"/>
                <w:szCs w:val="16"/>
              </w:rPr>
            </w:pPr>
            <w:r w:rsidRPr="00187C61">
              <w:rPr>
                <w:rFonts w:ascii="Arial" w:eastAsia="Times New Roman" w:hAnsi="Arial" w:cs="Arial"/>
                <w:iCs/>
                <w:sz w:val="16"/>
                <w:szCs w:val="16"/>
              </w:rPr>
              <w:t>Mutation screening</w:t>
            </w:r>
          </w:p>
        </w:tc>
        <w:tc>
          <w:tcPr>
            <w:tcW w:w="0" w:type="auto"/>
            <w:tcBorders>
              <w:top w:val="nil"/>
              <w:left w:val="nil"/>
              <w:bottom w:val="single" w:sz="4" w:space="0" w:color="auto"/>
              <w:right w:val="nil"/>
            </w:tcBorders>
            <w:shd w:val="clear" w:color="auto" w:fill="F2F2F2"/>
            <w:vAlign w:val="center"/>
            <w:hideMark/>
          </w:tcPr>
          <w:p w:rsidR="003C7894" w:rsidRPr="00187C61" w:rsidRDefault="003C7894" w:rsidP="003E33C2">
            <w:pPr>
              <w:spacing w:after="0" w:line="240" w:lineRule="auto"/>
              <w:jc w:val="center"/>
              <w:rPr>
                <w:rFonts w:ascii="Arial" w:eastAsia="Times New Roman" w:hAnsi="Arial" w:cs="Arial"/>
                <w:sz w:val="16"/>
                <w:szCs w:val="16"/>
              </w:rPr>
            </w:pPr>
            <w:r w:rsidRPr="00187C61">
              <w:rPr>
                <w:rFonts w:ascii="Arial" w:eastAsia="Times New Roman" w:hAnsi="Arial" w:cs="Arial"/>
                <w:sz w:val="16"/>
                <w:szCs w:val="16"/>
              </w:rPr>
              <w:t> </w:t>
            </w:r>
          </w:p>
        </w:tc>
        <w:tc>
          <w:tcPr>
            <w:tcW w:w="0" w:type="auto"/>
            <w:tcBorders>
              <w:top w:val="nil"/>
              <w:left w:val="nil"/>
              <w:bottom w:val="single" w:sz="4" w:space="0" w:color="auto"/>
              <w:right w:val="nil"/>
            </w:tcBorders>
            <w:shd w:val="clear" w:color="auto" w:fill="F2F2F2"/>
            <w:vAlign w:val="center"/>
            <w:hideMark/>
          </w:tcPr>
          <w:p w:rsidR="003C7894" w:rsidRPr="00187C61" w:rsidRDefault="003C7894" w:rsidP="003E33C2">
            <w:pPr>
              <w:spacing w:after="0" w:line="240" w:lineRule="auto"/>
              <w:jc w:val="center"/>
              <w:rPr>
                <w:rFonts w:ascii="Arial" w:eastAsia="Times New Roman" w:hAnsi="Arial" w:cs="Arial"/>
                <w:sz w:val="16"/>
                <w:szCs w:val="16"/>
              </w:rPr>
            </w:pPr>
            <w:r w:rsidRPr="00187C61">
              <w:rPr>
                <w:rFonts w:ascii="Arial" w:eastAsia="Times New Roman" w:hAnsi="Arial" w:cs="Arial"/>
                <w:sz w:val="16"/>
                <w:szCs w:val="16"/>
              </w:rPr>
              <w:t> </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Ex1</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GAGGAGCTACTGGCTCAAGG</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ACACATTCCAAACCCAGGAA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356</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Ex2-3</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TCTTTTGCTTGTAGAAATTATCCCTAA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GCCCAGCCCCTACATACTTT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533</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Ex4</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AGCTGGCTAACTCCTCACCA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GGATTTCCCTGTACAAATTGC</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369</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Ex5</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TCGAAGCAACTCTAAAATGCAA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CTCCCAAAGTGCTGGGATTA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328</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Ex6</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ACTGGAAGGATCAGGGGAAT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GGTGAGCTGTGTGGGAGAAT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377</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Ex7-8</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CTTCCCCTCAAGCATTTTCA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TCTGGGCTTCTGATAGGATGA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567</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Ex9</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AAGCTGTGGGCAGGTAAAAA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ATCAAACTGCCATTCCTGCT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387</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Ex10</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CAGATGCCATGCTTTGAGAA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GGAGCAATGTTTTGCCACTT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517</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Ex11</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CTCCCAAAGTGCTGGGATTA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CCACAGCCACAAAATACACCT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459</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Ex12-13</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TCCAGACCAACCACTCAATCT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ATGCATTCCCTGCCTTTATG</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933</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Ex14-15</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GATATGTGGCAGGGACTCGT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TAAAGCGGATGGGTTGTAGG</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887</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Ex16</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CCAGGGGTTGACATCTGTTT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TGGGTTGGACCTTATTTCCTT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593</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Ex17</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GCCTTGCCTCAAACTACTGG</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TGAAGAGAATGGCAGAACCA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414</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Ex18</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AACCCACTCCTGACATTTCCT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CCTGGCACGTAGTAGGCTGT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777</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Ex19</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TTCCAGTTGAGTGGAGCAAA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TAGTCCCAACAGCAAGCACA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617</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Ex20</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CCAATTTGAGGGCCATTCTA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TGAACTGTTGCTGCAATGTG</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698</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Ex21-23</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CCACATTGCAGCAACAGTTC</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TCTGATAAGCGCAACACAGAA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958</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Ex24</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GACATGTTAGTGGGGCGATT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CAGTGGGGAGAGAGAAGTGG</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460</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Ex25</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AGCCTGTGGAAGTCAGATGC</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AAATGCTTGCATCCCAGAAG</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507</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BUB3 Ex2</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GCAAGCGCAGAGTCTCCT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GAAAAGAAACGCTCCTCACG</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395</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BUB3 Ex3</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GCAGGTATTGAACTATACCT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CACTAGCCAAGAAAACAAACTGG</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309</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BUB3 Ex4</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TGAGCACCTAGCCTGTACCA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AATCACCCCAAAACCATCAA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586</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BUB3 Ex5</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GAGAGCATCATGGGTTTGCT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GCAGGTATTGAACTATACCT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372</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BUB3 Ex6-7</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TGTGGGTTGAATTTGGGAAT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TATCGAGCAGGCATCAACAA</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775</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BUB3 Ex8</w:t>
            </w:r>
          </w:p>
        </w:tc>
        <w:tc>
          <w:tcPr>
            <w:tcW w:w="3011"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GGCCATTTTGATCTCATGCT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CACTTGCCCTCCAATTTTGT</w:t>
            </w:r>
          </w:p>
        </w:tc>
        <w:tc>
          <w:tcPr>
            <w:tcW w:w="0" w:type="auto"/>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307</w:t>
            </w:r>
          </w:p>
        </w:tc>
      </w:tr>
      <w:tr w:rsidR="003C7894" w:rsidRPr="00454078" w:rsidTr="003C7894">
        <w:trPr>
          <w:trHeight w:val="227"/>
        </w:trPr>
        <w:tc>
          <w:tcPr>
            <w:tcW w:w="4725" w:type="dxa"/>
            <w:gridSpan w:val="2"/>
            <w:tcBorders>
              <w:top w:val="single" w:sz="4" w:space="0" w:color="auto"/>
              <w:left w:val="nil"/>
              <w:bottom w:val="single" w:sz="4" w:space="0" w:color="auto"/>
              <w:right w:val="nil"/>
            </w:tcBorders>
            <w:shd w:val="clear" w:color="auto" w:fill="F2F2F2"/>
            <w:vAlign w:val="center"/>
            <w:hideMark/>
          </w:tcPr>
          <w:p w:rsidR="003C7894" w:rsidRPr="00187C61" w:rsidRDefault="003C7894" w:rsidP="00D53DCB">
            <w:pPr>
              <w:spacing w:after="0" w:line="240" w:lineRule="auto"/>
              <w:rPr>
                <w:rFonts w:ascii="Arial" w:eastAsia="Times New Roman" w:hAnsi="Arial" w:cs="Arial"/>
                <w:iCs/>
                <w:sz w:val="16"/>
                <w:szCs w:val="16"/>
              </w:rPr>
            </w:pPr>
            <w:r w:rsidRPr="00187C61">
              <w:rPr>
                <w:rFonts w:ascii="Arial" w:eastAsia="Times New Roman" w:hAnsi="Arial" w:cs="Arial"/>
                <w:iCs/>
                <w:sz w:val="16"/>
                <w:szCs w:val="16"/>
              </w:rPr>
              <w:t>Loss of heterozigosity</w:t>
            </w:r>
          </w:p>
        </w:tc>
        <w:tc>
          <w:tcPr>
            <w:tcW w:w="0" w:type="auto"/>
            <w:tcBorders>
              <w:top w:val="single" w:sz="4" w:space="0" w:color="auto"/>
              <w:left w:val="nil"/>
              <w:bottom w:val="single" w:sz="4" w:space="0" w:color="auto"/>
              <w:right w:val="nil"/>
            </w:tcBorders>
            <w:shd w:val="clear" w:color="auto" w:fill="F2F2F2"/>
            <w:vAlign w:val="center"/>
            <w:hideMark/>
          </w:tcPr>
          <w:p w:rsidR="003C7894" w:rsidRPr="00187C61" w:rsidRDefault="003C7894" w:rsidP="00D53DCB">
            <w:pPr>
              <w:spacing w:after="0" w:line="240" w:lineRule="auto"/>
              <w:rPr>
                <w:rFonts w:ascii="Arial" w:eastAsia="Times New Roman" w:hAnsi="Arial" w:cs="Arial"/>
                <w:b/>
                <w:bCs/>
                <w:sz w:val="16"/>
                <w:szCs w:val="16"/>
              </w:rPr>
            </w:pPr>
            <w:r w:rsidRPr="00187C61">
              <w:rPr>
                <w:rFonts w:ascii="Arial" w:eastAsia="Times New Roman" w:hAnsi="Arial" w:cs="Arial"/>
                <w:b/>
                <w:bCs/>
                <w:sz w:val="16"/>
                <w:szCs w:val="16"/>
              </w:rPr>
              <w:t> </w:t>
            </w:r>
          </w:p>
        </w:tc>
        <w:tc>
          <w:tcPr>
            <w:tcW w:w="0" w:type="auto"/>
            <w:tcBorders>
              <w:top w:val="single" w:sz="4" w:space="0" w:color="auto"/>
              <w:left w:val="nil"/>
              <w:bottom w:val="single" w:sz="4" w:space="0" w:color="auto"/>
              <w:right w:val="nil"/>
            </w:tcBorders>
            <w:shd w:val="clear" w:color="auto" w:fill="F2F2F2"/>
            <w:vAlign w:val="bottom"/>
            <w:hideMark/>
          </w:tcPr>
          <w:p w:rsidR="003C7894" w:rsidRPr="00187C61" w:rsidRDefault="003C7894" w:rsidP="00D53DCB">
            <w:pPr>
              <w:spacing w:after="0" w:line="240" w:lineRule="auto"/>
              <w:rPr>
                <w:rFonts w:ascii="Arial" w:eastAsia="Times New Roman" w:hAnsi="Arial" w:cs="Arial"/>
                <w:b/>
                <w:bCs/>
                <w:sz w:val="16"/>
                <w:szCs w:val="16"/>
              </w:rPr>
            </w:pPr>
            <w:r w:rsidRPr="00187C61">
              <w:rPr>
                <w:rFonts w:ascii="Arial" w:eastAsia="Times New Roman" w:hAnsi="Arial" w:cs="Arial"/>
                <w:b/>
                <w:bCs/>
                <w:sz w:val="16"/>
                <w:szCs w:val="16"/>
              </w:rPr>
              <w:t> </w:t>
            </w:r>
          </w:p>
        </w:tc>
      </w:tr>
      <w:tr w:rsidR="003C7894" w:rsidRPr="00454078" w:rsidTr="003C7894">
        <w:trPr>
          <w:trHeight w:val="227"/>
        </w:trPr>
        <w:tc>
          <w:tcPr>
            <w:tcW w:w="1714" w:type="dxa"/>
            <w:tcBorders>
              <w:top w:val="nil"/>
              <w:left w:val="nil"/>
              <w:bottom w:val="nil"/>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D2S1888</w:t>
            </w:r>
          </w:p>
        </w:tc>
        <w:tc>
          <w:tcPr>
            <w:tcW w:w="3011" w:type="dxa"/>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FAM-TTTGAAGTTTGGTGTCTGTGTAA</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TGAAGTCCCTTGGAAATGTT</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85</w:t>
            </w:r>
          </w:p>
        </w:tc>
      </w:tr>
      <w:tr w:rsidR="003C7894" w:rsidRPr="00454078" w:rsidTr="003C7894">
        <w:trPr>
          <w:trHeight w:val="227"/>
        </w:trPr>
        <w:tc>
          <w:tcPr>
            <w:tcW w:w="1714" w:type="dxa"/>
            <w:tcBorders>
              <w:top w:val="nil"/>
              <w:left w:val="nil"/>
              <w:bottom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D2S1889</w:t>
            </w:r>
          </w:p>
        </w:tc>
        <w:tc>
          <w:tcPr>
            <w:tcW w:w="3011" w:type="dxa"/>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FAM-GTTCCAAATCCTTGCC</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AGCTTGCTTAAATTACCATTTT</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207</w:t>
            </w:r>
          </w:p>
        </w:tc>
      </w:tr>
      <w:tr w:rsidR="003C7894" w:rsidRPr="00454078" w:rsidTr="003C7894">
        <w:trPr>
          <w:trHeight w:val="227"/>
        </w:trPr>
        <w:tc>
          <w:tcPr>
            <w:tcW w:w="1714" w:type="dxa"/>
            <w:tcBorders>
              <w:top w:val="nil"/>
              <w:left w:val="nil"/>
              <w:bottom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D2S1892</w:t>
            </w:r>
          </w:p>
        </w:tc>
        <w:tc>
          <w:tcPr>
            <w:tcW w:w="3011" w:type="dxa"/>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FAM-TCCTAACTCTGAAATGCTAAAGACA</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AGCTCTGGCAGGGAGA</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229</w:t>
            </w:r>
          </w:p>
        </w:tc>
      </w:tr>
      <w:tr w:rsidR="0081557B" w:rsidRPr="00454078" w:rsidTr="003C7894">
        <w:trPr>
          <w:trHeight w:val="227"/>
        </w:trPr>
        <w:tc>
          <w:tcPr>
            <w:tcW w:w="1714" w:type="dxa"/>
            <w:tcBorders>
              <w:top w:val="nil"/>
              <w:left w:val="nil"/>
              <w:bottom w:val="nil"/>
              <w:right w:val="nil"/>
            </w:tcBorders>
            <w:shd w:val="clear" w:color="auto" w:fill="auto"/>
            <w:vAlign w:val="center"/>
            <w:hideMark/>
          </w:tcPr>
          <w:p w:rsidR="0081557B" w:rsidRPr="00187C61" w:rsidRDefault="0081557B" w:rsidP="004F106A">
            <w:pPr>
              <w:spacing w:after="0" w:line="240" w:lineRule="auto"/>
              <w:rPr>
                <w:rFonts w:ascii="Arial" w:eastAsia="Times New Roman" w:hAnsi="Arial" w:cs="Arial"/>
                <w:sz w:val="16"/>
                <w:szCs w:val="16"/>
              </w:rPr>
            </w:pPr>
            <w:r>
              <w:rPr>
                <w:rFonts w:ascii="Arial" w:eastAsia="Times New Roman" w:hAnsi="Arial" w:cs="Arial"/>
                <w:sz w:val="16"/>
                <w:szCs w:val="16"/>
              </w:rPr>
              <w:t>BUB1 Ex19</w:t>
            </w:r>
            <w:r w:rsidR="004F106A">
              <w:rPr>
                <w:rFonts w:ascii="Arial" w:eastAsia="Times New Roman" w:hAnsi="Arial" w:cs="Arial"/>
                <w:sz w:val="16"/>
                <w:szCs w:val="16"/>
              </w:rPr>
              <w:t>_FFPE</w:t>
            </w:r>
          </w:p>
        </w:tc>
        <w:tc>
          <w:tcPr>
            <w:tcW w:w="3011" w:type="dxa"/>
            <w:tcBorders>
              <w:top w:val="nil"/>
              <w:left w:val="nil"/>
              <w:bottom w:val="nil"/>
              <w:right w:val="nil"/>
            </w:tcBorders>
            <w:shd w:val="clear" w:color="auto" w:fill="auto"/>
            <w:vAlign w:val="center"/>
            <w:hideMark/>
          </w:tcPr>
          <w:p w:rsidR="0081557B" w:rsidRPr="00187C61" w:rsidRDefault="004F106A" w:rsidP="00D53DCB">
            <w:pPr>
              <w:spacing w:after="0" w:line="240" w:lineRule="auto"/>
              <w:jc w:val="both"/>
              <w:rPr>
                <w:rFonts w:ascii="Arial" w:eastAsia="Times New Roman" w:hAnsi="Arial" w:cs="Arial"/>
                <w:sz w:val="16"/>
                <w:szCs w:val="16"/>
              </w:rPr>
            </w:pPr>
            <w:r w:rsidRPr="004F106A">
              <w:rPr>
                <w:rFonts w:ascii="Arial" w:eastAsia="Times New Roman" w:hAnsi="Arial" w:cs="Arial"/>
                <w:sz w:val="16"/>
                <w:szCs w:val="16"/>
              </w:rPr>
              <w:t>TGGGCTTTCTAAACCAGTGAG</w:t>
            </w:r>
          </w:p>
        </w:tc>
        <w:tc>
          <w:tcPr>
            <w:tcW w:w="0" w:type="auto"/>
            <w:tcBorders>
              <w:top w:val="nil"/>
              <w:left w:val="nil"/>
              <w:bottom w:val="nil"/>
              <w:right w:val="nil"/>
            </w:tcBorders>
            <w:shd w:val="clear" w:color="auto" w:fill="auto"/>
            <w:vAlign w:val="center"/>
            <w:hideMark/>
          </w:tcPr>
          <w:p w:rsidR="0081557B" w:rsidRPr="00187C61" w:rsidRDefault="004F106A" w:rsidP="00D53DCB">
            <w:pPr>
              <w:spacing w:after="0" w:line="240" w:lineRule="auto"/>
              <w:jc w:val="both"/>
              <w:rPr>
                <w:rFonts w:ascii="Arial" w:eastAsia="Times New Roman" w:hAnsi="Arial" w:cs="Arial"/>
                <w:sz w:val="16"/>
                <w:szCs w:val="16"/>
              </w:rPr>
            </w:pPr>
            <w:r w:rsidRPr="004F106A">
              <w:rPr>
                <w:rFonts w:ascii="Arial" w:eastAsia="Times New Roman" w:hAnsi="Arial" w:cs="Arial"/>
                <w:sz w:val="16"/>
                <w:szCs w:val="16"/>
              </w:rPr>
              <w:t>TTCAGTCTTGGGCTTGATGG</w:t>
            </w:r>
          </w:p>
        </w:tc>
        <w:tc>
          <w:tcPr>
            <w:tcW w:w="0" w:type="auto"/>
            <w:tcBorders>
              <w:top w:val="nil"/>
              <w:left w:val="nil"/>
              <w:bottom w:val="nil"/>
              <w:right w:val="nil"/>
            </w:tcBorders>
            <w:shd w:val="clear" w:color="auto" w:fill="auto"/>
            <w:vAlign w:val="center"/>
            <w:hideMark/>
          </w:tcPr>
          <w:p w:rsidR="0081557B" w:rsidRPr="00187C61" w:rsidRDefault="00E239FC" w:rsidP="00D53DCB">
            <w:pPr>
              <w:spacing w:after="0" w:line="240" w:lineRule="auto"/>
              <w:rPr>
                <w:rFonts w:ascii="Arial" w:eastAsia="Times New Roman" w:hAnsi="Arial" w:cs="Arial"/>
                <w:sz w:val="16"/>
                <w:szCs w:val="16"/>
              </w:rPr>
            </w:pPr>
            <w:r>
              <w:rPr>
                <w:rFonts w:ascii="Arial" w:eastAsia="Times New Roman" w:hAnsi="Arial" w:cs="Arial"/>
                <w:sz w:val="16"/>
                <w:szCs w:val="16"/>
              </w:rPr>
              <w:t>82</w:t>
            </w:r>
          </w:p>
        </w:tc>
      </w:tr>
      <w:tr w:rsidR="0081557B" w:rsidRPr="00454078" w:rsidTr="003C7894">
        <w:trPr>
          <w:trHeight w:val="227"/>
        </w:trPr>
        <w:tc>
          <w:tcPr>
            <w:tcW w:w="1714" w:type="dxa"/>
            <w:tcBorders>
              <w:top w:val="nil"/>
              <w:left w:val="nil"/>
              <w:bottom w:val="nil"/>
              <w:right w:val="nil"/>
            </w:tcBorders>
            <w:shd w:val="clear" w:color="auto" w:fill="auto"/>
            <w:vAlign w:val="center"/>
            <w:hideMark/>
          </w:tcPr>
          <w:p w:rsidR="0081557B" w:rsidRPr="00187C61" w:rsidRDefault="004F106A" w:rsidP="004F106A">
            <w:pPr>
              <w:spacing w:after="0" w:line="240" w:lineRule="auto"/>
              <w:rPr>
                <w:rFonts w:ascii="Arial" w:eastAsia="Times New Roman" w:hAnsi="Arial" w:cs="Arial"/>
                <w:sz w:val="16"/>
                <w:szCs w:val="16"/>
              </w:rPr>
            </w:pPr>
            <w:r>
              <w:rPr>
                <w:rFonts w:ascii="Arial" w:eastAsia="Times New Roman" w:hAnsi="Arial" w:cs="Arial"/>
                <w:sz w:val="16"/>
                <w:szCs w:val="16"/>
              </w:rPr>
              <w:t>BUB1 EX21_FFPE</w:t>
            </w:r>
          </w:p>
        </w:tc>
        <w:tc>
          <w:tcPr>
            <w:tcW w:w="3011" w:type="dxa"/>
            <w:tcBorders>
              <w:top w:val="nil"/>
              <w:left w:val="nil"/>
              <w:bottom w:val="nil"/>
              <w:right w:val="nil"/>
            </w:tcBorders>
            <w:shd w:val="clear" w:color="auto" w:fill="auto"/>
            <w:vAlign w:val="center"/>
            <w:hideMark/>
          </w:tcPr>
          <w:p w:rsidR="0081557B" w:rsidRPr="00187C61" w:rsidRDefault="004F106A" w:rsidP="00D53DCB">
            <w:pPr>
              <w:spacing w:after="0" w:line="240" w:lineRule="auto"/>
              <w:jc w:val="both"/>
              <w:rPr>
                <w:rFonts w:ascii="Arial" w:eastAsia="Times New Roman" w:hAnsi="Arial" w:cs="Arial"/>
                <w:sz w:val="16"/>
                <w:szCs w:val="16"/>
              </w:rPr>
            </w:pPr>
            <w:r w:rsidRPr="004F106A">
              <w:rPr>
                <w:rFonts w:ascii="Arial" w:eastAsia="Times New Roman" w:hAnsi="Arial" w:cs="Arial"/>
                <w:sz w:val="16"/>
                <w:szCs w:val="16"/>
              </w:rPr>
              <w:t>GGGATAGAGGTTGCTTTATTGC</w:t>
            </w:r>
          </w:p>
        </w:tc>
        <w:tc>
          <w:tcPr>
            <w:tcW w:w="0" w:type="auto"/>
            <w:tcBorders>
              <w:top w:val="nil"/>
              <w:left w:val="nil"/>
              <w:bottom w:val="nil"/>
              <w:right w:val="nil"/>
            </w:tcBorders>
            <w:shd w:val="clear" w:color="auto" w:fill="auto"/>
            <w:vAlign w:val="center"/>
            <w:hideMark/>
          </w:tcPr>
          <w:p w:rsidR="0081557B" w:rsidRPr="00187C61" w:rsidRDefault="004F106A" w:rsidP="00D53DCB">
            <w:pPr>
              <w:spacing w:after="0" w:line="240" w:lineRule="auto"/>
              <w:jc w:val="both"/>
              <w:rPr>
                <w:rFonts w:ascii="Arial" w:eastAsia="Times New Roman" w:hAnsi="Arial" w:cs="Arial"/>
                <w:sz w:val="16"/>
                <w:szCs w:val="16"/>
              </w:rPr>
            </w:pPr>
            <w:r w:rsidRPr="004F106A">
              <w:rPr>
                <w:rFonts w:ascii="Arial" w:eastAsia="Times New Roman" w:hAnsi="Arial" w:cs="Arial"/>
                <w:sz w:val="16"/>
                <w:szCs w:val="16"/>
              </w:rPr>
              <w:t>TGTAGAATTCCCAGGGGTTG</w:t>
            </w:r>
          </w:p>
        </w:tc>
        <w:tc>
          <w:tcPr>
            <w:tcW w:w="0" w:type="auto"/>
            <w:tcBorders>
              <w:top w:val="nil"/>
              <w:left w:val="nil"/>
              <w:bottom w:val="nil"/>
              <w:right w:val="nil"/>
            </w:tcBorders>
            <w:shd w:val="clear" w:color="auto" w:fill="auto"/>
            <w:vAlign w:val="center"/>
            <w:hideMark/>
          </w:tcPr>
          <w:p w:rsidR="0081557B" w:rsidRPr="00187C61" w:rsidRDefault="00E239FC" w:rsidP="00D53DCB">
            <w:pPr>
              <w:spacing w:after="0" w:line="240" w:lineRule="auto"/>
              <w:rPr>
                <w:rFonts w:ascii="Arial" w:eastAsia="Times New Roman" w:hAnsi="Arial" w:cs="Arial"/>
                <w:sz w:val="16"/>
                <w:szCs w:val="16"/>
              </w:rPr>
            </w:pPr>
            <w:r>
              <w:rPr>
                <w:rFonts w:ascii="Arial" w:eastAsia="Times New Roman" w:hAnsi="Arial" w:cs="Arial"/>
                <w:sz w:val="16"/>
                <w:szCs w:val="16"/>
              </w:rPr>
              <w:t>110</w:t>
            </w:r>
          </w:p>
        </w:tc>
      </w:tr>
      <w:tr w:rsidR="003C7894" w:rsidRPr="00454078" w:rsidTr="003C7894">
        <w:trPr>
          <w:trHeight w:val="227"/>
        </w:trPr>
        <w:tc>
          <w:tcPr>
            <w:tcW w:w="1714" w:type="dxa"/>
            <w:tcBorders>
              <w:top w:val="nil"/>
              <w:left w:val="nil"/>
              <w:bottom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BUB3 D10S1483</w:t>
            </w:r>
          </w:p>
        </w:tc>
        <w:tc>
          <w:tcPr>
            <w:tcW w:w="3011" w:type="dxa"/>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FAM-CAATGCTATCCCGGCTATG</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TCAAGACTGCAAGCGTGT</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144</w:t>
            </w:r>
          </w:p>
        </w:tc>
      </w:tr>
      <w:tr w:rsidR="003C7894" w:rsidRPr="00454078" w:rsidTr="003C7894">
        <w:trPr>
          <w:trHeight w:val="227"/>
        </w:trPr>
        <w:tc>
          <w:tcPr>
            <w:tcW w:w="1714" w:type="dxa"/>
            <w:tcBorders>
              <w:top w:val="nil"/>
              <w:left w:val="nil"/>
              <w:bottom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BUB3 D10S587</w:t>
            </w:r>
          </w:p>
        </w:tc>
        <w:tc>
          <w:tcPr>
            <w:tcW w:w="3011" w:type="dxa"/>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FAM-CCCAGATTCATGGCTTTC</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TTCTGCTGACACGGGC</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176</w:t>
            </w:r>
          </w:p>
        </w:tc>
      </w:tr>
      <w:tr w:rsidR="003C7894" w:rsidRPr="00454078" w:rsidTr="003C7894">
        <w:trPr>
          <w:trHeight w:val="227"/>
        </w:trPr>
        <w:tc>
          <w:tcPr>
            <w:tcW w:w="1714" w:type="dxa"/>
            <w:tcBorders>
              <w:top w:val="nil"/>
              <w:left w:val="nil"/>
              <w:bottom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BUB3 D10S1723</w:t>
            </w:r>
          </w:p>
        </w:tc>
        <w:tc>
          <w:tcPr>
            <w:tcW w:w="3011" w:type="dxa"/>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FAM-GCCTTCATTTGCATAGGG</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jc w:val="both"/>
              <w:rPr>
                <w:rFonts w:ascii="Arial" w:eastAsia="Times New Roman" w:hAnsi="Arial" w:cs="Arial"/>
                <w:sz w:val="16"/>
                <w:szCs w:val="16"/>
              </w:rPr>
            </w:pPr>
            <w:r w:rsidRPr="00187C61">
              <w:rPr>
                <w:rFonts w:ascii="Arial" w:eastAsia="Times New Roman" w:hAnsi="Arial" w:cs="Arial"/>
                <w:sz w:val="16"/>
                <w:szCs w:val="16"/>
              </w:rPr>
              <w:t>CATGCTGAGACCCAGTG</w:t>
            </w:r>
          </w:p>
        </w:tc>
        <w:tc>
          <w:tcPr>
            <w:tcW w:w="0" w:type="auto"/>
            <w:tcBorders>
              <w:top w:val="nil"/>
              <w:left w:val="nil"/>
              <w:bottom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164</w:t>
            </w:r>
          </w:p>
        </w:tc>
      </w:tr>
      <w:tr w:rsidR="0081557B" w:rsidRPr="00454078" w:rsidTr="003C7894">
        <w:trPr>
          <w:trHeight w:val="227"/>
        </w:trPr>
        <w:tc>
          <w:tcPr>
            <w:tcW w:w="1714" w:type="dxa"/>
            <w:tcBorders>
              <w:top w:val="nil"/>
              <w:left w:val="nil"/>
              <w:bottom w:val="nil"/>
              <w:right w:val="nil"/>
            </w:tcBorders>
            <w:shd w:val="clear" w:color="auto" w:fill="auto"/>
            <w:vAlign w:val="center"/>
            <w:hideMark/>
          </w:tcPr>
          <w:p w:rsidR="0081557B" w:rsidRPr="00490829" w:rsidRDefault="0081557B" w:rsidP="004F106A">
            <w:pPr>
              <w:spacing w:after="0" w:line="240" w:lineRule="auto"/>
              <w:rPr>
                <w:rFonts w:ascii="Arial" w:eastAsia="Times New Roman" w:hAnsi="Arial" w:cs="Arial"/>
                <w:sz w:val="16"/>
                <w:szCs w:val="16"/>
              </w:rPr>
            </w:pPr>
            <w:r w:rsidRPr="00490829">
              <w:rPr>
                <w:rFonts w:ascii="Arial" w:eastAsia="Times New Roman" w:hAnsi="Arial" w:cs="Arial"/>
                <w:sz w:val="16"/>
                <w:szCs w:val="16"/>
              </w:rPr>
              <w:t>BUB3 Ex2</w:t>
            </w:r>
            <w:r w:rsidR="004F106A" w:rsidRPr="00490829">
              <w:rPr>
                <w:rFonts w:ascii="Arial" w:eastAsia="Times New Roman" w:hAnsi="Arial" w:cs="Arial"/>
                <w:sz w:val="16"/>
                <w:szCs w:val="16"/>
              </w:rPr>
              <w:t>_FFPE</w:t>
            </w:r>
          </w:p>
        </w:tc>
        <w:tc>
          <w:tcPr>
            <w:tcW w:w="3011" w:type="dxa"/>
            <w:tcBorders>
              <w:top w:val="nil"/>
              <w:left w:val="nil"/>
              <w:bottom w:val="nil"/>
              <w:right w:val="nil"/>
            </w:tcBorders>
            <w:shd w:val="clear" w:color="auto" w:fill="auto"/>
            <w:vAlign w:val="center"/>
            <w:hideMark/>
          </w:tcPr>
          <w:p w:rsidR="0081557B" w:rsidRPr="00490829" w:rsidRDefault="004F106A" w:rsidP="00D53DCB">
            <w:pPr>
              <w:spacing w:after="0" w:line="240" w:lineRule="auto"/>
              <w:jc w:val="both"/>
              <w:rPr>
                <w:rFonts w:ascii="Arial" w:eastAsia="Times New Roman" w:hAnsi="Arial" w:cs="Arial"/>
                <w:sz w:val="16"/>
                <w:szCs w:val="16"/>
              </w:rPr>
            </w:pPr>
            <w:r w:rsidRPr="00490829">
              <w:rPr>
                <w:rFonts w:ascii="Arial" w:eastAsia="Times New Roman" w:hAnsi="Arial" w:cs="Arial"/>
                <w:sz w:val="16"/>
                <w:szCs w:val="16"/>
              </w:rPr>
              <w:t>GACCGGTTCTAACGAGTTCAA</w:t>
            </w:r>
          </w:p>
        </w:tc>
        <w:tc>
          <w:tcPr>
            <w:tcW w:w="0" w:type="auto"/>
            <w:tcBorders>
              <w:top w:val="nil"/>
              <w:left w:val="nil"/>
              <w:bottom w:val="nil"/>
              <w:right w:val="nil"/>
            </w:tcBorders>
            <w:shd w:val="clear" w:color="auto" w:fill="auto"/>
            <w:vAlign w:val="center"/>
            <w:hideMark/>
          </w:tcPr>
          <w:p w:rsidR="0081557B" w:rsidRPr="00490829" w:rsidRDefault="004F106A" w:rsidP="00D53DCB">
            <w:pPr>
              <w:spacing w:after="0" w:line="240" w:lineRule="auto"/>
              <w:jc w:val="both"/>
              <w:rPr>
                <w:rFonts w:ascii="Arial" w:eastAsia="Times New Roman" w:hAnsi="Arial" w:cs="Arial"/>
                <w:sz w:val="16"/>
                <w:szCs w:val="16"/>
              </w:rPr>
            </w:pPr>
            <w:r w:rsidRPr="00490829">
              <w:rPr>
                <w:rFonts w:ascii="Arial" w:eastAsia="Times New Roman" w:hAnsi="Arial" w:cs="Arial"/>
                <w:sz w:val="16"/>
                <w:szCs w:val="16"/>
              </w:rPr>
              <w:t>AGGAGACAAGCAGGAACTGG</w:t>
            </w:r>
          </w:p>
        </w:tc>
        <w:tc>
          <w:tcPr>
            <w:tcW w:w="0" w:type="auto"/>
            <w:tcBorders>
              <w:top w:val="nil"/>
              <w:left w:val="nil"/>
              <w:bottom w:val="nil"/>
              <w:right w:val="nil"/>
            </w:tcBorders>
            <w:shd w:val="clear" w:color="auto" w:fill="auto"/>
            <w:vAlign w:val="center"/>
            <w:hideMark/>
          </w:tcPr>
          <w:p w:rsidR="0081557B" w:rsidRPr="00490829" w:rsidRDefault="0081557B" w:rsidP="00D53DCB">
            <w:pPr>
              <w:spacing w:after="0" w:line="240" w:lineRule="auto"/>
              <w:rPr>
                <w:rFonts w:ascii="Arial" w:eastAsia="Times New Roman" w:hAnsi="Arial" w:cs="Arial"/>
                <w:sz w:val="16"/>
                <w:szCs w:val="16"/>
              </w:rPr>
            </w:pPr>
            <w:r w:rsidRPr="00490829">
              <w:rPr>
                <w:rFonts w:ascii="Arial" w:eastAsia="Times New Roman" w:hAnsi="Arial" w:cs="Arial"/>
                <w:sz w:val="16"/>
                <w:szCs w:val="16"/>
              </w:rPr>
              <w:t>98</w:t>
            </w:r>
          </w:p>
        </w:tc>
      </w:tr>
      <w:tr w:rsidR="003C7894" w:rsidRPr="00454078" w:rsidTr="003C7894">
        <w:trPr>
          <w:trHeight w:val="227"/>
        </w:trPr>
        <w:tc>
          <w:tcPr>
            <w:tcW w:w="4725" w:type="dxa"/>
            <w:gridSpan w:val="2"/>
            <w:tcBorders>
              <w:top w:val="single" w:sz="4" w:space="0" w:color="auto"/>
              <w:left w:val="nil"/>
              <w:bottom w:val="single" w:sz="4" w:space="0" w:color="auto"/>
              <w:right w:val="nil"/>
            </w:tcBorders>
            <w:shd w:val="clear" w:color="auto" w:fill="F2F2F2"/>
            <w:vAlign w:val="center"/>
            <w:hideMark/>
          </w:tcPr>
          <w:p w:rsidR="003C7894" w:rsidRPr="00187C61" w:rsidRDefault="003C7894" w:rsidP="00D53DCB">
            <w:pPr>
              <w:spacing w:after="0" w:line="240" w:lineRule="auto"/>
              <w:rPr>
                <w:rFonts w:ascii="Arial" w:eastAsia="Times New Roman" w:hAnsi="Arial" w:cs="Arial"/>
                <w:iCs/>
                <w:sz w:val="16"/>
                <w:szCs w:val="16"/>
              </w:rPr>
            </w:pPr>
            <w:r w:rsidRPr="00187C61">
              <w:rPr>
                <w:rFonts w:ascii="Arial" w:eastAsia="Times New Roman" w:hAnsi="Arial" w:cs="Arial"/>
                <w:iCs/>
                <w:sz w:val="16"/>
                <w:szCs w:val="16"/>
              </w:rPr>
              <w:t>Methylation</w:t>
            </w:r>
          </w:p>
        </w:tc>
        <w:tc>
          <w:tcPr>
            <w:tcW w:w="0" w:type="auto"/>
            <w:tcBorders>
              <w:top w:val="single" w:sz="4" w:space="0" w:color="auto"/>
              <w:left w:val="nil"/>
              <w:bottom w:val="single" w:sz="4" w:space="0" w:color="auto"/>
              <w:right w:val="nil"/>
            </w:tcBorders>
            <w:shd w:val="clear" w:color="auto" w:fill="F2F2F2"/>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 </w:t>
            </w:r>
          </w:p>
        </w:tc>
        <w:tc>
          <w:tcPr>
            <w:tcW w:w="0" w:type="auto"/>
            <w:tcBorders>
              <w:top w:val="single" w:sz="4" w:space="0" w:color="auto"/>
              <w:left w:val="nil"/>
              <w:bottom w:val="single" w:sz="4" w:space="0" w:color="auto"/>
              <w:right w:val="nil"/>
            </w:tcBorders>
            <w:shd w:val="clear" w:color="auto" w:fill="F2F2F2"/>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 </w:t>
            </w:r>
          </w:p>
        </w:tc>
      </w:tr>
      <w:tr w:rsidR="003C7894" w:rsidRPr="00454078" w:rsidTr="003C7894">
        <w:trPr>
          <w:trHeight w:val="227"/>
        </w:trPr>
        <w:tc>
          <w:tcPr>
            <w:tcW w:w="1714" w:type="dxa"/>
            <w:tcBorders>
              <w:top w:val="nil"/>
              <w:left w:val="nil"/>
              <w:bottom w:val="nil"/>
              <w:right w:val="nil"/>
            </w:tcBorders>
            <w:shd w:val="clear" w:color="auto" w:fill="FFFFFF"/>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promoter</w:t>
            </w:r>
          </w:p>
        </w:tc>
        <w:tc>
          <w:tcPr>
            <w:tcW w:w="3011" w:type="dxa"/>
            <w:tcBorders>
              <w:top w:val="nil"/>
              <w:left w:val="nil"/>
              <w:bottom w:val="nil"/>
              <w:right w:val="nil"/>
            </w:tcBorders>
            <w:shd w:val="clear" w:color="auto" w:fill="FFFFFF"/>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AGTGGGAGGAGTTATTGGTTTAAG</w:t>
            </w:r>
          </w:p>
        </w:tc>
        <w:tc>
          <w:tcPr>
            <w:tcW w:w="0" w:type="auto"/>
            <w:tcBorders>
              <w:top w:val="nil"/>
              <w:left w:val="nil"/>
              <w:bottom w:val="nil"/>
              <w:right w:val="nil"/>
            </w:tcBorders>
            <w:shd w:val="clear" w:color="auto" w:fill="FFFFFF"/>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AACACTTACTAAAAAACATTTTCC</w:t>
            </w:r>
          </w:p>
        </w:tc>
        <w:tc>
          <w:tcPr>
            <w:tcW w:w="0" w:type="auto"/>
            <w:tcBorders>
              <w:top w:val="nil"/>
              <w:left w:val="nil"/>
              <w:bottom w:val="nil"/>
              <w:right w:val="nil"/>
            </w:tcBorders>
            <w:shd w:val="clear" w:color="auto" w:fill="FFFFFF"/>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247</w:t>
            </w:r>
          </w:p>
        </w:tc>
      </w:tr>
      <w:tr w:rsidR="003C7894" w:rsidRPr="00454078" w:rsidTr="003C7894">
        <w:trPr>
          <w:trHeight w:val="227"/>
        </w:trPr>
        <w:tc>
          <w:tcPr>
            <w:tcW w:w="4725" w:type="dxa"/>
            <w:gridSpan w:val="2"/>
            <w:tcBorders>
              <w:top w:val="single" w:sz="4" w:space="0" w:color="auto"/>
              <w:left w:val="nil"/>
              <w:bottom w:val="single" w:sz="4" w:space="0" w:color="auto"/>
              <w:right w:val="nil"/>
            </w:tcBorders>
            <w:shd w:val="clear" w:color="auto" w:fill="F2F2F2"/>
            <w:vAlign w:val="center"/>
            <w:hideMark/>
          </w:tcPr>
          <w:p w:rsidR="003C7894" w:rsidRPr="00187C61" w:rsidRDefault="003C7894" w:rsidP="00FF6600">
            <w:pPr>
              <w:spacing w:after="0" w:line="240" w:lineRule="auto"/>
              <w:rPr>
                <w:rFonts w:ascii="Arial" w:eastAsia="Times New Roman" w:hAnsi="Arial" w:cs="Arial"/>
                <w:iCs/>
                <w:sz w:val="16"/>
                <w:szCs w:val="16"/>
              </w:rPr>
            </w:pPr>
            <w:r w:rsidRPr="00187C61">
              <w:rPr>
                <w:rFonts w:ascii="Arial" w:eastAsia="Times New Roman" w:hAnsi="Arial" w:cs="Arial"/>
                <w:iCs/>
                <w:sz w:val="16"/>
                <w:szCs w:val="16"/>
              </w:rPr>
              <w:t xml:space="preserve">Splicing </w:t>
            </w:r>
            <w:r w:rsidR="00FF6600" w:rsidRPr="00187C61">
              <w:rPr>
                <w:rFonts w:ascii="Arial" w:eastAsia="Times New Roman" w:hAnsi="Arial" w:cs="Arial"/>
                <w:iCs/>
                <w:sz w:val="16"/>
                <w:szCs w:val="16"/>
              </w:rPr>
              <w:t>analys</w:t>
            </w:r>
            <w:r w:rsidR="00FF6600">
              <w:rPr>
                <w:rFonts w:ascii="Arial" w:eastAsia="Times New Roman" w:hAnsi="Arial" w:cs="Arial"/>
                <w:iCs/>
                <w:sz w:val="16"/>
                <w:szCs w:val="16"/>
              </w:rPr>
              <w:t>e</w:t>
            </w:r>
            <w:r w:rsidR="00FF6600" w:rsidRPr="00187C61">
              <w:rPr>
                <w:rFonts w:ascii="Arial" w:eastAsia="Times New Roman" w:hAnsi="Arial" w:cs="Arial"/>
                <w:iCs/>
                <w:sz w:val="16"/>
                <w:szCs w:val="16"/>
              </w:rPr>
              <w:t>s</w:t>
            </w:r>
          </w:p>
        </w:tc>
        <w:tc>
          <w:tcPr>
            <w:tcW w:w="0" w:type="auto"/>
            <w:tcBorders>
              <w:top w:val="single" w:sz="4" w:space="0" w:color="auto"/>
              <w:left w:val="nil"/>
              <w:bottom w:val="single" w:sz="4" w:space="0" w:color="auto"/>
              <w:right w:val="nil"/>
            </w:tcBorders>
            <w:shd w:val="clear" w:color="auto" w:fill="F2F2F2"/>
            <w:vAlign w:val="center"/>
            <w:hideMark/>
          </w:tcPr>
          <w:p w:rsidR="003C7894" w:rsidRPr="00187C61" w:rsidRDefault="003C7894" w:rsidP="00D53DCB">
            <w:pPr>
              <w:spacing w:after="0" w:line="240" w:lineRule="auto"/>
              <w:rPr>
                <w:rFonts w:ascii="Arial" w:eastAsia="Times New Roman" w:hAnsi="Arial" w:cs="Arial"/>
                <w:i/>
                <w:iCs/>
                <w:sz w:val="16"/>
                <w:szCs w:val="16"/>
              </w:rPr>
            </w:pPr>
            <w:r w:rsidRPr="00187C61">
              <w:rPr>
                <w:rFonts w:ascii="Arial" w:eastAsia="Times New Roman" w:hAnsi="Arial" w:cs="Arial"/>
                <w:i/>
                <w:iCs/>
                <w:sz w:val="16"/>
                <w:szCs w:val="16"/>
              </w:rPr>
              <w:t> </w:t>
            </w:r>
          </w:p>
        </w:tc>
        <w:tc>
          <w:tcPr>
            <w:tcW w:w="0" w:type="auto"/>
            <w:tcBorders>
              <w:top w:val="single" w:sz="4" w:space="0" w:color="auto"/>
              <w:left w:val="nil"/>
              <w:bottom w:val="single" w:sz="4" w:space="0" w:color="auto"/>
              <w:right w:val="nil"/>
            </w:tcBorders>
            <w:shd w:val="clear" w:color="auto" w:fill="F2F2F2"/>
            <w:vAlign w:val="center"/>
            <w:hideMark/>
          </w:tcPr>
          <w:p w:rsidR="003C7894" w:rsidRPr="00187C61" w:rsidRDefault="003C7894" w:rsidP="00D53DCB">
            <w:pPr>
              <w:spacing w:after="0" w:line="240" w:lineRule="auto"/>
              <w:rPr>
                <w:rFonts w:ascii="Arial" w:eastAsia="Times New Roman" w:hAnsi="Arial" w:cs="Arial"/>
                <w:i/>
                <w:iCs/>
                <w:sz w:val="16"/>
                <w:szCs w:val="16"/>
              </w:rPr>
            </w:pPr>
            <w:r w:rsidRPr="00187C61">
              <w:rPr>
                <w:rFonts w:ascii="Arial" w:eastAsia="Times New Roman" w:hAnsi="Arial" w:cs="Arial"/>
                <w:i/>
                <w:iCs/>
                <w:sz w:val="16"/>
                <w:szCs w:val="16"/>
              </w:rPr>
              <w:t> </w:t>
            </w:r>
          </w:p>
        </w:tc>
      </w:tr>
      <w:tr w:rsidR="003C7894" w:rsidRPr="00454078" w:rsidTr="003C7894">
        <w:trPr>
          <w:trHeight w:val="227"/>
        </w:trPr>
        <w:tc>
          <w:tcPr>
            <w:tcW w:w="1714" w:type="dxa"/>
            <w:tcBorders>
              <w:top w:val="nil"/>
              <w:left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BUB1 c.1965-1G&gt;A</w:t>
            </w:r>
          </w:p>
        </w:tc>
        <w:tc>
          <w:tcPr>
            <w:tcW w:w="3011" w:type="dxa"/>
            <w:tcBorders>
              <w:top w:val="nil"/>
              <w:left w:val="nil"/>
              <w:right w:val="nil"/>
            </w:tcBorders>
            <w:shd w:val="clear" w:color="auto" w:fill="auto"/>
            <w:noWrap/>
            <w:vAlign w:val="bottom"/>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AGAGCCCAGGAGACTTCACA</w:t>
            </w:r>
          </w:p>
        </w:tc>
        <w:tc>
          <w:tcPr>
            <w:tcW w:w="0" w:type="auto"/>
            <w:tcBorders>
              <w:top w:val="nil"/>
              <w:left w:val="nil"/>
              <w:right w:val="nil"/>
            </w:tcBorders>
            <w:shd w:val="clear" w:color="auto" w:fill="auto"/>
            <w:noWrap/>
            <w:vAlign w:val="bottom"/>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ATCTCCCTGGGTAGCTTCGT</w:t>
            </w:r>
          </w:p>
        </w:tc>
        <w:tc>
          <w:tcPr>
            <w:tcW w:w="0" w:type="auto"/>
            <w:tcBorders>
              <w:top w:val="nil"/>
              <w:left w:val="nil"/>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641</w:t>
            </w:r>
          </w:p>
        </w:tc>
      </w:tr>
      <w:tr w:rsidR="003C7894" w:rsidRPr="00454078" w:rsidTr="003C7894">
        <w:trPr>
          <w:trHeight w:val="227"/>
        </w:trPr>
        <w:tc>
          <w:tcPr>
            <w:tcW w:w="1714" w:type="dxa"/>
            <w:tcBorders>
              <w:top w:val="nil"/>
              <w:left w:val="nil"/>
              <w:right w:val="nil"/>
            </w:tcBorders>
            <w:shd w:val="clear" w:color="auto" w:fill="auto"/>
            <w:vAlign w:val="center"/>
            <w:hideMark/>
          </w:tcPr>
          <w:p w:rsidR="003C7894" w:rsidRPr="003C7894" w:rsidRDefault="003C7894" w:rsidP="00C918AB">
            <w:pPr>
              <w:spacing w:after="0" w:line="240" w:lineRule="auto"/>
              <w:rPr>
                <w:rFonts w:ascii="Arial" w:eastAsia="Times New Roman" w:hAnsi="Arial" w:cs="Arial"/>
                <w:sz w:val="16"/>
                <w:szCs w:val="16"/>
              </w:rPr>
            </w:pPr>
            <w:r w:rsidRPr="003C7894">
              <w:rPr>
                <w:rFonts w:ascii="Arial" w:eastAsia="Times New Roman" w:hAnsi="Arial" w:cs="Arial"/>
                <w:sz w:val="16"/>
                <w:szCs w:val="16"/>
              </w:rPr>
              <w:t>BUB1 c.2296G&gt;A</w:t>
            </w:r>
          </w:p>
        </w:tc>
        <w:tc>
          <w:tcPr>
            <w:tcW w:w="3011" w:type="dxa"/>
            <w:tcBorders>
              <w:top w:val="nil"/>
              <w:left w:val="nil"/>
              <w:right w:val="nil"/>
            </w:tcBorders>
            <w:shd w:val="clear" w:color="auto" w:fill="auto"/>
            <w:noWrap/>
            <w:vAlign w:val="center"/>
            <w:hideMark/>
          </w:tcPr>
          <w:p w:rsidR="003C7894" w:rsidRPr="003C7894" w:rsidRDefault="003C7894" w:rsidP="00C918AB">
            <w:pPr>
              <w:spacing w:after="0" w:line="240" w:lineRule="auto"/>
              <w:rPr>
                <w:rFonts w:ascii="Arial" w:eastAsia="Times New Roman" w:hAnsi="Arial" w:cs="Arial"/>
                <w:sz w:val="16"/>
                <w:szCs w:val="16"/>
              </w:rPr>
            </w:pPr>
            <w:r w:rsidRPr="003C7894">
              <w:rPr>
                <w:rFonts w:ascii="Arial" w:eastAsia="Times New Roman" w:hAnsi="Arial" w:cs="Arial"/>
                <w:sz w:val="16"/>
                <w:szCs w:val="16"/>
              </w:rPr>
              <w:t>ACCCATGGGATGATAAGCTG</w:t>
            </w:r>
          </w:p>
        </w:tc>
        <w:tc>
          <w:tcPr>
            <w:tcW w:w="0" w:type="auto"/>
            <w:tcBorders>
              <w:top w:val="nil"/>
              <w:left w:val="nil"/>
              <w:right w:val="nil"/>
            </w:tcBorders>
            <w:shd w:val="clear" w:color="auto" w:fill="auto"/>
            <w:noWrap/>
            <w:vAlign w:val="center"/>
            <w:hideMark/>
          </w:tcPr>
          <w:p w:rsidR="003C7894" w:rsidRPr="003C7894" w:rsidRDefault="003C7894" w:rsidP="00C918AB">
            <w:pPr>
              <w:spacing w:after="0" w:line="240" w:lineRule="auto"/>
              <w:rPr>
                <w:rFonts w:ascii="Arial" w:eastAsia="Times New Roman" w:hAnsi="Arial" w:cs="Arial"/>
                <w:sz w:val="16"/>
                <w:szCs w:val="16"/>
              </w:rPr>
            </w:pPr>
            <w:r w:rsidRPr="003C7894">
              <w:rPr>
                <w:rFonts w:ascii="Arial" w:eastAsia="Times New Roman" w:hAnsi="Arial" w:cs="Arial"/>
                <w:sz w:val="16"/>
                <w:szCs w:val="16"/>
              </w:rPr>
              <w:t>ATCTCCCTGGGTAGCTTCGT</w:t>
            </w:r>
          </w:p>
        </w:tc>
        <w:tc>
          <w:tcPr>
            <w:tcW w:w="0" w:type="auto"/>
            <w:tcBorders>
              <w:top w:val="nil"/>
              <w:left w:val="nil"/>
              <w:right w:val="nil"/>
            </w:tcBorders>
            <w:shd w:val="clear" w:color="auto" w:fill="auto"/>
            <w:vAlign w:val="center"/>
            <w:hideMark/>
          </w:tcPr>
          <w:p w:rsidR="003C7894" w:rsidRPr="003C7894" w:rsidRDefault="003C7894" w:rsidP="00C918AB">
            <w:pPr>
              <w:spacing w:after="0" w:line="240" w:lineRule="auto"/>
              <w:rPr>
                <w:rFonts w:ascii="Arial" w:eastAsia="Times New Roman" w:hAnsi="Arial" w:cs="Arial"/>
                <w:sz w:val="16"/>
                <w:szCs w:val="16"/>
              </w:rPr>
            </w:pPr>
            <w:r w:rsidRPr="003C7894">
              <w:rPr>
                <w:rFonts w:ascii="Arial" w:eastAsia="Times New Roman" w:hAnsi="Arial" w:cs="Arial"/>
                <w:sz w:val="16"/>
                <w:szCs w:val="16"/>
              </w:rPr>
              <w:t>206</w:t>
            </w:r>
          </w:p>
        </w:tc>
      </w:tr>
      <w:tr w:rsidR="003C7894" w:rsidRPr="00454078" w:rsidTr="003C7894">
        <w:trPr>
          <w:trHeight w:val="227"/>
        </w:trPr>
        <w:tc>
          <w:tcPr>
            <w:tcW w:w="1714" w:type="dxa"/>
            <w:tcBorders>
              <w:left w:val="nil"/>
              <w:bottom w:val="single" w:sz="4" w:space="0" w:color="auto"/>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BUB3 c.77C&gt;T</w:t>
            </w:r>
          </w:p>
        </w:tc>
        <w:tc>
          <w:tcPr>
            <w:tcW w:w="3011" w:type="dxa"/>
            <w:tcBorders>
              <w:left w:val="nil"/>
              <w:bottom w:val="single" w:sz="4" w:space="0" w:color="auto"/>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GACCGGTTCTAACGAGTTCAA</w:t>
            </w:r>
          </w:p>
        </w:tc>
        <w:tc>
          <w:tcPr>
            <w:tcW w:w="0" w:type="auto"/>
            <w:tcBorders>
              <w:left w:val="nil"/>
              <w:bottom w:val="single" w:sz="4" w:space="0" w:color="auto"/>
              <w:right w:val="nil"/>
            </w:tcBorders>
            <w:shd w:val="clear" w:color="auto" w:fill="auto"/>
            <w:noWrap/>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TTCCAGTGACCATCACATTCA</w:t>
            </w:r>
          </w:p>
        </w:tc>
        <w:tc>
          <w:tcPr>
            <w:tcW w:w="0" w:type="auto"/>
            <w:tcBorders>
              <w:left w:val="nil"/>
              <w:bottom w:val="single" w:sz="4" w:space="0" w:color="auto"/>
              <w:right w:val="nil"/>
            </w:tcBorders>
            <w:shd w:val="clear" w:color="auto" w:fill="auto"/>
            <w:vAlign w:val="center"/>
            <w:hideMark/>
          </w:tcPr>
          <w:p w:rsidR="003C7894" w:rsidRPr="00187C61" w:rsidRDefault="003C7894" w:rsidP="00D53DCB">
            <w:pPr>
              <w:spacing w:after="0" w:line="240" w:lineRule="auto"/>
              <w:rPr>
                <w:rFonts w:ascii="Arial" w:eastAsia="Times New Roman" w:hAnsi="Arial" w:cs="Arial"/>
                <w:sz w:val="16"/>
                <w:szCs w:val="16"/>
              </w:rPr>
            </w:pPr>
            <w:r w:rsidRPr="00187C61">
              <w:rPr>
                <w:rFonts w:ascii="Arial" w:eastAsia="Times New Roman" w:hAnsi="Arial" w:cs="Arial"/>
                <w:sz w:val="16"/>
                <w:szCs w:val="16"/>
              </w:rPr>
              <w:t>341</w:t>
            </w:r>
          </w:p>
        </w:tc>
      </w:tr>
    </w:tbl>
    <w:p w:rsidR="0081557B" w:rsidRDefault="0081557B">
      <w:pPr>
        <w:rPr>
          <w:rFonts w:ascii="Times New Roman" w:eastAsia="Times New Roman" w:hAnsi="Times New Roman"/>
          <w:b/>
          <w:sz w:val="24"/>
          <w:szCs w:val="24"/>
          <w:lang w:val="en-US"/>
        </w:rPr>
      </w:pPr>
    </w:p>
    <w:p w:rsidR="00615BF1" w:rsidRPr="00F93A90" w:rsidRDefault="0081557B" w:rsidP="00F2346F">
      <w:pPr>
        <w:spacing w:after="0" w:line="240" w:lineRule="auto"/>
        <w:rPr>
          <w:rFonts w:ascii="Arial" w:eastAsia="Times New Roman" w:hAnsi="Arial" w:cs="Arial"/>
          <w:sz w:val="15"/>
          <w:szCs w:val="15"/>
          <w:lang w:val="en-US"/>
        </w:rPr>
      </w:pPr>
      <w:r>
        <w:rPr>
          <w:rFonts w:ascii="Times New Roman" w:eastAsia="Times New Roman" w:hAnsi="Times New Roman"/>
          <w:b/>
          <w:sz w:val="24"/>
          <w:szCs w:val="24"/>
          <w:lang w:val="en-US"/>
        </w:rPr>
        <w:br w:type="page"/>
      </w:r>
      <w:r w:rsidR="003D6C0F">
        <w:rPr>
          <w:noProof/>
        </w:rPr>
        <w:lastRenderedPageBreak/>
        <w:drawing>
          <wp:anchor distT="0" distB="0" distL="114300" distR="114300" simplePos="0" relativeHeight="251657728" behindDoc="0" locked="0" layoutInCell="1" allowOverlap="1">
            <wp:simplePos x="0" y="0"/>
            <wp:positionH relativeFrom="margin">
              <wp:align>center</wp:align>
            </wp:positionH>
            <wp:positionV relativeFrom="margin">
              <wp:align>top</wp:align>
            </wp:positionV>
            <wp:extent cx="4380865" cy="4418965"/>
            <wp:effectExtent l="0" t="0" r="635" b="635"/>
            <wp:wrapSquare wrapText="bothSides"/>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380865" cy="44189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0066E" w:rsidRDefault="00B0066E" w:rsidP="00010467">
      <w:pPr>
        <w:spacing w:after="0" w:line="360" w:lineRule="auto"/>
        <w:jc w:val="both"/>
        <w:rPr>
          <w:rFonts w:ascii="Times New Roman" w:eastAsia="Times New Roman" w:hAnsi="Times New Roman"/>
          <w:b/>
          <w:sz w:val="20"/>
          <w:szCs w:val="20"/>
          <w:lang w:val="en-US"/>
        </w:rPr>
      </w:pPr>
    </w:p>
    <w:p w:rsidR="00B0066E" w:rsidRDefault="00B0066E" w:rsidP="00010467">
      <w:pPr>
        <w:spacing w:after="0" w:line="360" w:lineRule="auto"/>
        <w:jc w:val="both"/>
        <w:rPr>
          <w:rFonts w:ascii="Times New Roman" w:eastAsia="Times New Roman" w:hAnsi="Times New Roman"/>
          <w:b/>
          <w:sz w:val="20"/>
          <w:szCs w:val="20"/>
          <w:lang w:val="en-US"/>
        </w:rPr>
      </w:pPr>
    </w:p>
    <w:p w:rsidR="00081BD3" w:rsidRDefault="00081BD3" w:rsidP="00081BD3">
      <w:pPr>
        <w:spacing w:after="0" w:line="480" w:lineRule="auto"/>
        <w:jc w:val="both"/>
        <w:rPr>
          <w:rFonts w:ascii="Times New Roman" w:hAnsi="Times New Roman"/>
          <w:b/>
          <w:sz w:val="24"/>
          <w:szCs w:val="24"/>
          <w:lang w:val="en-US"/>
        </w:rPr>
      </w:pPr>
    </w:p>
    <w:p w:rsidR="00081BD3" w:rsidRDefault="00081BD3" w:rsidP="00081BD3">
      <w:pPr>
        <w:spacing w:after="0" w:line="480" w:lineRule="auto"/>
        <w:jc w:val="both"/>
        <w:rPr>
          <w:rFonts w:ascii="Times New Roman" w:hAnsi="Times New Roman"/>
          <w:b/>
          <w:color w:val="000000"/>
          <w:sz w:val="20"/>
          <w:szCs w:val="20"/>
          <w:lang w:val="en-US"/>
        </w:rPr>
      </w:pPr>
    </w:p>
    <w:p w:rsidR="00081BD3" w:rsidRDefault="00081BD3" w:rsidP="00081BD3">
      <w:pPr>
        <w:spacing w:after="0" w:line="480" w:lineRule="auto"/>
        <w:jc w:val="both"/>
        <w:rPr>
          <w:rFonts w:ascii="Times New Roman" w:hAnsi="Times New Roman"/>
          <w:b/>
          <w:color w:val="000000"/>
          <w:sz w:val="20"/>
          <w:szCs w:val="20"/>
          <w:lang w:val="en-US"/>
        </w:rPr>
      </w:pPr>
    </w:p>
    <w:p w:rsidR="00081BD3" w:rsidRDefault="00081BD3" w:rsidP="00081BD3">
      <w:pPr>
        <w:spacing w:after="0" w:line="480" w:lineRule="auto"/>
        <w:jc w:val="both"/>
        <w:rPr>
          <w:rFonts w:ascii="Times New Roman" w:hAnsi="Times New Roman"/>
          <w:b/>
          <w:color w:val="000000"/>
          <w:sz w:val="20"/>
          <w:szCs w:val="20"/>
          <w:lang w:val="en-US"/>
        </w:rPr>
      </w:pPr>
    </w:p>
    <w:p w:rsidR="00081BD3" w:rsidRDefault="00081BD3" w:rsidP="00081BD3">
      <w:pPr>
        <w:spacing w:after="0" w:line="480" w:lineRule="auto"/>
        <w:jc w:val="both"/>
        <w:rPr>
          <w:rFonts w:ascii="Times New Roman" w:hAnsi="Times New Roman"/>
          <w:b/>
          <w:color w:val="000000"/>
          <w:sz w:val="20"/>
          <w:szCs w:val="20"/>
          <w:lang w:val="en-US"/>
        </w:rPr>
      </w:pPr>
    </w:p>
    <w:p w:rsidR="00081BD3" w:rsidRDefault="00081BD3" w:rsidP="00081BD3">
      <w:pPr>
        <w:spacing w:after="0" w:line="480" w:lineRule="auto"/>
        <w:jc w:val="both"/>
        <w:rPr>
          <w:rFonts w:ascii="Times New Roman" w:hAnsi="Times New Roman"/>
          <w:b/>
          <w:color w:val="000000"/>
          <w:sz w:val="20"/>
          <w:szCs w:val="20"/>
          <w:lang w:val="en-US"/>
        </w:rPr>
      </w:pPr>
    </w:p>
    <w:p w:rsidR="00081BD3" w:rsidRDefault="00081BD3" w:rsidP="00081BD3">
      <w:pPr>
        <w:spacing w:after="0" w:line="480" w:lineRule="auto"/>
        <w:jc w:val="both"/>
        <w:rPr>
          <w:rFonts w:ascii="Times New Roman" w:hAnsi="Times New Roman"/>
          <w:b/>
          <w:color w:val="000000"/>
          <w:sz w:val="20"/>
          <w:szCs w:val="20"/>
          <w:lang w:val="en-US"/>
        </w:rPr>
      </w:pPr>
    </w:p>
    <w:p w:rsidR="00081BD3" w:rsidRDefault="00081BD3" w:rsidP="00081BD3">
      <w:pPr>
        <w:spacing w:after="0" w:line="480" w:lineRule="auto"/>
        <w:jc w:val="both"/>
        <w:rPr>
          <w:rFonts w:ascii="Times New Roman" w:hAnsi="Times New Roman"/>
          <w:b/>
          <w:color w:val="000000"/>
          <w:sz w:val="20"/>
          <w:szCs w:val="20"/>
          <w:lang w:val="en-US"/>
        </w:rPr>
      </w:pPr>
    </w:p>
    <w:p w:rsidR="00081BD3" w:rsidRDefault="00081BD3" w:rsidP="00081BD3">
      <w:pPr>
        <w:spacing w:after="0" w:line="480" w:lineRule="auto"/>
        <w:jc w:val="both"/>
        <w:rPr>
          <w:rFonts w:ascii="Times New Roman" w:hAnsi="Times New Roman"/>
          <w:b/>
          <w:color w:val="000000"/>
          <w:sz w:val="20"/>
          <w:szCs w:val="20"/>
          <w:lang w:val="en-US"/>
        </w:rPr>
      </w:pPr>
    </w:p>
    <w:p w:rsidR="00081BD3" w:rsidRDefault="00081BD3" w:rsidP="00081BD3">
      <w:pPr>
        <w:spacing w:after="0" w:line="480" w:lineRule="auto"/>
        <w:jc w:val="both"/>
        <w:rPr>
          <w:rFonts w:ascii="Times New Roman" w:hAnsi="Times New Roman"/>
          <w:b/>
          <w:color w:val="000000"/>
          <w:sz w:val="20"/>
          <w:szCs w:val="20"/>
          <w:lang w:val="en-US"/>
        </w:rPr>
      </w:pPr>
    </w:p>
    <w:p w:rsidR="001D37CE" w:rsidRDefault="001D37CE" w:rsidP="00081BD3">
      <w:pPr>
        <w:spacing w:after="0" w:line="480" w:lineRule="auto"/>
        <w:jc w:val="both"/>
        <w:rPr>
          <w:rFonts w:ascii="Times New Roman" w:hAnsi="Times New Roman"/>
          <w:b/>
          <w:color w:val="000000"/>
          <w:sz w:val="20"/>
          <w:szCs w:val="20"/>
          <w:lang w:val="en-US"/>
        </w:rPr>
      </w:pPr>
    </w:p>
    <w:p w:rsidR="001D37CE" w:rsidRDefault="001D37CE" w:rsidP="00081BD3">
      <w:pPr>
        <w:spacing w:after="0" w:line="480" w:lineRule="auto"/>
        <w:jc w:val="both"/>
        <w:rPr>
          <w:rFonts w:ascii="Times New Roman" w:hAnsi="Times New Roman"/>
          <w:b/>
          <w:color w:val="000000"/>
          <w:sz w:val="20"/>
          <w:szCs w:val="20"/>
          <w:lang w:val="en-US"/>
        </w:rPr>
      </w:pPr>
    </w:p>
    <w:p w:rsidR="001D37CE" w:rsidRDefault="001D37CE" w:rsidP="00081BD3">
      <w:pPr>
        <w:spacing w:after="0" w:line="480" w:lineRule="auto"/>
        <w:jc w:val="both"/>
        <w:rPr>
          <w:rFonts w:ascii="Times New Roman" w:hAnsi="Times New Roman"/>
          <w:b/>
          <w:color w:val="000000"/>
          <w:sz w:val="20"/>
          <w:szCs w:val="20"/>
          <w:lang w:val="en-US"/>
        </w:rPr>
      </w:pPr>
    </w:p>
    <w:p w:rsidR="001D37CE" w:rsidRDefault="001D37CE" w:rsidP="00081BD3">
      <w:pPr>
        <w:spacing w:after="0" w:line="480" w:lineRule="auto"/>
        <w:jc w:val="both"/>
        <w:rPr>
          <w:rFonts w:ascii="Times New Roman" w:hAnsi="Times New Roman"/>
          <w:b/>
          <w:color w:val="000000"/>
          <w:sz w:val="20"/>
          <w:szCs w:val="20"/>
          <w:lang w:val="en-US"/>
        </w:rPr>
      </w:pPr>
    </w:p>
    <w:p w:rsidR="00081BD3" w:rsidRDefault="00081BD3" w:rsidP="00081BD3">
      <w:pPr>
        <w:spacing w:after="0" w:line="480" w:lineRule="auto"/>
        <w:jc w:val="both"/>
        <w:rPr>
          <w:rFonts w:ascii="Times New Roman" w:hAnsi="Times New Roman"/>
          <w:sz w:val="24"/>
          <w:szCs w:val="24"/>
          <w:lang w:val="en-US"/>
        </w:rPr>
      </w:pPr>
      <w:r w:rsidRPr="00C407FA">
        <w:rPr>
          <w:rFonts w:ascii="Times New Roman" w:hAnsi="Times New Roman"/>
          <w:b/>
          <w:color w:val="000000"/>
          <w:sz w:val="20"/>
          <w:szCs w:val="20"/>
          <w:lang w:val="en-US"/>
        </w:rPr>
        <w:t xml:space="preserve">Figure </w:t>
      </w:r>
      <w:r w:rsidR="0018697B">
        <w:rPr>
          <w:rFonts w:ascii="Times New Roman" w:hAnsi="Times New Roman"/>
          <w:b/>
          <w:color w:val="000000"/>
          <w:sz w:val="20"/>
          <w:szCs w:val="20"/>
          <w:lang w:val="en-US"/>
        </w:rPr>
        <w:t>S</w:t>
      </w:r>
      <w:r>
        <w:rPr>
          <w:rFonts w:ascii="Times New Roman" w:hAnsi="Times New Roman"/>
          <w:b/>
          <w:color w:val="000000"/>
          <w:sz w:val="20"/>
          <w:szCs w:val="20"/>
          <w:lang w:val="en-US"/>
        </w:rPr>
        <w:t>1</w:t>
      </w:r>
      <w:r w:rsidRPr="00C407FA">
        <w:rPr>
          <w:rFonts w:ascii="Times New Roman" w:hAnsi="Times New Roman"/>
          <w:b/>
          <w:color w:val="000000"/>
          <w:sz w:val="20"/>
          <w:szCs w:val="20"/>
          <w:lang w:val="en-US"/>
        </w:rPr>
        <w:t>.</w:t>
      </w:r>
      <w:r w:rsidRPr="008B336D">
        <w:rPr>
          <w:rFonts w:ascii="Times New Roman" w:hAnsi="Times New Roman"/>
          <w:b/>
          <w:sz w:val="24"/>
          <w:szCs w:val="24"/>
          <w:lang w:val="en-US"/>
        </w:rPr>
        <w:t xml:space="preserve"> </w:t>
      </w:r>
      <w:r w:rsidRPr="00C407FA">
        <w:rPr>
          <w:rFonts w:ascii="Times New Roman" w:hAnsi="Times New Roman"/>
          <w:sz w:val="20"/>
          <w:szCs w:val="24"/>
          <w:lang w:val="en-US"/>
        </w:rPr>
        <w:t xml:space="preserve">Characterization of </w:t>
      </w:r>
      <w:r w:rsidRPr="00C407FA">
        <w:rPr>
          <w:rFonts w:ascii="Times New Roman" w:hAnsi="Times New Roman"/>
          <w:i/>
          <w:sz w:val="20"/>
          <w:szCs w:val="24"/>
          <w:lang w:val="en-US"/>
        </w:rPr>
        <w:t>BUB1</w:t>
      </w:r>
      <w:r w:rsidRPr="00C407FA">
        <w:rPr>
          <w:rFonts w:ascii="Times New Roman" w:hAnsi="Times New Roman"/>
          <w:sz w:val="20"/>
          <w:szCs w:val="24"/>
          <w:lang w:val="en-US"/>
        </w:rPr>
        <w:t xml:space="preserve"> c.1965-1G&gt;A. A) Schematic representation of the affected region and location of the mutation, the affected acceptor splicing site and the new acceptor site (AG) located within exon 18. The location of the primers used for cDNA amplification is also indicated. B). Sequencing of the cDNA PCR amplification product revealed the deletion of the first 11 bases of exon 18 in one allele.</w:t>
      </w:r>
    </w:p>
    <w:p w:rsidR="009F1BAE" w:rsidRPr="0088006F" w:rsidRDefault="00875ABD" w:rsidP="00C74B42">
      <w:pPr>
        <w:spacing w:line="240" w:lineRule="auto"/>
        <w:rPr>
          <w:rFonts w:ascii="Times New Roman" w:hAnsi="Times New Roman"/>
          <w:b/>
          <w:lang w:val="en-US"/>
        </w:rPr>
      </w:pPr>
      <w:r>
        <w:rPr>
          <w:noProof/>
          <w:lang w:val="en-US"/>
        </w:rPr>
        <w:br w:type="page"/>
      </w:r>
      <w:r w:rsidR="009F1BAE" w:rsidRPr="0088006F">
        <w:rPr>
          <w:rFonts w:ascii="Times New Roman" w:hAnsi="Times New Roman"/>
          <w:b/>
          <w:lang w:val="en-US"/>
        </w:rPr>
        <w:lastRenderedPageBreak/>
        <w:t>REFERENCES</w:t>
      </w:r>
    </w:p>
    <w:p w:rsidR="00831608" w:rsidRPr="0088006F" w:rsidRDefault="009F1BAE" w:rsidP="0088006F">
      <w:pPr>
        <w:pStyle w:val="EndNoteBibliography"/>
        <w:spacing w:after="0"/>
        <w:ind w:left="426" w:hanging="425"/>
        <w:rPr>
          <w:rFonts w:ascii="Times New Roman" w:hAnsi="Times New Roman"/>
        </w:rPr>
      </w:pPr>
      <w:r w:rsidRPr="00885808">
        <w:rPr>
          <w:rFonts w:ascii="Times New Roman" w:hAnsi="Times New Roman"/>
        </w:rPr>
        <w:fldChar w:fldCharType="begin"/>
      </w:r>
      <w:r w:rsidRPr="00885808">
        <w:rPr>
          <w:rFonts w:ascii="Times New Roman" w:hAnsi="Times New Roman"/>
        </w:rPr>
        <w:instrText xml:space="preserve"> ADDIN EN.REFLIST </w:instrText>
      </w:r>
      <w:r w:rsidRPr="00885808">
        <w:rPr>
          <w:rFonts w:ascii="Times New Roman" w:hAnsi="Times New Roman"/>
        </w:rPr>
        <w:fldChar w:fldCharType="separate"/>
      </w:r>
      <w:r w:rsidR="00831608" w:rsidRPr="0088006F">
        <w:rPr>
          <w:rFonts w:ascii="Times New Roman" w:hAnsi="Times New Roman"/>
        </w:rPr>
        <w:t>1.</w:t>
      </w:r>
      <w:r w:rsidR="00831608" w:rsidRPr="0088006F">
        <w:rPr>
          <w:rFonts w:ascii="Times New Roman" w:hAnsi="Times New Roman"/>
        </w:rPr>
        <w:tab/>
        <w:t>Bellido F, Pineda M, Aiza G, Valdés-Mas R, Navarro M, Puente DA</w:t>
      </w:r>
      <w:r w:rsidR="00831608" w:rsidRPr="00885808">
        <w:rPr>
          <w:rFonts w:ascii="Times New Roman" w:hAnsi="Times New Roman"/>
        </w:rPr>
        <w:t>, et al</w:t>
      </w:r>
      <w:r w:rsidR="00831608" w:rsidRPr="0088006F">
        <w:rPr>
          <w:rFonts w:ascii="Times New Roman" w:hAnsi="Times New Roman"/>
        </w:rPr>
        <w:t xml:space="preserve">. POLE and POLD1 mutations in 529 kindred with familial colorectal cancer and/or polyposis: review of reported cases and recommendations for genetic testing and surveillance. </w:t>
      </w:r>
      <w:r w:rsidR="00831608" w:rsidRPr="00885808">
        <w:rPr>
          <w:rFonts w:ascii="Times New Roman" w:hAnsi="Times New Roman"/>
        </w:rPr>
        <w:t xml:space="preserve">Genet Med. </w:t>
      </w:r>
      <w:r w:rsidR="00831608" w:rsidRPr="0088006F">
        <w:rPr>
          <w:rFonts w:ascii="Times New Roman" w:hAnsi="Times New Roman"/>
        </w:rPr>
        <w:t>2016, 18:325-32.</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2.</w:t>
      </w:r>
      <w:r w:rsidRPr="0088006F">
        <w:rPr>
          <w:rFonts w:ascii="Times New Roman" w:hAnsi="Times New Roman"/>
        </w:rPr>
        <w:tab/>
        <w:t>Puente XS, Pinyol M, Quesada V, Conde L, Ordóñez GR, Villamor N</w:t>
      </w:r>
      <w:r w:rsidRPr="00885808">
        <w:rPr>
          <w:rFonts w:ascii="Times New Roman" w:hAnsi="Times New Roman"/>
        </w:rPr>
        <w:t>, et al</w:t>
      </w:r>
      <w:r w:rsidRPr="0088006F">
        <w:rPr>
          <w:rFonts w:ascii="Times New Roman" w:hAnsi="Times New Roman"/>
        </w:rPr>
        <w:t xml:space="preserve">. Whole-genome sequencing identifies recurrent mutations in chronic lymphocytic leukaemia. </w:t>
      </w:r>
      <w:r w:rsidRPr="00885808">
        <w:rPr>
          <w:rFonts w:ascii="Times New Roman" w:hAnsi="Times New Roman"/>
        </w:rPr>
        <w:t xml:space="preserve">Nature. </w:t>
      </w:r>
      <w:r w:rsidRPr="0088006F">
        <w:rPr>
          <w:rFonts w:ascii="Times New Roman" w:hAnsi="Times New Roman"/>
        </w:rPr>
        <w:t>2011, 475:101-5.</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3.</w:t>
      </w:r>
      <w:r w:rsidRPr="0088006F">
        <w:rPr>
          <w:rFonts w:ascii="Times New Roman" w:hAnsi="Times New Roman"/>
        </w:rPr>
        <w:tab/>
        <w:t xml:space="preserve">Kumar P, Henikoff S, Ng PC. Predicting the effects of coding non-synonymous variants on protein function using the SIFT algorithm. </w:t>
      </w:r>
      <w:r w:rsidRPr="00885808">
        <w:rPr>
          <w:rFonts w:ascii="Times New Roman" w:hAnsi="Times New Roman"/>
        </w:rPr>
        <w:t xml:space="preserve">Nat Protoc. </w:t>
      </w:r>
      <w:r w:rsidRPr="0088006F">
        <w:rPr>
          <w:rFonts w:ascii="Times New Roman" w:hAnsi="Times New Roman"/>
        </w:rPr>
        <w:t>2009, 4:1073-81.</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4.</w:t>
      </w:r>
      <w:r w:rsidRPr="0088006F">
        <w:rPr>
          <w:rFonts w:ascii="Times New Roman" w:hAnsi="Times New Roman"/>
        </w:rPr>
        <w:tab/>
        <w:t>Adzhubei IA, Schmidt S, Peshkin L, Ramensky VE, Gerasimova A, Bork P</w:t>
      </w:r>
      <w:r w:rsidRPr="00885808">
        <w:rPr>
          <w:rFonts w:ascii="Times New Roman" w:hAnsi="Times New Roman"/>
        </w:rPr>
        <w:t>, et al</w:t>
      </w:r>
      <w:r w:rsidRPr="0088006F">
        <w:rPr>
          <w:rFonts w:ascii="Times New Roman" w:hAnsi="Times New Roman"/>
        </w:rPr>
        <w:t xml:space="preserve">. A method and server for predicting damaging missense mutations. </w:t>
      </w:r>
      <w:r w:rsidRPr="00885808">
        <w:rPr>
          <w:rFonts w:ascii="Times New Roman" w:hAnsi="Times New Roman"/>
        </w:rPr>
        <w:t xml:space="preserve">Nat Methods. </w:t>
      </w:r>
      <w:r w:rsidRPr="0088006F">
        <w:rPr>
          <w:rFonts w:ascii="Times New Roman" w:hAnsi="Times New Roman"/>
        </w:rPr>
        <w:t>2010, 7:248-9.</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5.</w:t>
      </w:r>
      <w:r w:rsidRPr="0088006F">
        <w:rPr>
          <w:rFonts w:ascii="Times New Roman" w:hAnsi="Times New Roman"/>
        </w:rPr>
        <w:tab/>
        <w:t xml:space="preserve">González-Pérez A, López-Bigas NCP. Improving the assessment of the outcome of nonsynonymous SNVs with a consensus deleteriousness score, Condel. </w:t>
      </w:r>
      <w:r w:rsidRPr="00885808">
        <w:rPr>
          <w:rFonts w:ascii="Times New Roman" w:hAnsi="Times New Roman"/>
        </w:rPr>
        <w:t xml:space="preserve">Am J Hum Genet. </w:t>
      </w:r>
      <w:r w:rsidRPr="0088006F">
        <w:rPr>
          <w:rFonts w:ascii="Times New Roman" w:hAnsi="Times New Roman"/>
        </w:rPr>
        <w:t>2011, 88:440-9.</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6.</w:t>
      </w:r>
      <w:r w:rsidRPr="0088006F">
        <w:rPr>
          <w:rFonts w:ascii="Times New Roman" w:hAnsi="Times New Roman"/>
        </w:rPr>
        <w:tab/>
        <w:t>Tavtigian SV, Deffenbaugh AM, Yin L, Judkins T, Scholl T, Samollow PB</w:t>
      </w:r>
      <w:r w:rsidRPr="00885808">
        <w:rPr>
          <w:rFonts w:ascii="Times New Roman" w:hAnsi="Times New Roman"/>
        </w:rPr>
        <w:t>, et al</w:t>
      </w:r>
      <w:r w:rsidRPr="0088006F">
        <w:rPr>
          <w:rFonts w:ascii="Times New Roman" w:hAnsi="Times New Roman"/>
        </w:rPr>
        <w:t xml:space="preserve">. Comprehensive statistical study of 452 BRCA1 missense substitutions with classification of eight recurrent substitutions as neutral. </w:t>
      </w:r>
      <w:r w:rsidRPr="00885808">
        <w:rPr>
          <w:rFonts w:ascii="Times New Roman" w:hAnsi="Times New Roman"/>
        </w:rPr>
        <w:t xml:space="preserve">J Med Genet. </w:t>
      </w:r>
      <w:r w:rsidRPr="0088006F">
        <w:rPr>
          <w:rFonts w:ascii="Times New Roman" w:hAnsi="Times New Roman"/>
        </w:rPr>
        <w:t>2006, 43:295-305.</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7.</w:t>
      </w:r>
      <w:r w:rsidRPr="0088006F">
        <w:rPr>
          <w:rFonts w:ascii="Times New Roman" w:hAnsi="Times New Roman"/>
        </w:rPr>
        <w:tab/>
        <w:t xml:space="preserve">Mathe E, Olivier M, Kato S, Ishioka C, Hainaut P, Tavtigian SVCP. Computational approaches for predicting the biological effect of p53 missense mutations: a comparison of three sequence analysis based methods. </w:t>
      </w:r>
      <w:r w:rsidRPr="00885808">
        <w:rPr>
          <w:rFonts w:ascii="Times New Roman" w:hAnsi="Times New Roman"/>
        </w:rPr>
        <w:t xml:space="preserve">Nucleic Acids Res. </w:t>
      </w:r>
      <w:r w:rsidRPr="0088006F">
        <w:rPr>
          <w:rFonts w:ascii="Times New Roman" w:hAnsi="Times New Roman"/>
        </w:rPr>
        <w:t>2006, 34:1317-25.</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8.</w:t>
      </w:r>
      <w:r w:rsidRPr="0088006F">
        <w:rPr>
          <w:rFonts w:ascii="Times New Roman" w:hAnsi="Times New Roman"/>
        </w:rPr>
        <w:tab/>
        <w:t xml:space="preserve">Dehouck Y, Kwasigroch JM, Gilis D, Rooman MCP. PoPMuSiC 2.1: a web server for the estimation of protein stability changes upon mutation and sequence optimality. </w:t>
      </w:r>
      <w:r w:rsidRPr="00885808">
        <w:rPr>
          <w:rFonts w:ascii="Times New Roman" w:hAnsi="Times New Roman"/>
        </w:rPr>
        <w:t xml:space="preserve">BMC Bioinformatics. </w:t>
      </w:r>
      <w:r w:rsidRPr="0088006F">
        <w:rPr>
          <w:rFonts w:ascii="Times New Roman" w:hAnsi="Times New Roman"/>
        </w:rPr>
        <w:t>2011, 12:151.</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9.</w:t>
      </w:r>
      <w:r w:rsidRPr="0088006F">
        <w:rPr>
          <w:rFonts w:ascii="Times New Roman" w:hAnsi="Times New Roman"/>
        </w:rPr>
        <w:tab/>
        <w:t xml:space="preserve">Yin S, Ding F, Dokholyan NV. Eris: an automated estimator of protein stability. </w:t>
      </w:r>
      <w:r w:rsidRPr="00885808">
        <w:rPr>
          <w:rFonts w:ascii="Times New Roman" w:hAnsi="Times New Roman"/>
        </w:rPr>
        <w:t xml:space="preserve">Nat Methods. </w:t>
      </w:r>
      <w:r w:rsidRPr="0088006F">
        <w:rPr>
          <w:rFonts w:ascii="Times New Roman" w:hAnsi="Times New Roman"/>
        </w:rPr>
        <w:t>2007, 4:466-7.</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10.</w:t>
      </w:r>
      <w:r w:rsidRPr="0088006F">
        <w:rPr>
          <w:rFonts w:ascii="Times New Roman" w:hAnsi="Times New Roman"/>
        </w:rPr>
        <w:tab/>
        <w:t xml:space="preserve">Capriotti E, Fariselli P, Casadio RCP. I-Mutant2.0: predicting stability changes upon mutation from the protein sequence or structure. </w:t>
      </w:r>
      <w:r w:rsidRPr="00885808">
        <w:rPr>
          <w:rFonts w:ascii="Times New Roman" w:hAnsi="Times New Roman"/>
        </w:rPr>
        <w:t xml:space="preserve">Nucleic Acids Res. </w:t>
      </w:r>
      <w:r w:rsidRPr="0088006F">
        <w:rPr>
          <w:rFonts w:ascii="Times New Roman" w:hAnsi="Times New Roman"/>
        </w:rPr>
        <w:t>2005, 33:W306-10.</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11.</w:t>
      </w:r>
      <w:r w:rsidRPr="0088006F">
        <w:rPr>
          <w:rFonts w:ascii="Times New Roman" w:hAnsi="Times New Roman"/>
        </w:rPr>
        <w:tab/>
        <w:t xml:space="preserve">Parthiban V, Gromiha MM, Schomburg DCP. CUPSAT: prediction of protein stability upon point mutations. </w:t>
      </w:r>
      <w:r w:rsidRPr="00885808">
        <w:rPr>
          <w:rFonts w:ascii="Times New Roman" w:hAnsi="Times New Roman"/>
        </w:rPr>
        <w:t xml:space="preserve">Nucleic Acids Res. </w:t>
      </w:r>
      <w:r w:rsidRPr="0088006F">
        <w:rPr>
          <w:rFonts w:ascii="Times New Roman" w:hAnsi="Times New Roman"/>
        </w:rPr>
        <w:t>2006, 34:W239-42.</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12.</w:t>
      </w:r>
      <w:r w:rsidRPr="0088006F">
        <w:rPr>
          <w:rFonts w:ascii="Times New Roman" w:hAnsi="Times New Roman"/>
        </w:rPr>
        <w:tab/>
        <w:t xml:space="preserve">Vázquez M, Valencia A, Pons TCP. Structure-PPi: a module for the annotation of cancer-related single-nucleotide variants at protein-protein interfaces. </w:t>
      </w:r>
      <w:r w:rsidRPr="00885808">
        <w:rPr>
          <w:rFonts w:ascii="Times New Roman" w:hAnsi="Times New Roman"/>
        </w:rPr>
        <w:t xml:space="preserve">Bioinformatics. </w:t>
      </w:r>
      <w:r w:rsidRPr="0088006F">
        <w:rPr>
          <w:rFonts w:ascii="Times New Roman" w:hAnsi="Times New Roman"/>
        </w:rPr>
        <w:t>2015, 31:2397-9.</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13.</w:t>
      </w:r>
      <w:r w:rsidRPr="0088006F">
        <w:rPr>
          <w:rFonts w:ascii="Times New Roman" w:hAnsi="Times New Roman"/>
        </w:rPr>
        <w:tab/>
        <w:t>Borràs E, Pineda M, Brieger A, Hinrichsen I, Gómez C, Navarro M</w:t>
      </w:r>
      <w:r w:rsidRPr="00885808">
        <w:rPr>
          <w:rFonts w:ascii="Times New Roman" w:hAnsi="Times New Roman"/>
        </w:rPr>
        <w:t>, et al</w:t>
      </w:r>
      <w:r w:rsidRPr="0088006F">
        <w:rPr>
          <w:rFonts w:ascii="Times New Roman" w:hAnsi="Times New Roman"/>
        </w:rPr>
        <w:t xml:space="preserve">. Comprehensive functional assessment of MLH1 variants of unknown significance. </w:t>
      </w:r>
      <w:r w:rsidRPr="00885808">
        <w:rPr>
          <w:rFonts w:ascii="Times New Roman" w:hAnsi="Times New Roman"/>
        </w:rPr>
        <w:t xml:space="preserve">Hum Mutat. </w:t>
      </w:r>
      <w:r w:rsidRPr="0088006F">
        <w:rPr>
          <w:rFonts w:ascii="Times New Roman" w:hAnsi="Times New Roman"/>
        </w:rPr>
        <w:t>2012, 33:1576-88.</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14.</w:t>
      </w:r>
      <w:r w:rsidRPr="0088006F">
        <w:rPr>
          <w:rFonts w:ascii="Times New Roman" w:hAnsi="Times New Roman"/>
        </w:rPr>
        <w:tab/>
        <w:t>Yost S, de Wolf B, Hanks S, Zachariou A, Marcozzi C, Clarke M</w:t>
      </w:r>
      <w:r w:rsidRPr="00885808">
        <w:rPr>
          <w:rFonts w:ascii="Times New Roman" w:hAnsi="Times New Roman"/>
        </w:rPr>
        <w:t>, et al</w:t>
      </w:r>
      <w:r w:rsidRPr="0088006F">
        <w:rPr>
          <w:rFonts w:ascii="Times New Roman" w:hAnsi="Times New Roman"/>
        </w:rPr>
        <w:t xml:space="preserve">. Biallelic TRIP13 mutations predispose to Wilms tumor and chromosome missegregation. </w:t>
      </w:r>
      <w:r w:rsidRPr="00885808">
        <w:rPr>
          <w:rFonts w:ascii="Times New Roman" w:hAnsi="Times New Roman"/>
        </w:rPr>
        <w:t xml:space="preserve">Nat Genet. </w:t>
      </w:r>
      <w:r w:rsidRPr="0088006F">
        <w:rPr>
          <w:rFonts w:ascii="Times New Roman" w:hAnsi="Times New Roman"/>
        </w:rPr>
        <w:t>2017, 49:1148-51.</w:t>
      </w:r>
    </w:p>
    <w:p w:rsidR="00831608" w:rsidRPr="0088006F" w:rsidRDefault="00831608" w:rsidP="0088006F">
      <w:pPr>
        <w:pStyle w:val="EndNoteBibliography"/>
        <w:spacing w:after="0"/>
        <w:ind w:left="426" w:hanging="425"/>
        <w:rPr>
          <w:rFonts w:ascii="Times New Roman" w:hAnsi="Times New Roman"/>
        </w:rPr>
      </w:pPr>
      <w:r w:rsidRPr="0088006F">
        <w:rPr>
          <w:rFonts w:ascii="Times New Roman" w:hAnsi="Times New Roman"/>
        </w:rPr>
        <w:t>15.</w:t>
      </w:r>
      <w:r w:rsidRPr="0088006F">
        <w:rPr>
          <w:rFonts w:ascii="Times New Roman" w:hAnsi="Times New Roman"/>
        </w:rPr>
        <w:tab/>
        <w:t>Drost J, van Jaarsveld RH, Ponsioen B, Zimberlin C, van Boxtel R, Buijs A</w:t>
      </w:r>
      <w:r w:rsidRPr="00885808">
        <w:rPr>
          <w:rFonts w:ascii="Times New Roman" w:hAnsi="Times New Roman"/>
        </w:rPr>
        <w:t>, et al</w:t>
      </w:r>
      <w:r w:rsidRPr="0088006F">
        <w:rPr>
          <w:rFonts w:ascii="Times New Roman" w:hAnsi="Times New Roman"/>
        </w:rPr>
        <w:t xml:space="preserve">. Sequential cancer mutations in cultured human intestinal stem cells. </w:t>
      </w:r>
      <w:r w:rsidRPr="00885808">
        <w:rPr>
          <w:rFonts w:ascii="Times New Roman" w:hAnsi="Times New Roman"/>
        </w:rPr>
        <w:t xml:space="preserve">Nature. </w:t>
      </w:r>
      <w:r w:rsidRPr="0088006F">
        <w:rPr>
          <w:rFonts w:ascii="Times New Roman" w:hAnsi="Times New Roman"/>
        </w:rPr>
        <w:t>2015, 521:43-7.</w:t>
      </w:r>
    </w:p>
    <w:p w:rsidR="00575AEE" w:rsidRPr="00885808" w:rsidRDefault="00831608" w:rsidP="00B560A1">
      <w:pPr>
        <w:pStyle w:val="EndNoteBibliography"/>
        <w:spacing w:after="0"/>
        <w:ind w:left="426" w:hanging="425"/>
        <w:rPr>
          <w:rFonts w:ascii="Times New Roman" w:hAnsi="Times New Roman"/>
        </w:rPr>
      </w:pPr>
      <w:r w:rsidRPr="0088006F">
        <w:rPr>
          <w:rFonts w:ascii="Times New Roman" w:hAnsi="Times New Roman"/>
        </w:rPr>
        <w:t>16.</w:t>
      </w:r>
      <w:r w:rsidRPr="0088006F">
        <w:rPr>
          <w:rFonts w:ascii="Times New Roman" w:hAnsi="Times New Roman"/>
        </w:rPr>
        <w:tab/>
        <w:t>Carpenter AE, Jones TR, Lamprecht MR, Clarke C, Kang IH, Friman O</w:t>
      </w:r>
      <w:r w:rsidRPr="00885808">
        <w:rPr>
          <w:rFonts w:ascii="Times New Roman" w:hAnsi="Times New Roman"/>
        </w:rPr>
        <w:t>, et al</w:t>
      </w:r>
      <w:r w:rsidRPr="0088006F">
        <w:rPr>
          <w:rFonts w:ascii="Times New Roman" w:hAnsi="Times New Roman"/>
        </w:rPr>
        <w:t xml:space="preserve">. CellProfiler: image analysis software for identifying and quantifying cell phenotypes. </w:t>
      </w:r>
      <w:r w:rsidRPr="00885808">
        <w:rPr>
          <w:rFonts w:ascii="Times New Roman" w:hAnsi="Times New Roman"/>
        </w:rPr>
        <w:t xml:space="preserve">Genome Biol. </w:t>
      </w:r>
      <w:r w:rsidR="00B560A1">
        <w:rPr>
          <w:rFonts w:ascii="Times New Roman" w:hAnsi="Times New Roman"/>
        </w:rPr>
        <w:t>2006, 7:R100.</w:t>
      </w:r>
      <w:r w:rsidR="009F1BAE" w:rsidRPr="00885808">
        <w:rPr>
          <w:rFonts w:ascii="Times New Roman" w:hAnsi="Times New Roman"/>
        </w:rPr>
        <w:fldChar w:fldCharType="end"/>
      </w:r>
      <w:r w:rsidR="00B560A1" w:rsidRPr="00885808">
        <w:rPr>
          <w:rFonts w:ascii="Times New Roman" w:hAnsi="Times New Roman"/>
        </w:rPr>
        <w:t xml:space="preserve"> </w:t>
      </w:r>
    </w:p>
    <w:p w:rsidR="00885808" w:rsidRDefault="00885808" w:rsidP="00B560A1">
      <w:pPr>
        <w:pStyle w:val="EndNoteBibliography"/>
        <w:spacing w:after="0"/>
        <w:ind w:left="426" w:hanging="425"/>
        <w:rPr>
          <w:rFonts w:ascii="Times New Roman" w:hAnsi="Times New Roman"/>
        </w:rPr>
      </w:pPr>
      <w:r w:rsidRPr="00885808">
        <w:rPr>
          <w:rFonts w:ascii="Times New Roman" w:hAnsi="Times New Roman"/>
        </w:rPr>
        <w:t>17. de Voer RM, Geurts van Kessel A, Weren RD, Ligtenberg MJ, Smeets D, Fu L, et al. Germline mutations in the spindle assembly checkpoint genes BUB1 and BUB3 are risk factors for colorectal cancer. Gastroenterology. 2013, 145:544-7.</w:t>
      </w:r>
    </w:p>
    <w:p w:rsidR="00885808" w:rsidRDefault="00885808" w:rsidP="00B560A1">
      <w:pPr>
        <w:pStyle w:val="EndNoteBibliography"/>
        <w:spacing w:after="0"/>
        <w:ind w:left="426" w:hanging="425"/>
        <w:rPr>
          <w:rFonts w:ascii="Times New Roman" w:hAnsi="Times New Roman"/>
        </w:rPr>
      </w:pPr>
      <w:r w:rsidRPr="00885808">
        <w:rPr>
          <w:rFonts w:ascii="Times New Roman" w:hAnsi="Times New Roman"/>
        </w:rPr>
        <w:t>18. Broderick P, Dobbins SE, Chubb D, Kinnersley B, Dunlop MG, Tomlinson I, et al. Validation of Recently Proposed Colorectal Cancer Susceptibility Gene Variants in an Analysis of Families and Patients-a Systematic Review. Gastroenterology. 2017, 152:75-7 e4.</w:t>
      </w:r>
    </w:p>
    <w:p w:rsidR="00885808" w:rsidRPr="00B560A1" w:rsidRDefault="00885808" w:rsidP="00885808">
      <w:pPr>
        <w:pStyle w:val="EndNoteBibliography"/>
        <w:spacing w:after="0"/>
        <w:ind w:left="426" w:hanging="426"/>
        <w:rPr>
          <w:rFonts w:ascii="Times New Roman" w:hAnsi="Times New Roman"/>
        </w:rPr>
      </w:pPr>
      <w:r w:rsidRPr="00885808">
        <w:rPr>
          <w:rFonts w:ascii="Times New Roman" w:hAnsi="Times New Roman"/>
          <w:lang w:val="en-US"/>
        </w:rPr>
        <w:t xml:space="preserve">19. </w:t>
      </w:r>
      <w:r>
        <w:rPr>
          <w:rFonts w:ascii="Times New Roman" w:hAnsi="Times New Roman"/>
          <w:lang w:val="en-US"/>
        </w:rPr>
        <w:t xml:space="preserve"> </w:t>
      </w:r>
      <w:r w:rsidRPr="00885808">
        <w:rPr>
          <w:rFonts w:ascii="Times New Roman" w:hAnsi="Times New Roman"/>
          <w:lang w:val="en-US"/>
        </w:rPr>
        <w:t>Shindo K, Yu J, Suenaga M, Fesharakizadeh S, Cho C, Macgregor-Das A, et al. Deleterious Germline Mutations in Patients With Apparently Sporadic Pancreatic Adenocarcinoma. J Clin Oncol. 2017:JCO2017723502.</w:t>
      </w:r>
    </w:p>
    <w:sectPr w:rsidR="00885808" w:rsidRPr="00B560A1" w:rsidSect="00A56CB6">
      <w:footerReference w:type="default" r:id="rId8"/>
      <w:pgSz w:w="11906" w:h="16838"/>
      <w:pgMar w:top="1134" w:right="1701" w:bottom="1135"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1CFE" w:rsidRDefault="00C41CFE" w:rsidP="00E448DF">
      <w:pPr>
        <w:spacing w:after="0" w:line="240" w:lineRule="auto"/>
      </w:pPr>
      <w:r>
        <w:separator/>
      </w:r>
    </w:p>
  </w:endnote>
  <w:endnote w:type="continuationSeparator" w:id="0">
    <w:p w:rsidR="00C41CFE" w:rsidRDefault="00C41CFE" w:rsidP="00E448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dvTT7169e447">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1B02" w:rsidRDefault="007E1B02">
    <w:pPr>
      <w:pStyle w:val="Piedepgina"/>
      <w:jc w:val="right"/>
    </w:pPr>
    <w:r w:rsidRPr="00E448DF">
      <w:rPr>
        <w:rFonts w:ascii="Times New Roman" w:hAnsi="Times New Roman"/>
        <w:sz w:val="20"/>
        <w:szCs w:val="20"/>
      </w:rPr>
      <w:fldChar w:fldCharType="begin"/>
    </w:r>
    <w:r w:rsidRPr="00E448DF">
      <w:rPr>
        <w:rFonts w:ascii="Times New Roman" w:hAnsi="Times New Roman"/>
        <w:sz w:val="20"/>
        <w:szCs w:val="20"/>
      </w:rPr>
      <w:instrText xml:space="preserve"> PAGE   \* MERGEFORMAT </w:instrText>
    </w:r>
    <w:r w:rsidRPr="00E448DF">
      <w:rPr>
        <w:rFonts w:ascii="Times New Roman" w:hAnsi="Times New Roman"/>
        <w:sz w:val="20"/>
        <w:szCs w:val="20"/>
      </w:rPr>
      <w:fldChar w:fldCharType="separate"/>
    </w:r>
    <w:r w:rsidR="003D6C0F">
      <w:rPr>
        <w:rFonts w:ascii="Times New Roman" w:hAnsi="Times New Roman"/>
        <w:noProof/>
        <w:sz w:val="20"/>
        <w:szCs w:val="20"/>
      </w:rPr>
      <w:t>4</w:t>
    </w:r>
    <w:r w:rsidRPr="00E448DF">
      <w:rPr>
        <w:rFonts w:ascii="Times New Roman" w:hAnsi="Times New Roman"/>
        <w:sz w:val="20"/>
        <w:szCs w:val="20"/>
      </w:rPr>
      <w:fldChar w:fldCharType="end"/>
    </w:r>
  </w:p>
  <w:p w:rsidR="007E1B02" w:rsidRDefault="007E1B0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1CFE" w:rsidRDefault="00C41CFE" w:rsidP="00E448DF">
      <w:pPr>
        <w:spacing w:after="0" w:line="240" w:lineRule="auto"/>
      </w:pPr>
      <w:r>
        <w:separator/>
      </w:r>
    </w:p>
  </w:footnote>
  <w:footnote w:type="continuationSeparator" w:id="0">
    <w:p w:rsidR="00C41CFE" w:rsidRDefault="00C41CFE" w:rsidP="00E448D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E0A28"/>
    <w:multiLevelType w:val="hybridMultilevel"/>
    <w:tmpl w:val="38CAF33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6DC0AAC"/>
    <w:multiLevelType w:val="hybridMultilevel"/>
    <w:tmpl w:val="0E120C3E"/>
    <w:lvl w:ilvl="0" w:tplc="0C0A000F">
      <w:start w:val="1"/>
      <w:numFmt w:val="decimal"/>
      <w:lvlText w:val="%1."/>
      <w:lvlJc w:val="left"/>
      <w:pPr>
        <w:ind w:left="1070" w:hanging="360"/>
      </w:pPr>
      <w:rPr>
        <w:rFonts w:hint="default"/>
      </w:rPr>
    </w:lvl>
    <w:lvl w:ilvl="1" w:tplc="0C0A0019" w:tentative="1">
      <w:start w:val="1"/>
      <w:numFmt w:val="lowerLetter"/>
      <w:lvlText w:val="%2."/>
      <w:lvlJc w:val="left"/>
      <w:pPr>
        <w:ind w:left="1790" w:hanging="360"/>
      </w:pPr>
    </w:lvl>
    <w:lvl w:ilvl="2" w:tplc="0C0A001B" w:tentative="1">
      <w:start w:val="1"/>
      <w:numFmt w:val="lowerRoman"/>
      <w:lvlText w:val="%3."/>
      <w:lvlJc w:val="right"/>
      <w:pPr>
        <w:ind w:left="2510" w:hanging="180"/>
      </w:pPr>
    </w:lvl>
    <w:lvl w:ilvl="3" w:tplc="0C0A000F" w:tentative="1">
      <w:start w:val="1"/>
      <w:numFmt w:val="decimal"/>
      <w:lvlText w:val="%4."/>
      <w:lvlJc w:val="left"/>
      <w:pPr>
        <w:ind w:left="3230" w:hanging="360"/>
      </w:pPr>
    </w:lvl>
    <w:lvl w:ilvl="4" w:tplc="0C0A0019" w:tentative="1">
      <w:start w:val="1"/>
      <w:numFmt w:val="lowerLetter"/>
      <w:lvlText w:val="%5."/>
      <w:lvlJc w:val="left"/>
      <w:pPr>
        <w:ind w:left="3950" w:hanging="360"/>
      </w:pPr>
    </w:lvl>
    <w:lvl w:ilvl="5" w:tplc="0C0A001B" w:tentative="1">
      <w:start w:val="1"/>
      <w:numFmt w:val="lowerRoman"/>
      <w:lvlText w:val="%6."/>
      <w:lvlJc w:val="right"/>
      <w:pPr>
        <w:ind w:left="4670" w:hanging="180"/>
      </w:pPr>
    </w:lvl>
    <w:lvl w:ilvl="6" w:tplc="0C0A000F" w:tentative="1">
      <w:start w:val="1"/>
      <w:numFmt w:val="decimal"/>
      <w:lvlText w:val="%7."/>
      <w:lvlJc w:val="left"/>
      <w:pPr>
        <w:ind w:left="5390" w:hanging="360"/>
      </w:pPr>
    </w:lvl>
    <w:lvl w:ilvl="7" w:tplc="0C0A0019" w:tentative="1">
      <w:start w:val="1"/>
      <w:numFmt w:val="lowerLetter"/>
      <w:lvlText w:val="%8."/>
      <w:lvlJc w:val="left"/>
      <w:pPr>
        <w:ind w:left="6110" w:hanging="360"/>
      </w:pPr>
    </w:lvl>
    <w:lvl w:ilvl="8" w:tplc="0C0A001B" w:tentative="1">
      <w:start w:val="1"/>
      <w:numFmt w:val="lowerRoman"/>
      <w:lvlText w:val="%9."/>
      <w:lvlJc w:val="right"/>
      <w:pPr>
        <w:ind w:left="6830" w:hanging="180"/>
      </w:pPr>
    </w:lvl>
  </w:abstractNum>
  <w:abstractNum w:abstractNumId="2" w15:restartNumberingAfterBreak="0">
    <w:nsid w:val="2DEE347F"/>
    <w:multiLevelType w:val="hybridMultilevel"/>
    <w:tmpl w:val="DB42F578"/>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5B673918"/>
    <w:multiLevelType w:val="hybridMultilevel"/>
    <w:tmpl w:val="0E120C3E"/>
    <w:lvl w:ilvl="0" w:tplc="0C0A000F">
      <w:start w:val="1"/>
      <w:numFmt w:val="decimal"/>
      <w:lvlText w:val="%1."/>
      <w:lvlJc w:val="left"/>
      <w:pPr>
        <w:ind w:left="1070" w:hanging="360"/>
      </w:pPr>
      <w:rPr>
        <w:rFonts w:hint="default"/>
      </w:rPr>
    </w:lvl>
    <w:lvl w:ilvl="1" w:tplc="0C0A0019" w:tentative="1">
      <w:start w:val="1"/>
      <w:numFmt w:val="lowerLetter"/>
      <w:lvlText w:val="%2."/>
      <w:lvlJc w:val="left"/>
      <w:pPr>
        <w:ind w:left="1790" w:hanging="360"/>
      </w:pPr>
    </w:lvl>
    <w:lvl w:ilvl="2" w:tplc="0C0A001B" w:tentative="1">
      <w:start w:val="1"/>
      <w:numFmt w:val="lowerRoman"/>
      <w:lvlText w:val="%3."/>
      <w:lvlJc w:val="right"/>
      <w:pPr>
        <w:ind w:left="2510" w:hanging="180"/>
      </w:pPr>
    </w:lvl>
    <w:lvl w:ilvl="3" w:tplc="0C0A000F" w:tentative="1">
      <w:start w:val="1"/>
      <w:numFmt w:val="decimal"/>
      <w:lvlText w:val="%4."/>
      <w:lvlJc w:val="left"/>
      <w:pPr>
        <w:ind w:left="3230" w:hanging="360"/>
      </w:pPr>
    </w:lvl>
    <w:lvl w:ilvl="4" w:tplc="0C0A0019" w:tentative="1">
      <w:start w:val="1"/>
      <w:numFmt w:val="lowerLetter"/>
      <w:lvlText w:val="%5."/>
      <w:lvlJc w:val="left"/>
      <w:pPr>
        <w:ind w:left="3950" w:hanging="360"/>
      </w:pPr>
    </w:lvl>
    <w:lvl w:ilvl="5" w:tplc="0C0A001B" w:tentative="1">
      <w:start w:val="1"/>
      <w:numFmt w:val="lowerRoman"/>
      <w:lvlText w:val="%6."/>
      <w:lvlJc w:val="right"/>
      <w:pPr>
        <w:ind w:left="4670" w:hanging="180"/>
      </w:pPr>
    </w:lvl>
    <w:lvl w:ilvl="6" w:tplc="0C0A000F" w:tentative="1">
      <w:start w:val="1"/>
      <w:numFmt w:val="decimal"/>
      <w:lvlText w:val="%7."/>
      <w:lvlJc w:val="left"/>
      <w:pPr>
        <w:ind w:left="5390" w:hanging="360"/>
      </w:pPr>
    </w:lvl>
    <w:lvl w:ilvl="7" w:tplc="0C0A0019" w:tentative="1">
      <w:start w:val="1"/>
      <w:numFmt w:val="lowerLetter"/>
      <w:lvlText w:val="%8."/>
      <w:lvlJc w:val="left"/>
      <w:pPr>
        <w:ind w:left="6110" w:hanging="360"/>
      </w:pPr>
    </w:lvl>
    <w:lvl w:ilvl="8" w:tplc="0C0A001B" w:tentative="1">
      <w:start w:val="1"/>
      <w:numFmt w:val="lowerRoman"/>
      <w:lvlText w:val="%9."/>
      <w:lvlJc w:val="right"/>
      <w:pPr>
        <w:ind w:left="683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C Medicine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9sp922r4vsw0pevf57xsfa7avrvd0zd5rf9&quot;&gt;BUB_2017&lt;record-ids&gt;&lt;item&gt;1&lt;/item&gt;&lt;item&gt;4&lt;/item&gt;&lt;item&gt;5&lt;/item&gt;&lt;item&gt;7&lt;/item&gt;&lt;item&gt;8&lt;/item&gt;&lt;item&gt;10&lt;/item&gt;&lt;item&gt;12&lt;/item&gt;&lt;item&gt;14&lt;/item&gt;&lt;item&gt;18&lt;/item&gt;&lt;item&gt;23&lt;/item&gt;&lt;item&gt;24&lt;/item&gt;&lt;item&gt;28&lt;/item&gt;&lt;item&gt;29&lt;/item&gt;&lt;item&gt;36&lt;/item&gt;&lt;item&gt;37&lt;/item&gt;&lt;item&gt;39&lt;/item&gt;&lt;item&gt;40&lt;/item&gt;&lt;item&gt;45&lt;/item&gt;&lt;item&gt;46&lt;/item&gt;&lt;/record-ids&gt;&lt;/item&gt;&lt;/Libraries&gt;"/>
  </w:docVars>
  <w:rsids>
    <w:rsidRoot w:val="0083400D"/>
    <w:rsid w:val="000064BB"/>
    <w:rsid w:val="00010467"/>
    <w:rsid w:val="00021EA4"/>
    <w:rsid w:val="00032D04"/>
    <w:rsid w:val="000578F3"/>
    <w:rsid w:val="00073A99"/>
    <w:rsid w:val="000747EB"/>
    <w:rsid w:val="00080311"/>
    <w:rsid w:val="00081BD3"/>
    <w:rsid w:val="000A2AAA"/>
    <w:rsid w:val="000B0E93"/>
    <w:rsid w:val="000D6ADE"/>
    <w:rsid w:val="000E2C87"/>
    <w:rsid w:val="000F7FD8"/>
    <w:rsid w:val="0011046D"/>
    <w:rsid w:val="00112346"/>
    <w:rsid w:val="00127B6E"/>
    <w:rsid w:val="00130A4E"/>
    <w:rsid w:val="00150C91"/>
    <w:rsid w:val="001548CB"/>
    <w:rsid w:val="00186674"/>
    <w:rsid w:val="0018697B"/>
    <w:rsid w:val="001879D2"/>
    <w:rsid w:val="00187C61"/>
    <w:rsid w:val="00196490"/>
    <w:rsid w:val="001A2B44"/>
    <w:rsid w:val="001A38F5"/>
    <w:rsid w:val="001C61D4"/>
    <w:rsid w:val="001D37CE"/>
    <w:rsid w:val="001F211C"/>
    <w:rsid w:val="00217DAA"/>
    <w:rsid w:val="002200ED"/>
    <w:rsid w:val="0023263C"/>
    <w:rsid w:val="002536F2"/>
    <w:rsid w:val="00276FCC"/>
    <w:rsid w:val="002874ED"/>
    <w:rsid w:val="002A153D"/>
    <w:rsid w:val="002B71F2"/>
    <w:rsid w:val="002C7C73"/>
    <w:rsid w:val="002E0E5F"/>
    <w:rsid w:val="002E5EA6"/>
    <w:rsid w:val="0032010F"/>
    <w:rsid w:val="0034429D"/>
    <w:rsid w:val="003461CF"/>
    <w:rsid w:val="0038166A"/>
    <w:rsid w:val="00385707"/>
    <w:rsid w:val="003A0EE9"/>
    <w:rsid w:val="003A131E"/>
    <w:rsid w:val="003A4AFB"/>
    <w:rsid w:val="003B2885"/>
    <w:rsid w:val="003C7894"/>
    <w:rsid w:val="003D0B3E"/>
    <w:rsid w:val="003D6C0F"/>
    <w:rsid w:val="003E33C2"/>
    <w:rsid w:val="003F3C59"/>
    <w:rsid w:val="00400BCB"/>
    <w:rsid w:val="00412951"/>
    <w:rsid w:val="00423409"/>
    <w:rsid w:val="00426674"/>
    <w:rsid w:val="00432890"/>
    <w:rsid w:val="00441216"/>
    <w:rsid w:val="00454078"/>
    <w:rsid w:val="00457B8A"/>
    <w:rsid w:val="00461B5B"/>
    <w:rsid w:val="00476413"/>
    <w:rsid w:val="00490829"/>
    <w:rsid w:val="00492708"/>
    <w:rsid w:val="00497097"/>
    <w:rsid w:val="004C67CB"/>
    <w:rsid w:val="004E2BBD"/>
    <w:rsid w:val="004E5D70"/>
    <w:rsid w:val="004F106A"/>
    <w:rsid w:val="004F413E"/>
    <w:rsid w:val="00535CB6"/>
    <w:rsid w:val="005443CB"/>
    <w:rsid w:val="00544EA5"/>
    <w:rsid w:val="005568E6"/>
    <w:rsid w:val="005639D6"/>
    <w:rsid w:val="00570385"/>
    <w:rsid w:val="00575558"/>
    <w:rsid w:val="00575AEE"/>
    <w:rsid w:val="00584F03"/>
    <w:rsid w:val="00590E01"/>
    <w:rsid w:val="0059139E"/>
    <w:rsid w:val="00596C17"/>
    <w:rsid w:val="005C0FF2"/>
    <w:rsid w:val="005C5419"/>
    <w:rsid w:val="005D6BCA"/>
    <w:rsid w:val="00615BF1"/>
    <w:rsid w:val="0061666D"/>
    <w:rsid w:val="006227EC"/>
    <w:rsid w:val="00624BAA"/>
    <w:rsid w:val="00625698"/>
    <w:rsid w:val="00655E7D"/>
    <w:rsid w:val="0066056D"/>
    <w:rsid w:val="00661E75"/>
    <w:rsid w:val="00690203"/>
    <w:rsid w:val="006A2140"/>
    <w:rsid w:val="006A4DBA"/>
    <w:rsid w:val="006A7B20"/>
    <w:rsid w:val="006C361F"/>
    <w:rsid w:val="006C6B81"/>
    <w:rsid w:val="006D2F1D"/>
    <w:rsid w:val="006D46FC"/>
    <w:rsid w:val="006D5A57"/>
    <w:rsid w:val="00743E56"/>
    <w:rsid w:val="00752190"/>
    <w:rsid w:val="007606AD"/>
    <w:rsid w:val="00760F7D"/>
    <w:rsid w:val="00773BAA"/>
    <w:rsid w:val="007806A7"/>
    <w:rsid w:val="00787758"/>
    <w:rsid w:val="00787C11"/>
    <w:rsid w:val="007A2C92"/>
    <w:rsid w:val="007A31C0"/>
    <w:rsid w:val="007A36DD"/>
    <w:rsid w:val="007C3984"/>
    <w:rsid w:val="007D5E66"/>
    <w:rsid w:val="007E1B02"/>
    <w:rsid w:val="008025EE"/>
    <w:rsid w:val="00812CAC"/>
    <w:rsid w:val="00813F44"/>
    <w:rsid w:val="0081557B"/>
    <w:rsid w:val="00831608"/>
    <w:rsid w:val="0083400D"/>
    <w:rsid w:val="00847FD8"/>
    <w:rsid w:val="00863685"/>
    <w:rsid w:val="00875ABD"/>
    <w:rsid w:val="0088006F"/>
    <w:rsid w:val="00885808"/>
    <w:rsid w:val="00887BE3"/>
    <w:rsid w:val="008F2F3C"/>
    <w:rsid w:val="008F3B8C"/>
    <w:rsid w:val="00902999"/>
    <w:rsid w:val="00912CA8"/>
    <w:rsid w:val="00913179"/>
    <w:rsid w:val="00945360"/>
    <w:rsid w:val="00952F63"/>
    <w:rsid w:val="00952F95"/>
    <w:rsid w:val="009B3C37"/>
    <w:rsid w:val="009E0030"/>
    <w:rsid w:val="009F1BAE"/>
    <w:rsid w:val="00A00B7F"/>
    <w:rsid w:val="00A05122"/>
    <w:rsid w:val="00A0520B"/>
    <w:rsid w:val="00A204CD"/>
    <w:rsid w:val="00A27A32"/>
    <w:rsid w:val="00A43C0B"/>
    <w:rsid w:val="00A45526"/>
    <w:rsid w:val="00A56CB6"/>
    <w:rsid w:val="00A63AE4"/>
    <w:rsid w:val="00A7365A"/>
    <w:rsid w:val="00A92A5F"/>
    <w:rsid w:val="00A93B97"/>
    <w:rsid w:val="00AB3706"/>
    <w:rsid w:val="00AC1D7D"/>
    <w:rsid w:val="00B0066E"/>
    <w:rsid w:val="00B07940"/>
    <w:rsid w:val="00B23F90"/>
    <w:rsid w:val="00B2590C"/>
    <w:rsid w:val="00B33EBF"/>
    <w:rsid w:val="00B458C7"/>
    <w:rsid w:val="00B560A1"/>
    <w:rsid w:val="00B875B4"/>
    <w:rsid w:val="00B975D5"/>
    <w:rsid w:val="00BB24FA"/>
    <w:rsid w:val="00BC0C27"/>
    <w:rsid w:val="00BF7AE8"/>
    <w:rsid w:val="00C01B52"/>
    <w:rsid w:val="00C041EA"/>
    <w:rsid w:val="00C3125F"/>
    <w:rsid w:val="00C312B2"/>
    <w:rsid w:val="00C407FA"/>
    <w:rsid w:val="00C41CFE"/>
    <w:rsid w:val="00C461D2"/>
    <w:rsid w:val="00C524E9"/>
    <w:rsid w:val="00C74B42"/>
    <w:rsid w:val="00C74D6B"/>
    <w:rsid w:val="00C76F7F"/>
    <w:rsid w:val="00C8566E"/>
    <w:rsid w:val="00C918AB"/>
    <w:rsid w:val="00C95C15"/>
    <w:rsid w:val="00C96557"/>
    <w:rsid w:val="00C96D60"/>
    <w:rsid w:val="00CA430A"/>
    <w:rsid w:val="00CD3141"/>
    <w:rsid w:val="00CF548C"/>
    <w:rsid w:val="00D03625"/>
    <w:rsid w:val="00D06FE3"/>
    <w:rsid w:val="00D11E6B"/>
    <w:rsid w:val="00D14F5C"/>
    <w:rsid w:val="00D21DFB"/>
    <w:rsid w:val="00D24C14"/>
    <w:rsid w:val="00D339D4"/>
    <w:rsid w:val="00D42890"/>
    <w:rsid w:val="00D53DCB"/>
    <w:rsid w:val="00D64685"/>
    <w:rsid w:val="00D760EC"/>
    <w:rsid w:val="00D878AE"/>
    <w:rsid w:val="00DE553E"/>
    <w:rsid w:val="00DF6E08"/>
    <w:rsid w:val="00E22EE9"/>
    <w:rsid w:val="00E239FC"/>
    <w:rsid w:val="00E33315"/>
    <w:rsid w:val="00E448DF"/>
    <w:rsid w:val="00E65E71"/>
    <w:rsid w:val="00EB7FB5"/>
    <w:rsid w:val="00EC5948"/>
    <w:rsid w:val="00EC6D9F"/>
    <w:rsid w:val="00ED77A1"/>
    <w:rsid w:val="00F04A12"/>
    <w:rsid w:val="00F118DD"/>
    <w:rsid w:val="00F21CE0"/>
    <w:rsid w:val="00F2346F"/>
    <w:rsid w:val="00F32D60"/>
    <w:rsid w:val="00F413CF"/>
    <w:rsid w:val="00F75238"/>
    <w:rsid w:val="00F93A90"/>
    <w:rsid w:val="00F94845"/>
    <w:rsid w:val="00FA0D85"/>
    <w:rsid w:val="00FB1DE8"/>
    <w:rsid w:val="00FC5F8C"/>
    <w:rsid w:val="00FC6DAF"/>
    <w:rsid w:val="00FD15A3"/>
    <w:rsid w:val="00FE5C72"/>
    <w:rsid w:val="00FF180E"/>
    <w:rsid w:val="00FF6600"/>
    <w:rsid w:val="00FF7D3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chartTrackingRefBased/>
  <w15:docId w15:val="{81F7CD5F-C382-4C87-805F-ECDDAFB77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MS Mincho"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2AAA"/>
    <w:pPr>
      <w:spacing w:after="200" w:line="276" w:lineRule="auto"/>
    </w:pPr>
    <w:rPr>
      <w:sz w:val="22"/>
      <w:szCs w:val="22"/>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76413"/>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476413"/>
    <w:rPr>
      <w:rFonts w:ascii="Tahoma" w:hAnsi="Tahoma" w:cs="Tahoma"/>
      <w:sz w:val="16"/>
      <w:szCs w:val="16"/>
    </w:rPr>
  </w:style>
  <w:style w:type="character" w:styleId="Refdecomentario">
    <w:name w:val="annotation reference"/>
    <w:uiPriority w:val="99"/>
    <w:semiHidden/>
    <w:unhideWhenUsed/>
    <w:rsid w:val="0061666D"/>
    <w:rPr>
      <w:sz w:val="16"/>
      <w:szCs w:val="16"/>
    </w:rPr>
  </w:style>
  <w:style w:type="paragraph" w:styleId="Textocomentario">
    <w:name w:val="annotation text"/>
    <w:basedOn w:val="Normal"/>
    <w:link w:val="TextocomentarioCar"/>
    <w:uiPriority w:val="99"/>
    <w:unhideWhenUsed/>
    <w:rsid w:val="0061666D"/>
    <w:pPr>
      <w:spacing w:line="240" w:lineRule="auto"/>
    </w:pPr>
    <w:rPr>
      <w:sz w:val="20"/>
      <w:szCs w:val="20"/>
      <w:lang w:val="x-none" w:eastAsia="x-none"/>
    </w:rPr>
  </w:style>
  <w:style w:type="character" w:customStyle="1" w:styleId="TextocomentarioCar">
    <w:name w:val="Texto comentario Car"/>
    <w:link w:val="Textocomentario"/>
    <w:uiPriority w:val="99"/>
    <w:rsid w:val="0061666D"/>
    <w:rPr>
      <w:sz w:val="20"/>
      <w:szCs w:val="20"/>
    </w:rPr>
  </w:style>
  <w:style w:type="paragraph" w:styleId="Asuntodelcomentario">
    <w:name w:val="annotation subject"/>
    <w:basedOn w:val="Textocomentario"/>
    <w:next w:val="Textocomentario"/>
    <w:link w:val="AsuntodelcomentarioCar"/>
    <w:uiPriority w:val="99"/>
    <w:semiHidden/>
    <w:unhideWhenUsed/>
    <w:rsid w:val="0061666D"/>
    <w:rPr>
      <w:b/>
      <w:bCs/>
    </w:rPr>
  </w:style>
  <w:style w:type="character" w:customStyle="1" w:styleId="AsuntodelcomentarioCar">
    <w:name w:val="Asunto del comentario Car"/>
    <w:link w:val="Asuntodelcomentario"/>
    <w:uiPriority w:val="99"/>
    <w:semiHidden/>
    <w:rsid w:val="0061666D"/>
    <w:rPr>
      <w:b/>
      <w:bCs/>
      <w:sz w:val="20"/>
      <w:szCs w:val="20"/>
    </w:rPr>
  </w:style>
  <w:style w:type="paragraph" w:styleId="Encabezado">
    <w:name w:val="header"/>
    <w:basedOn w:val="Normal"/>
    <w:link w:val="EncabezadoCar"/>
    <w:uiPriority w:val="99"/>
    <w:semiHidden/>
    <w:unhideWhenUsed/>
    <w:rsid w:val="00E448D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E448DF"/>
  </w:style>
  <w:style w:type="paragraph" w:styleId="Piedepgina">
    <w:name w:val="footer"/>
    <w:basedOn w:val="Normal"/>
    <w:link w:val="PiedepginaCar"/>
    <w:uiPriority w:val="99"/>
    <w:unhideWhenUsed/>
    <w:rsid w:val="00E448D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448DF"/>
  </w:style>
  <w:style w:type="paragraph" w:styleId="Prrafodelista">
    <w:name w:val="List Paragraph"/>
    <w:basedOn w:val="Normal"/>
    <w:uiPriority w:val="34"/>
    <w:qFormat/>
    <w:rsid w:val="0011046D"/>
    <w:pPr>
      <w:ind w:left="720"/>
      <w:contextualSpacing/>
    </w:pPr>
    <w:rPr>
      <w:rFonts w:eastAsia="Calibri"/>
      <w:lang w:eastAsia="en-US"/>
    </w:rPr>
  </w:style>
  <w:style w:type="paragraph" w:styleId="Mapadeldocumento">
    <w:name w:val="Document Map"/>
    <w:basedOn w:val="Normal"/>
    <w:link w:val="MapadeldocumentoCar"/>
    <w:uiPriority w:val="99"/>
    <w:semiHidden/>
    <w:unhideWhenUsed/>
    <w:rsid w:val="00575AEE"/>
    <w:rPr>
      <w:rFonts w:ascii="Tahoma" w:hAnsi="Tahoma" w:cs="Tahoma"/>
      <w:sz w:val="16"/>
      <w:szCs w:val="16"/>
    </w:rPr>
  </w:style>
  <w:style w:type="character" w:customStyle="1" w:styleId="MapadeldocumentoCar">
    <w:name w:val="Mapa del documento Car"/>
    <w:link w:val="Mapadeldocumento"/>
    <w:uiPriority w:val="99"/>
    <w:semiHidden/>
    <w:rsid w:val="00575AEE"/>
    <w:rPr>
      <w:rFonts w:ascii="Tahoma" w:hAnsi="Tahoma" w:cs="Tahoma"/>
      <w:sz w:val="16"/>
      <w:szCs w:val="16"/>
    </w:rPr>
  </w:style>
  <w:style w:type="paragraph" w:customStyle="1" w:styleId="EndNoteBibliographyTitle">
    <w:name w:val="EndNote Bibliography Title"/>
    <w:basedOn w:val="Normal"/>
    <w:link w:val="EndNoteBibliographyTitleCar"/>
    <w:rsid w:val="00032D04"/>
    <w:pPr>
      <w:spacing w:after="0"/>
      <w:jc w:val="center"/>
    </w:pPr>
    <w:rPr>
      <w:noProof/>
    </w:rPr>
  </w:style>
  <w:style w:type="character" w:customStyle="1" w:styleId="EndNoteBibliographyTitleCar">
    <w:name w:val="EndNote Bibliography Title Car"/>
    <w:link w:val="EndNoteBibliographyTitle"/>
    <w:rsid w:val="00032D04"/>
    <w:rPr>
      <w:noProof/>
      <w:sz w:val="22"/>
      <w:szCs w:val="22"/>
    </w:rPr>
  </w:style>
  <w:style w:type="paragraph" w:customStyle="1" w:styleId="EndNoteBibliography">
    <w:name w:val="EndNote Bibliography"/>
    <w:basedOn w:val="Normal"/>
    <w:link w:val="EndNoteBibliographyCar"/>
    <w:rsid w:val="00032D04"/>
    <w:pPr>
      <w:spacing w:line="240" w:lineRule="auto"/>
      <w:jc w:val="both"/>
    </w:pPr>
    <w:rPr>
      <w:noProof/>
    </w:rPr>
  </w:style>
  <w:style w:type="character" w:customStyle="1" w:styleId="EndNoteBibliographyCar">
    <w:name w:val="EndNote Bibliography Car"/>
    <w:link w:val="EndNoteBibliography"/>
    <w:rsid w:val="00032D04"/>
    <w:rPr>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559864">
      <w:bodyDiv w:val="1"/>
      <w:marLeft w:val="0"/>
      <w:marRight w:val="0"/>
      <w:marTop w:val="0"/>
      <w:marBottom w:val="0"/>
      <w:divBdr>
        <w:top w:val="none" w:sz="0" w:space="0" w:color="auto"/>
        <w:left w:val="none" w:sz="0" w:space="0" w:color="auto"/>
        <w:bottom w:val="none" w:sz="0" w:space="0" w:color="auto"/>
        <w:right w:val="none" w:sz="0" w:space="0" w:color="auto"/>
      </w:divBdr>
    </w:div>
    <w:div w:id="367417113">
      <w:bodyDiv w:val="1"/>
      <w:marLeft w:val="0"/>
      <w:marRight w:val="0"/>
      <w:marTop w:val="0"/>
      <w:marBottom w:val="0"/>
      <w:divBdr>
        <w:top w:val="none" w:sz="0" w:space="0" w:color="auto"/>
        <w:left w:val="none" w:sz="0" w:space="0" w:color="auto"/>
        <w:bottom w:val="none" w:sz="0" w:space="0" w:color="auto"/>
        <w:right w:val="none" w:sz="0" w:space="0" w:color="auto"/>
      </w:divBdr>
    </w:div>
    <w:div w:id="588464519">
      <w:bodyDiv w:val="1"/>
      <w:marLeft w:val="0"/>
      <w:marRight w:val="0"/>
      <w:marTop w:val="0"/>
      <w:marBottom w:val="0"/>
      <w:divBdr>
        <w:top w:val="none" w:sz="0" w:space="0" w:color="auto"/>
        <w:left w:val="none" w:sz="0" w:space="0" w:color="auto"/>
        <w:bottom w:val="none" w:sz="0" w:space="0" w:color="auto"/>
        <w:right w:val="none" w:sz="0" w:space="0" w:color="auto"/>
      </w:divBdr>
    </w:div>
    <w:div w:id="660889024">
      <w:bodyDiv w:val="1"/>
      <w:marLeft w:val="0"/>
      <w:marRight w:val="0"/>
      <w:marTop w:val="0"/>
      <w:marBottom w:val="0"/>
      <w:divBdr>
        <w:top w:val="none" w:sz="0" w:space="0" w:color="auto"/>
        <w:left w:val="none" w:sz="0" w:space="0" w:color="auto"/>
        <w:bottom w:val="none" w:sz="0" w:space="0" w:color="auto"/>
        <w:right w:val="none" w:sz="0" w:space="0" w:color="auto"/>
      </w:divBdr>
    </w:div>
    <w:div w:id="846556125">
      <w:bodyDiv w:val="1"/>
      <w:marLeft w:val="0"/>
      <w:marRight w:val="0"/>
      <w:marTop w:val="0"/>
      <w:marBottom w:val="0"/>
      <w:divBdr>
        <w:top w:val="none" w:sz="0" w:space="0" w:color="auto"/>
        <w:left w:val="none" w:sz="0" w:space="0" w:color="auto"/>
        <w:bottom w:val="none" w:sz="0" w:space="0" w:color="auto"/>
        <w:right w:val="none" w:sz="0" w:space="0" w:color="auto"/>
      </w:divBdr>
    </w:div>
    <w:div w:id="912156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6002</Words>
  <Characters>33015</Characters>
  <Application>Microsoft Office Word</Application>
  <DocSecurity>0</DocSecurity>
  <Lines>275</Lines>
  <Paragraphs>77</Paragraphs>
  <ScaleCrop>false</ScaleCrop>
  <HeadingPairs>
    <vt:vector size="2" baseType="variant">
      <vt:variant>
        <vt:lpstr>Título</vt:lpstr>
      </vt:variant>
      <vt:variant>
        <vt:i4>1</vt:i4>
      </vt:variant>
    </vt:vector>
  </HeadingPairs>
  <TitlesOfParts>
    <vt:vector size="1" baseType="lpstr">
      <vt:lpstr/>
    </vt:vector>
  </TitlesOfParts>
  <Company>CTTI</Company>
  <LinksUpToDate>false</LinksUpToDate>
  <CharactersWithSpaces>38940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h501ulvv</dc:creator>
  <cp:keywords/>
  <cp:lastModifiedBy>Lopez.Victoria</cp:lastModifiedBy>
  <cp:revision>2</cp:revision>
  <cp:lastPrinted>2018-01-15T11:40:00Z</cp:lastPrinted>
  <dcterms:created xsi:type="dcterms:W3CDTF">2018-11-14T11:16:00Z</dcterms:created>
  <dcterms:modified xsi:type="dcterms:W3CDTF">2018-11-14T11:16:00Z</dcterms:modified>
</cp:coreProperties>
</file>