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845520" w14:textId="127DAD36" w:rsidR="00065E06" w:rsidRPr="00812EBE" w:rsidRDefault="00F96CF6" w:rsidP="001C7900">
      <w:pPr>
        <w:spacing w:before="100" w:beforeAutospacing="1" w:after="100" w:afterAutospacing="1"/>
        <w:jc w:val="both"/>
        <w:outlineLvl w:val="0"/>
        <w:rPr>
          <w:rFonts w:ascii="Times New Roman" w:eastAsia="Times New Roman" w:hAnsi="Times New Roman" w:cs="Times New Roman"/>
          <w:kern w:val="36"/>
          <w:lang w:val="en-GB" w:eastAsia="pt-PT"/>
        </w:rPr>
      </w:pPr>
      <w:r w:rsidRPr="00812EBE">
        <w:rPr>
          <w:rFonts w:ascii="Times New Roman" w:eastAsia="Times New Roman" w:hAnsi="Times New Roman" w:cs="Times New Roman"/>
          <w:b/>
          <w:bCs/>
          <w:kern w:val="36"/>
          <w:lang w:val="en-GB" w:eastAsia="pt-PT"/>
        </w:rPr>
        <w:t>Additional file 1</w:t>
      </w:r>
      <w:r w:rsidR="00F674B8" w:rsidRPr="00812EBE">
        <w:rPr>
          <w:rFonts w:ascii="Times New Roman" w:eastAsia="Times New Roman" w:hAnsi="Times New Roman" w:cs="Times New Roman"/>
          <w:b/>
          <w:bCs/>
          <w:kern w:val="36"/>
          <w:lang w:val="en-GB" w:eastAsia="pt-PT"/>
        </w:rPr>
        <w:t>.</w:t>
      </w:r>
      <w:r w:rsidR="00F674B8" w:rsidRPr="00812EBE">
        <w:rPr>
          <w:rFonts w:ascii="Times New Roman" w:eastAsia="Times New Roman" w:hAnsi="Times New Roman" w:cs="Times New Roman"/>
          <w:kern w:val="36"/>
          <w:lang w:val="en-GB" w:eastAsia="pt-PT"/>
        </w:rPr>
        <w:t xml:space="preserve"> </w:t>
      </w:r>
      <w:r w:rsidRPr="00812EBE">
        <w:rPr>
          <w:rFonts w:ascii="Times New Roman" w:eastAsia="Times New Roman" w:hAnsi="Times New Roman" w:cs="Times New Roman"/>
          <w:b/>
          <w:bCs/>
          <w:kern w:val="36"/>
          <w:lang w:val="en-GB" w:eastAsia="pt-PT"/>
        </w:rPr>
        <w:t>Summary of the sampling sites in Portugal according to bioregion with an emphasis on environmental, wildlife and flora features, adapted from references PNVSFS [</w:t>
      </w:r>
      <w:r w:rsidR="00766E59" w:rsidRPr="00812EBE">
        <w:rPr>
          <w:rFonts w:ascii="Times New Roman" w:eastAsia="Times New Roman" w:hAnsi="Times New Roman" w:cs="Times New Roman"/>
          <w:b/>
          <w:bCs/>
          <w:kern w:val="36"/>
          <w:lang w:val="en-GB" w:eastAsia="pt-PT"/>
        </w:rPr>
        <w:t>3</w:t>
      </w:r>
      <w:r w:rsidRPr="00812EBE">
        <w:rPr>
          <w:rFonts w:ascii="Times New Roman" w:eastAsia="Times New Roman" w:hAnsi="Times New Roman" w:cs="Times New Roman"/>
          <w:b/>
          <w:bCs/>
          <w:kern w:val="36"/>
          <w:lang w:val="en-GB" w:eastAsia="pt-PT"/>
        </w:rPr>
        <w:t>9] and [</w:t>
      </w:r>
      <w:r w:rsidR="00766E59" w:rsidRPr="00812EBE">
        <w:rPr>
          <w:rFonts w:ascii="Times New Roman" w:eastAsia="Times New Roman" w:hAnsi="Times New Roman" w:cs="Times New Roman"/>
          <w:b/>
          <w:bCs/>
          <w:kern w:val="36"/>
          <w:lang w:val="en-GB" w:eastAsia="pt-PT"/>
        </w:rPr>
        <w:t>4</w:t>
      </w:r>
      <w:r w:rsidRPr="00812EBE">
        <w:rPr>
          <w:rFonts w:ascii="Times New Roman" w:eastAsia="Times New Roman" w:hAnsi="Times New Roman" w:cs="Times New Roman"/>
          <w:b/>
          <w:bCs/>
          <w:kern w:val="36"/>
          <w:lang w:val="en-GB" w:eastAsia="pt-PT"/>
        </w:rPr>
        <w:t>0].</w:t>
      </w:r>
      <w:r w:rsidRPr="00812EBE">
        <w:rPr>
          <w:rFonts w:ascii="Times New Roman" w:eastAsia="Times New Roman" w:hAnsi="Times New Roman" w:cs="Times New Roman"/>
          <w:kern w:val="36"/>
          <w:lang w:val="en-GB" w:eastAsia="pt-PT"/>
        </w:rPr>
        <w:t xml:space="preserve"> The total number of wild ruminant faecal samples collected in each location is indicated.</w:t>
      </w: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3"/>
        <w:gridCol w:w="1848"/>
        <w:gridCol w:w="3402"/>
        <w:gridCol w:w="3137"/>
        <w:gridCol w:w="3344"/>
      </w:tblGrid>
      <w:tr w:rsidR="00812EBE" w:rsidRPr="00812EBE" w14:paraId="3460A438" w14:textId="77777777" w:rsidTr="00BE080E">
        <w:trPr>
          <w:trHeight w:val="227"/>
        </w:trPr>
        <w:tc>
          <w:tcPr>
            <w:tcW w:w="2263" w:type="dxa"/>
            <w:tcBorders>
              <w:top w:val="single" w:sz="4" w:space="0" w:color="auto"/>
              <w:bottom w:val="single" w:sz="4" w:space="0" w:color="auto"/>
            </w:tcBorders>
          </w:tcPr>
          <w:p w14:paraId="054D6447" w14:textId="015800B3" w:rsidR="00C23F42" w:rsidRPr="00812EBE" w:rsidRDefault="00C23F42" w:rsidP="007A5728">
            <w:pPr>
              <w:outlineLvl w:val="0"/>
              <w:rPr>
                <w:rFonts w:ascii="Times New Roman" w:eastAsia="Times New Roman" w:hAnsi="Times New Roman" w:cs="Times New Roman"/>
                <w:b/>
                <w:kern w:val="36"/>
                <w:sz w:val="20"/>
                <w:szCs w:val="20"/>
                <w:lang w:val="en-GB" w:eastAsia="pt-PT"/>
              </w:rPr>
            </w:pPr>
            <w:r w:rsidRPr="00812EBE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Location</w:t>
            </w: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</w:tcBorders>
          </w:tcPr>
          <w:p w14:paraId="050CAF2B" w14:textId="281F8C93" w:rsidR="00C23F42" w:rsidRPr="00812EBE" w:rsidRDefault="00C23F42" w:rsidP="007A5728">
            <w:pPr>
              <w:outlineLvl w:val="0"/>
              <w:rPr>
                <w:rFonts w:ascii="Times New Roman" w:eastAsia="Times New Roman" w:hAnsi="Times New Roman" w:cs="Times New Roman"/>
                <w:b/>
                <w:kern w:val="36"/>
                <w:sz w:val="20"/>
                <w:szCs w:val="20"/>
                <w:lang w:val="en-GB" w:eastAsia="pt-PT"/>
              </w:rPr>
            </w:pPr>
            <w:r w:rsidRPr="00812EBE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Bioregion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14:paraId="52A8C103" w14:textId="03E77DFC" w:rsidR="00C23F42" w:rsidRPr="00812EBE" w:rsidRDefault="00C23F42" w:rsidP="007A5728">
            <w:pPr>
              <w:outlineLvl w:val="0"/>
              <w:rPr>
                <w:rFonts w:ascii="Times New Roman" w:eastAsia="Times New Roman" w:hAnsi="Times New Roman" w:cs="Times New Roman"/>
                <w:b/>
                <w:kern w:val="36"/>
                <w:sz w:val="20"/>
                <w:szCs w:val="20"/>
                <w:lang w:val="en-GB" w:eastAsia="pt-PT"/>
              </w:rPr>
            </w:pPr>
            <w:r w:rsidRPr="00812EBE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Environmental features</w:t>
            </w:r>
          </w:p>
        </w:tc>
        <w:tc>
          <w:tcPr>
            <w:tcW w:w="3137" w:type="dxa"/>
            <w:tcBorders>
              <w:top w:val="single" w:sz="4" w:space="0" w:color="auto"/>
              <w:bottom w:val="single" w:sz="4" w:space="0" w:color="auto"/>
            </w:tcBorders>
          </w:tcPr>
          <w:p w14:paraId="2F01795E" w14:textId="40FE4679" w:rsidR="00C23F42" w:rsidRPr="00812EBE" w:rsidRDefault="00C23F42" w:rsidP="007A5728">
            <w:pPr>
              <w:outlineLvl w:val="0"/>
              <w:rPr>
                <w:rFonts w:ascii="Times New Roman" w:eastAsia="Times New Roman" w:hAnsi="Times New Roman" w:cs="Times New Roman"/>
                <w:b/>
                <w:kern w:val="36"/>
                <w:sz w:val="20"/>
                <w:szCs w:val="20"/>
                <w:lang w:val="en-GB" w:eastAsia="pt-PT"/>
              </w:rPr>
            </w:pPr>
            <w:r w:rsidRPr="00812EBE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Wildlife </w:t>
            </w:r>
            <w:r w:rsidR="00CC43D6" w:rsidRPr="00812EBE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and domestic animal’s</w:t>
            </w:r>
            <w:r w:rsidR="00F37AB1" w:rsidRPr="00812EBE"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  <w:lang w:val="en-GB"/>
              </w:rPr>
              <w:t>1</w:t>
            </w:r>
            <w:r w:rsidR="00CC43D6" w:rsidRPr="00812EBE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 </w:t>
            </w:r>
            <w:r w:rsidRPr="00812EBE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features</w:t>
            </w:r>
          </w:p>
        </w:tc>
        <w:tc>
          <w:tcPr>
            <w:tcW w:w="3344" w:type="dxa"/>
            <w:tcBorders>
              <w:top w:val="single" w:sz="4" w:space="0" w:color="auto"/>
              <w:bottom w:val="single" w:sz="4" w:space="0" w:color="auto"/>
            </w:tcBorders>
          </w:tcPr>
          <w:p w14:paraId="6699C67D" w14:textId="79439AB2" w:rsidR="00C23F42" w:rsidRPr="00812EBE" w:rsidRDefault="00C23F42" w:rsidP="007A5728">
            <w:pPr>
              <w:outlineLvl w:val="0"/>
              <w:rPr>
                <w:rFonts w:ascii="Times New Roman" w:eastAsia="Times New Roman" w:hAnsi="Times New Roman" w:cs="Times New Roman"/>
                <w:b/>
                <w:kern w:val="36"/>
                <w:sz w:val="20"/>
                <w:szCs w:val="20"/>
                <w:lang w:val="en-GB" w:eastAsia="pt-PT"/>
              </w:rPr>
            </w:pPr>
            <w:r w:rsidRPr="00812EBE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Sampling site features</w:t>
            </w:r>
          </w:p>
        </w:tc>
      </w:tr>
      <w:tr w:rsidR="00812EBE" w:rsidRPr="00812EBE" w14:paraId="6160D78C" w14:textId="77777777" w:rsidTr="00BE080E">
        <w:trPr>
          <w:trHeight w:val="227"/>
        </w:trPr>
        <w:tc>
          <w:tcPr>
            <w:tcW w:w="2263" w:type="dxa"/>
            <w:tcBorders>
              <w:top w:val="single" w:sz="4" w:space="0" w:color="auto"/>
            </w:tcBorders>
          </w:tcPr>
          <w:p w14:paraId="7A88C704" w14:textId="4C740A72" w:rsidR="00C23F42" w:rsidRPr="00812EBE" w:rsidRDefault="00C23F42" w:rsidP="00812EBE">
            <w:pPr>
              <w:outlineLvl w:val="0"/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val="en-GB" w:eastAsia="pt-PT"/>
              </w:rPr>
            </w:pPr>
            <w:r w:rsidRPr="00812EBE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Montesinho Natural Park</w:t>
            </w:r>
            <w:r w:rsidR="00231401" w:rsidRPr="00812EBE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(MNP)</w:t>
            </w:r>
          </w:p>
        </w:tc>
        <w:tc>
          <w:tcPr>
            <w:tcW w:w="1848" w:type="dxa"/>
            <w:tcBorders>
              <w:top w:val="single" w:sz="4" w:space="0" w:color="auto"/>
            </w:tcBorders>
          </w:tcPr>
          <w:p w14:paraId="6C47DA03" w14:textId="08020C7C" w:rsidR="00C23F42" w:rsidRPr="00812EBE" w:rsidRDefault="008760CC" w:rsidP="00BE080E">
            <w:pPr>
              <w:jc w:val="both"/>
              <w:outlineLvl w:val="0"/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val="en-GB" w:eastAsia="pt-PT"/>
              </w:rPr>
            </w:pPr>
            <w:r w:rsidRPr="00812EBE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B</w:t>
            </w:r>
            <w:r w:rsidR="00E95DE3" w:rsidRPr="00812EBE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R</w:t>
            </w:r>
            <w:r w:rsidRPr="00812EBE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14:paraId="1B83A525" w14:textId="0C0AF619" w:rsidR="00C23F42" w:rsidRPr="00812EBE" w:rsidRDefault="00C23F42" w:rsidP="00BE080E">
            <w:pPr>
              <w:jc w:val="both"/>
              <w:outlineLvl w:val="0"/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val="en-GB" w:eastAsia="pt-PT"/>
              </w:rPr>
            </w:pPr>
            <w:r w:rsidRPr="00812EBE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Continental Mediterranean climate. Dry, hot summers, dry, cold winters. Open, cereal landscapes with pine or oak woodlands, limited to the north by mountains</w:t>
            </w:r>
          </w:p>
        </w:tc>
        <w:tc>
          <w:tcPr>
            <w:tcW w:w="3137" w:type="dxa"/>
            <w:tcBorders>
              <w:top w:val="single" w:sz="4" w:space="0" w:color="auto"/>
            </w:tcBorders>
          </w:tcPr>
          <w:p w14:paraId="24634041" w14:textId="38A08AC2" w:rsidR="00C23F42" w:rsidRPr="00812EBE" w:rsidRDefault="00CC43D6" w:rsidP="00BE080E">
            <w:pPr>
              <w:jc w:val="both"/>
              <w:outlineLvl w:val="0"/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val="en-GB" w:eastAsia="pt-PT"/>
              </w:rPr>
            </w:pPr>
            <w:r w:rsidRPr="00812EBE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Red deer and roe deer widely distributed. Wild boar abundant. Cattle </w:t>
            </w:r>
            <w:r w:rsidRPr="00812EBE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  <w:t>n</w:t>
            </w:r>
            <w:r w:rsidRPr="00812EBE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= 4816; goat </w:t>
            </w:r>
            <w:r w:rsidRPr="00812EBE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  <w:t>n</w:t>
            </w:r>
            <w:r w:rsidRPr="00812EBE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= 1717; sheep </w:t>
            </w:r>
            <w:r w:rsidRPr="00812EBE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  <w:t>n</w:t>
            </w:r>
            <w:r w:rsidRPr="00812EBE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= 34773; pig </w:t>
            </w:r>
            <w:r w:rsidRPr="00812EBE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  <w:t>n =</w:t>
            </w:r>
            <w:r w:rsidRPr="00812EBE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1153.</w:t>
            </w:r>
          </w:p>
        </w:tc>
        <w:tc>
          <w:tcPr>
            <w:tcW w:w="3344" w:type="dxa"/>
            <w:tcBorders>
              <w:top w:val="single" w:sz="4" w:space="0" w:color="auto"/>
            </w:tcBorders>
          </w:tcPr>
          <w:p w14:paraId="0EA4BFDA" w14:textId="43DDF9E6" w:rsidR="00C23F42" w:rsidRPr="00812EBE" w:rsidRDefault="00C23F42" w:rsidP="00BE080E">
            <w:pPr>
              <w:jc w:val="both"/>
              <w:outlineLvl w:val="0"/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val="en-GB" w:eastAsia="pt-PT"/>
              </w:rPr>
            </w:pPr>
            <w:r w:rsidRPr="00812EBE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Samples collected: </w:t>
            </w:r>
            <w:r w:rsidR="001349E5" w:rsidRPr="00812EBE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5</w:t>
            </w:r>
            <w:r w:rsidR="00464083" w:rsidRPr="00812EBE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6</w:t>
            </w:r>
            <w:r w:rsidRPr="00812EBE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. </w:t>
            </w:r>
            <w:r w:rsidR="00B57CD3" w:rsidRPr="00812EBE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Oak and chestnut</w:t>
            </w:r>
            <w:r w:rsidRPr="00812EBE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forests (e.g., </w:t>
            </w:r>
            <w:r w:rsidRPr="00812EBE">
              <w:rPr>
                <w:rFonts w:ascii="Times New Roman" w:hAnsi="Times New Roman" w:cs="Times New Roman"/>
                <w:i/>
                <w:sz w:val="20"/>
                <w:szCs w:val="20"/>
                <w:lang w:val="en-GB"/>
              </w:rPr>
              <w:t>Quercus pyrenaica</w:t>
            </w:r>
            <w:r w:rsidRPr="00812EBE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, </w:t>
            </w:r>
            <w:r w:rsidRPr="00812EBE">
              <w:rPr>
                <w:rFonts w:ascii="Times New Roman" w:hAnsi="Times New Roman" w:cs="Times New Roman"/>
                <w:i/>
                <w:sz w:val="20"/>
                <w:szCs w:val="20"/>
                <w:lang w:val="en-GB"/>
              </w:rPr>
              <w:t>Castanea sativa</w:t>
            </w:r>
            <w:r w:rsidRPr="00812EBE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) and shrub vegetation (e.g., </w:t>
            </w:r>
            <w:r w:rsidRPr="00812EBE">
              <w:rPr>
                <w:rFonts w:ascii="Times New Roman" w:hAnsi="Times New Roman" w:cs="Times New Roman"/>
                <w:i/>
                <w:sz w:val="20"/>
                <w:szCs w:val="20"/>
                <w:lang w:val="en-GB"/>
              </w:rPr>
              <w:t>Ulex europaeus</w:t>
            </w:r>
            <w:r w:rsidRPr="00812EBE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, </w:t>
            </w:r>
            <w:r w:rsidRPr="00812EBE">
              <w:rPr>
                <w:rFonts w:ascii="Times New Roman" w:hAnsi="Times New Roman" w:cs="Times New Roman"/>
                <w:i/>
                <w:sz w:val="20"/>
                <w:szCs w:val="20"/>
                <w:lang w:val="en-GB"/>
              </w:rPr>
              <w:t>Cistus landanifer</w:t>
            </w:r>
            <w:r w:rsidRPr="00812EBE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). AR: 438–1,481</w:t>
            </w:r>
            <w:r w:rsidR="00B82D48" w:rsidRPr="00812EBE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;</w:t>
            </w:r>
            <w:r w:rsidRPr="00812EBE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M</w:t>
            </w:r>
            <w:r w:rsidR="00B82D48" w:rsidRPr="00812EBE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AP</w:t>
            </w:r>
            <w:r w:rsidRPr="00812EBE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: 1200</w:t>
            </w:r>
            <w:r w:rsidR="00B82D48" w:rsidRPr="00812EBE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;</w:t>
            </w:r>
            <w:r w:rsidRPr="00812EBE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M</w:t>
            </w:r>
            <w:r w:rsidR="00B82D48" w:rsidRPr="00812EBE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AT</w:t>
            </w:r>
            <w:r w:rsidRPr="00812EBE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: 9</w:t>
            </w:r>
            <w:r w:rsidR="00B82D48" w:rsidRPr="00812EBE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.0</w:t>
            </w:r>
          </w:p>
        </w:tc>
      </w:tr>
      <w:tr w:rsidR="00812EBE" w:rsidRPr="00812EBE" w14:paraId="5DA8DF24" w14:textId="77777777" w:rsidTr="00BE080E">
        <w:trPr>
          <w:trHeight w:val="227"/>
        </w:trPr>
        <w:tc>
          <w:tcPr>
            <w:tcW w:w="2263" w:type="dxa"/>
          </w:tcPr>
          <w:p w14:paraId="1EB1D77D" w14:textId="77777777" w:rsidR="00CC43D6" w:rsidRPr="00812EBE" w:rsidRDefault="00CC43D6" w:rsidP="00812EBE">
            <w:pPr>
              <w:outlineLvl w:val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812EBE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Lousã Mountains</w:t>
            </w:r>
          </w:p>
          <w:p w14:paraId="5B3A0F64" w14:textId="27A49055" w:rsidR="00CC43D6" w:rsidRPr="00812EBE" w:rsidRDefault="00CC43D6" w:rsidP="00812EBE">
            <w:pPr>
              <w:outlineLvl w:val="0"/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val="en-GB" w:eastAsia="pt-PT"/>
              </w:rPr>
            </w:pPr>
            <w:r w:rsidRPr="00812EBE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(LM)</w:t>
            </w:r>
          </w:p>
        </w:tc>
        <w:tc>
          <w:tcPr>
            <w:tcW w:w="1848" w:type="dxa"/>
          </w:tcPr>
          <w:p w14:paraId="5D6D60FE" w14:textId="4AD5F9B3" w:rsidR="00CC43D6" w:rsidRPr="00812EBE" w:rsidRDefault="00CC43D6" w:rsidP="00CC43D6">
            <w:pPr>
              <w:jc w:val="both"/>
              <w:outlineLvl w:val="0"/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val="en-GB" w:eastAsia="pt-PT"/>
              </w:rPr>
            </w:pPr>
            <w:r w:rsidRPr="00812EBE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BR1</w:t>
            </w:r>
          </w:p>
        </w:tc>
        <w:tc>
          <w:tcPr>
            <w:tcW w:w="3402" w:type="dxa"/>
          </w:tcPr>
          <w:p w14:paraId="482EDF2B" w14:textId="524CEE9D" w:rsidR="00CC43D6" w:rsidRPr="00812EBE" w:rsidRDefault="00CC43D6" w:rsidP="00CC43D6">
            <w:pPr>
              <w:jc w:val="both"/>
              <w:outlineLvl w:val="0"/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val="en-GB" w:eastAsia="pt-PT"/>
              </w:rPr>
            </w:pPr>
            <w:r w:rsidRPr="00812EBE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Atlantic climate with high precipitation rates. Pastures and deciduous woodlands. Mountainous habitats</w:t>
            </w:r>
          </w:p>
        </w:tc>
        <w:tc>
          <w:tcPr>
            <w:tcW w:w="3137" w:type="dxa"/>
          </w:tcPr>
          <w:p w14:paraId="493447DE" w14:textId="0E0C3006" w:rsidR="00CC43D6" w:rsidRPr="00812EBE" w:rsidRDefault="00CC43D6" w:rsidP="00CC43D6">
            <w:pPr>
              <w:jc w:val="both"/>
              <w:outlineLvl w:val="0"/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val="en-GB" w:eastAsia="pt-PT"/>
              </w:rPr>
            </w:pPr>
            <w:r w:rsidRPr="00812EBE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Red deer and roe deer widely distributed. Wild boar abundant.</w:t>
            </w:r>
            <w:r w:rsidR="001D2C29" w:rsidRPr="00812EBE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Cattle </w:t>
            </w:r>
            <w:r w:rsidR="001D2C29" w:rsidRPr="00812EBE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  <w:t>n</w:t>
            </w:r>
            <w:r w:rsidR="001D2C29" w:rsidRPr="00812EBE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= 1064; goat </w:t>
            </w:r>
            <w:r w:rsidR="001D2C29" w:rsidRPr="00812EBE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  <w:t>n</w:t>
            </w:r>
            <w:r w:rsidR="001D2C29" w:rsidRPr="00812EBE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= 175; sheep </w:t>
            </w:r>
            <w:r w:rsidR="001D2C29" w:rsidRPr="00812EBE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  <w:t>n</w:t>
            </w:r>
            <w:r w:rsidR="001D2C29" w:rsidRPr="00812EBE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= 2127; pig </w:t>
            </w:r>
            <w:r w:rsidR="001D2C29" w:rsidRPr="00812EBE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  <w:t>n =</w:t>
            </w:r>
            <w:r w:rsidR="001D2C29" w:rsidRPr="00812EBE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1053.</w:t>
            </w:r>
          </w:p>
        </w:tc>
        <w:tc>
          <w:tcPr>
            <w:tcW w:w="3344" w:type="dxa"/>
          </w:tcPr>
          <w:p w14:paraId="75B5E1EB" w14:textId="7407CBDC" w:rsidR="00CC43D6" w:rsidRPr="00812EBE" w:rsidRDefault="00CC43D6" w:rsidP="00CC43D6">
            <w:pPr>
              <w:jc w:val="both"/>
              <w:outlineLvl w:val="0"/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val="en-GB" w:eastAsia="pt-PT"/>
              </w:rPr>
            </w:pPr>
            <w:r w:rsidRPr="00812EBE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Samples collected: </w:t>
            </w:r>
            <w:r w:rsidR="001349E5" w:rsidRPr="00812EBE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52</w:t>
            </w:r>
            <w:r w:rsidRPr="00812EBE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. </w:t>
            </w:r>
            <w:r w:rsidR="00B57CD3" w:rsidRPr="00812EBE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Coniferous forests</w:t>
            </w:r>
            <w:r w:rsidRPr="00812EBE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(e.g., </w:t>
            </w:r>
            <w:r w:rsidR="00B57CD3" w:rsidRPr="00812EBE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  <w:t>Pinus sylvestris</w:t>
            </w:r>
            <w:r w:rsidR="00B57CD3" w:rsidRPr="00812EBE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, </w:t>
            </w:r>
            <w:r w:rsidR="00B57CD3" w:rsidRPr="00812EBE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  <w:t>Pinus pinaster</w:t>
            </w:r>
            <w:r w:rsidRPr="00812EBE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) and shrubs (e.g., </w:t>
            </w:r>
            <w:r w:rsidRPr="00812EBE">
              <w:rPr>
                <w:rFonts w:ascii="Times New Roman" w:hAnsi="Times New Roman" w:cs="Times New Roman"/>
                <w:i/>
                <w:sz w:val="20"/>
                <w:szCs w:val="20"/>
                <w:lang w:val="en-GB"/>
              </w:rPr>
              <w:t>Ulex</w:t>
            </w:r>
            <w:r w:rsidRPr="00812EBE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spp., </w:t>
            </w:r>
            <w:r w:rsidRPr="00812EBE">
              <w:rPr>
                <w:rFonts w:ascii="Times New Roman" w:hAnsi="Times New Roman" w:cs="Times New Roman"/>
                <w:i/>
                <w:sz w:val="20"/>
                <w:szCs w:val="20"/>
                <w:lang w:val="en-GB"/>
              </w:rPr>
              <w:t>Erica</w:t>
            </w:r>
            <w:r w:rsidRPr="00812EBE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spp., </w:t>
            </w:r>
            <w:r w:rsidR="00B57CD3" w:rsidRPr="00812EBE">
              <w:rPr>
                <w:rFonts w:ascii="Times New Roman" w:hAnsi="Times New Roman" w:cs="Times New Roman"/>
                <w:i/>
                <w:sz w:val="20"/>
                <w:szCs w:val="20"/>
                <w:lang w:val="en-GB"/>
              </w:rPr>
              <w:t>Calluna vulgaris</w:t>
            </w:r>
            <w:r w:rsidRPr="00812EBE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). AR:</w:t>
            </w:r>
            <w:r w:rsidR="00B57CD3" w:rsidRPr="00812EBE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300-1200</w:t>
            </w:r>
            <w:r w:rsidRPr="00812EBE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; MAP: </w:t>
            </w:r>
            <w:r w:rsidR="00B57CD3" w:rsidRPr="00812EBE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1071</w:t>
            </w:r>
            <w:r w:rsidRPr="00812EBE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; MAT </w:t>
            </w:r>
            <w:r w:rsidR="00B57CD3" w:rsidRPr="00812EBE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13</w:t>
            </w:r>
            <w:r w:rsidRPr="00812EBE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.</w:t>
            </w:r>
            <w:r w:rsidR="00B57CD3" w:rsidRPr="00812EBE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6</w:t>
            </w:r>
          </w:p>
        </w:tc>
      </w:tr>
      <w:tr w:rsidR="00812EBE" w:rsidRPr="00812EBE" w14:paraId="13A0F156" w14:textId="77777777" w:rsidTr="00BE080E">
        <w:trPr>
          <w:trHeight w:val="227"/>
        </w:trPr>
        <w:tc>
          <w:tcPr>
            <w:tcW w:w="2263" w:type="dxa"/>
          </w:tcPr>
          <w:p w14:paraId="32856223" w14:textId="6A76DBAE" w:rsidR="00CC43D6" w:rsidRPr="00812EBE" w:rsidRDefault="00CC43D6" w:rsidP="00812EBE">
            <w:pPr>
              <w:outlineLvl w:val="0"/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val="en-GB" w:eastAsia="pt-PT"/>
              </w:rPr>
            </w:pPr>
            <w:r w:rsidRPr="00812EBE"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val="en-GB" w:eastAsia="pt-PT"/>
              </w:rPr>
              <w:t>Central Portugal East (CPE)</w:t>
            </w:r>
          </w:p>
        </w:tc>
        <w:tc>
          <w:tcPr>
            <w:tcW w:w="1848" w:type="dxa"/>
          </w:tcPr>
          <w:p w14:paraId="4212AE6F" w14:textId="3E4598BE" w:rsidR="00CC43D6" w:rsidRPr="00812EBE" w:rsidRDefault="00CC43D6" w:rsidP="00CC43D6">
            <w:pPr>
              <w:jc w:val="both"/>
              <w:outlineLvl w:val="0"/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val="en-GB" w:eastAsia="pt-PT"/>
              </w:rPr>
            </w:pPr>
            <w:r w:rsidRPr="00812EBE"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val="en-GB" w:eastAsia="pt-PT"/>
              </w:rPr>
              <w:t>BR3</w:t>
            </w:r>
          </w:p>
        </w:tc>
        <w:tc>
          <w:tcPr>
            <w:tcW w:w="3402" w:type="dxa"/>
          </w:tcPr>
          <w:p w14:paraId="61BAAA5E" w14:textId="78A35262" w:rsidR="00CC43D6" w:rsidRPr="00812EBE" w:rsidRDefault="00CC43D6" w:rsidP="00CC43D6">
            <w:pPr>
              <w:jc w:val="both"/>
              <w:outlineLvl w:val="0"/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val="en-GB" w:eastAsia="pt-PT"/>
              </w:rPr>
            </w:pPr>
            <w:r w:rsidRPr="00812EBE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Continental thermo Mediterranean climate. Pastures and crops with interspersed vegetation, sometimes forming savannah-like structures. Low altitude mountains with scrubland</w:t>
            </w:r>
          </w:p>
        </w:tc>
        <w:tc>
          <w:tcPr>
            <w:tcW w:w="3137" w:type="dxa"/>
          </w:tcPr>
          <w:p w14:paraId="5126D461" w14:textId="280F1F1D" w:rsidR="00CC43D6" w:rsidRPr="00812EBE" w:rsidRDefault="00CC43D6" w:rsidP="00CC43D6">
            <w:pPr>
              <w:jc w:val="both"/>
              <w:outlineLvl w:val="0"/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val="en-GB" w:eastAsia="pt-PT"/>
              </w:rPr>
            </w:pPr>
            <w:r w:rsidRPr="00812EBE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Roe deer widely distributed, and red deer with limited distribution. Wild boar abundant. Cattle </w:t>
            </w:r>
            <w:r w:rsidRPr="00812EBE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  <w:t xml:space="preserve">n = </w:t>
            </w:r>
            <w:r w:rsidRPr="00812EBE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7700; goat </w:t>
            </w:r>
            <w:r w:rsidRPr="00812EBE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  <w:t>n</w:t>
            </w:r>
            <w:r w:rsidRPr="00812EBE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= 1643; sheep </w:t>
            </w:r>
            <w:r w:rsidRPr="00812EBE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  <w:t xml:space="preserve">n </w:t>
            </w:r>
            <w:r w:rsidRPr="00812EBE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= 19810; pig </w:t>
            </w:r>
            <w:r w:rsidRPr="00812EBE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  <w:t xml:space="preserve">n </w:t>
            </w:r>
            <w:r w:rsidRPr="00812EBE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= 6115.</w:t>
            </w:r>
          </w:p>
        </w:tc>
        <w:tc>
          <w:tcPr>
            <w:tcW w:w="3344" w:type="dxa"/>
          </w:tcPr>
          <w:p w14:paraId="59AE6D38" w14:textId="12BB4F98" w:rsidR="00CC43D6" w:rsidRPr="00812EBE" w:rsidRDefault="00CC43D6" w:rsidP="00CC43D6">
            <w:pPr>
              <w:jc w:val="both"/>
              <w:outlineLvl w:val="0"/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val="en-GB" w:eastAsia="pt-PT"/>
              </w:rPr>
            </w:pPr>
            <w:r w:rsidRPr="00812EBE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Samples collected: </w:t>
            </w:r>
            <w:r w:rsidR="001349E5" w:rsidRPr="00812EBE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5</w:t>
            </w:r>
            <w:r w:rsidRPr="00812EBE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. Scrublands (e.g., </w:t>
            </w:r>
            <w:r w:rsidRPr="00812EBE">
              <w:rPr>
                <w:rFonts w:ascii="Times New Roman" w:hAnsi="Times New Roman" w:cs="Times New Roman"/>
                <w:i/>
                <w:sz w:val="20"/>
                <w:szCs w:val="20"/>
                <w:lang w:val="en-GB"/>
              </w:rPr>
              <w:t>Cistus</w:t>
            </w:r>
            <w:r w:rsidRPr="00812EBE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spp., </w:t>
            </w:r>
            <w:r w:rsidRPr="00812EBE">
              <w:rPr>
                <w:rFonts w:ascii="Times New Roman" w:hAnsi="Times New Roman" w:cs="Times New Roman"/>
                <w:i/>
                <w:sz w:val="20"/>
                <w:szCs w:val="20"/>
                <w:lang w:val="en-GB"/>
              </w:rPr>
              <w:t>Juniperu</w:t>
            </w:r>
            <w:r w:rsidRPr="00812EBE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s spp.) and tree species (e.g., </w:t>
            </w:r>
            <w:r w:rsidRPr="00812EBE">
              <w:rPr>
                <w:rFonts w:ascii="Times New Roman" w:hAnsi="Times New Roman" w:cs="Times New Roman"/>
                <w:i/>
                <w:sz w:val="20"/>
                <w:szCs w:val="20"/>
                <w:lang w:val="en-GB"/>
              </w:rPr>
              <w:t>Quercus. rotundifolia</w:t>
            </w:r>
            <w:r w:rsidRPr="00812EBE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, </w:t>
            </w:r>
            <w:r w:rsidRPr="00812EBE">
              <w:rPr>
                <w:rFonts w:ascii="Times New Roman" w:hAnsi="Times New Roman" w:cs="Times New Roman"/>
                <w:i/>
                <w:sz w:val="20"/>
                <w:szCs w:val="20"/>
                <w:lang w:val="en-GB"/>
              </w:rPr>
              <w:t>Quercus pyrenaica</w:t>
            </w:r>
            <w:r w:rsidRPr="00812EBE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). AR: 700–1,000. MAP: 1,195; MAT: 10.5</w:t>
            </w:r>
          </w:p>
        </w:tc>
      </w:tr>
      <w:tr w:rsidR="00812EBE" w:rsidRPr="00812EBE" w14:paraId="501331BE" w14:textId="77777777" w:rsidTr="00BE080E">
        <w:trPr>
          <w:trHeight w:val="227"/>
        </w:trPr>
        <w:tc>
          <w:tcPr>
            <w:tcW w:w="2263" w:type="dxa"/>
            <w:tcBorders>
              <w:bottom w:val="single" w:sz="4" w:space="0" w:color="auto"/>
            </w:tcBorders>
          </w:tcPr>
          <w:p w14:paraId="20572A9D" w14:textId="0028AAD8" w:rsidR="00CC43D6" w:rsidRPr="00812EBE" w:rsidRDefault="00CC43D6" w:rsidP="00812EBE">
            <w:pPr>
              <w:outlineLvl w:val="0"/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val="en-GB" w:eastAsia="pt-PT"/>
              </w:rPr>
            </w:pPr>
            <w:r w:rsidRPr="00812EBE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Malcata Nature Reserve (MNR)</w:t>
            </w:r>
          </w:p>
        </w:tc>
        <w:tc>
          <w:tcPr>
            <w:tcW w:w="1848" w:type="dxa"/>
            <w:tcBorders>
              <w:bottom w:val="single" w:sz="4" w:space="0" w:color="auto"/>
            </w:tcBorders>
          </w:tcPr>
          <w:p w14:paraId="4B0A8F9E" w14:textId="34EE28A2" w:rsidR="00CC43D6" w:rsidRPr="00812EBE" w:rsidRDefault="00CC43D6" w:rsidP="00CC43D6">
            <w:pPr>
              <w:jc w:val="both"/>
              <w:outlineLvl w:val="0"/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val="en-GB" w:eastAsia="pt-PT"/>
              </w:rPr>
            </w:pPr>
            <w:r w:rsidRPr="00812EBE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BR3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6F347E48" w14:textId="7ADB3E13" w:rsidR="00CC43D6" w:rsidRPr="00812EBE" w:rsidRDefault="00CC43D6" w:rsidP="00CC43D6">
            <w:pPr>
              <w:jc w:val="both"/>
              <w:outlineLvl w:val="0"/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val="en-GB" w:eastAsia="pt-PT"/>
              </w:rPr>
            </w:pPr>
            <w:r w:rsidRPr="00812EBE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Continental thermo Mediterranean climate. Pastures and crops with interspersed vegetation, sometimes forming savannah-like structures. Low altitude mountains with scrubland</w:t>
            </w:r>
          </w:p>
        </w:tc>
        <w:tc>
          <w:tcPr>
            <w:tcW w:w="3137" w:type="dxa"/>
            <w:tcBorders>
              <w:bottom w:val="single" w:sz="4" w:space="0" w:color="auto"/>
            </w:tcBorders>
          </w:tcPr>
          <w:p w14:paraId="4BDD80D9" w14:textId="5E7A63E2" w:rsidR="00CC43D6" w:rsidRPr="00812EBE" w:rsidRDefault="00CC43D6" w:rsidP="00CC43D6">
            <w:pPr>
              <w:jc w:val="both"/>
              <w:outlineLvl w:val="0"/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val="en-GB" w:eastAsia="pt-PT"/>
              </w:rPr>
            </w:pPr>
            <w:r w:rsidRPr="00812EBE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Roe deer, widely distributed, and red deer with limited distribution. Wild boar abundant. Cattle </w:t>
            </w:r>
            <w:r w:rsidRPr="00812EBE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  <w:t>n =</w:t>
            </w:r>
            <w:r w:rsidRPr="00812EBE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7663; goat </w:t>
            </w:r>
            <w:r w:rsidRPr="00812EBE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  <w:t>n</w:t>
            </w:r>
            <w:r w:rsidRPr="00812EBE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= 2873; sheep </w:t>
            </w:r>
            <w:r w:rsidRPr="00812EBE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  <w:t xml:space="preserve">n </w:t>
            </w:r>
            <w:r w:rsidRPr="00812EBE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= 63736; pig </w:t>
            </w:r>
            <w:r w:rsidRPr="00812EBE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  <w:t xml:space="preserve">n = </w:t>
            </w:r>
            <w:r w:rsidRPr="00812EBE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3208.</w:t>
            </w:r>
          </w:p>
        </w:tc>
        <w:tc>
          <w:tcPr>
            <w:tcW w:w="3344" w:type="dxa"/>
            <w:tcBorders>
              <w:bottom w:val="single" w:sz="4" w:space="0" w:color="auto"/>
            </w:tcBorders>
          </w:tcPr>
          <w:p w14:paraId="0BA4E5DE" w14:textId="6147D9F4" w:rsidR="00CC43D6" w:rsidRPr="00812EBE" w:rsidRDefault="00CC43D6" w:rsidP="00CC43D6">
            <w:pPr>
              <w:jc w:val="both"/>
              <w:outlineLvl w:val="0"/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val="en-GB" w:eastAsia="pt-PT"/>
              </w:rPr>
            </w:pPr>
            <w:r w:rsidRPr="00812EBE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Samples collected: </w:t>
            </w:r>
            <w:r w:rsidR="00B57CD3" w:rsidRPr="00812EBE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21</w:t>
            </w:r>
            <w:r w:rsidRPr="00812EBE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. Scrublands (e.g., </w:t>
            </w:r>
            <w:r w:rsidRPr="00812EBE">
              <w:rPr>
                <w:rFonts w:ascii="Times New Roman" w:hAnsi="Times New Roman" w:cs="Times New Roman"/>
                <w:i/>
                <w:sz w:val="20"/>
                <w:szCs w:val="20"/>
                <w:lang w:val="en-GB"/>
              </w:rPr>
              <w:t>Cistus</w:t>
            </w:r>
            <w:r w:rsidRPr="00812EBE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spp., </w:t>
            </w:r>
            <w:r w:rsidRPr="00812EBE">
              <w:rPr>
                <w:rFonts w:ascii="Times New Roman" w:hAnsi="Times New Roman" w:cs="Times New Roman"/>
                <w:i/>
                <w:sz w:val="20"/>
                <w:szCs w:val="20"/>
                <w:lang w:val="en-GB"/>
              </w:rPr>
              <w:t>Erica</w:t>
            </w:r>
            <w:r w:rsidRPr="00812EBE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spp.) and tree species (e.g., </w:t>
            </w:r>
            <w:r w:rsidR="00B57CD3" w:rsidRPr="00812EBE">
              <w:rPr>
                <w:rFonts w:ascii="Times New Roman" w:hAnsi="Times New Roman" w:cs="Times New Roman"/>
                <w:i/>
                <w:sz w:val="20"/>
                <w:szCs w:val="20"/>
                <w:lang w:val="en-GB"/>
              </w:rPr>
              <w:t>Pinus pinaster</w:t>
            </w:r>
            <w:r w:rsidRPr="00812EBE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, </w:t>
            </w:r>
            <w:r w:rsidRPr="00812EBE">
              <w:rPr>
                <w:rFonts w:ascii="Times New Roman" w:hAnsi="Times New Roman" w:cs="Times New Roman"/>
                <w:i/>
                <w:sz w:val="20"/>
                <w:szCs w:val="20"/>
                <w:lang w:val="en-GB"/>
              </w:rPr>
              <w:t>Quercus suber</w:t>
            </w:r>
            <w:r w:rsidRPr="00812EBE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). AR: 425–1,078; MAP: 849; MAT 15.7</w:t>
            </w:r>
          </w:p>
        </w:tc>
      </w:tr>
    </w:tbl>
    <w:p w14:paraId="03646E79" w14:textId="7F05F3EC" w:rsidR="00CC43D6" w:rsidRPr="00812EBE" w:rsidRDefault="00CC43D6" w:rsidP="00CC43D6">
      <w:pPr>
        <w:spacing w:before="60"/>
        <w:jc w:val="both"/>
        <w:outlineLvl w:val="0"/>
        <w:rPr>
          <w:rFonts w:ascii="Times New Roman" w:eastAsia="Times New Roman" w:hAnsi="Times New Roman" w:cs="Times New Roman"/>
          <w:kern w:val="36"/>
          <w:sz w:val="22"/>
          <w:szCs w:val="22"/>
          <w:lang w:val="en-GB" w:eastAsia="pt-PT"/>
        </w:rPr>
      </w:pPr>
      <w:r w:rsidRPr="00812EBE">
        <w:rPr>
          <w:rFonts w:ascii="Times New Roman" w:eastAsia="Times New Roman" w:hAnsi="Times New Roman" w:cs="Times New Roman"/>
          <w:b/>
          <w:bCs/>
          <w:kern w:val="36"/>
          <w:sz w:val="22"/>
          <w:szCs w:val="22"/>
          <w:vertAlign w:val="superscript"/>
          <w:lang w:val="en-GB" w:eastAsia="pt-PT"/>
        </w:rPr>
        <w:t>1</w:t>
      </w:r>
      <w:r w:rsidR="001C7900" w:rsidRPr="00812EBE">
        <w:rPr>
          <w:rFonts w:ascii="Times New Roman" w:eastAsia="Times New Roman" w:hAnsi="Times New Roman" w:cs="Times New Roman"/>
          <w:b/>
          <w:bCs/>
          <w:kern w:val="36"/>
          <w:sz w:val="22"/>
          <w:szCs w:val="22"/>
          <w:vertAlign w:val="superscript"/>
          <w:lang w:val="en-GB" w:eastAsia="pt-PT"/>
        </w:rPr>
        <w:t xml:space="preserve"> </w:t>
      </w:r>
      <w:r w:rsidRPr="00812EBE">
        <w:rPr>
          <w:rFonts w:ascii="Times New Roman" w:eastAsia="Times New Roman" w:hAnsi="Times New Roman" w:cs="Times New Roman"/>
          <w:kern w:val="36"/>
          <w:sz w:val="22"/>
          <w:szCs w:val="22"/>
          <w:lang w:val="en-GB" w:eastAsia="pt-PT"/>
        </w:rPr>
        <w:t xml:space="preserve">Number </w:t>
      </w:r>
      <w:r w:rsidR="00F37AB1" w:rsidRPr="00812EBE">
        <w:rPr>
          <w:rFonts w:ascii="Times New Roman" w:eastAsia="Times New Roman" w:hAnsi="Times New Roman" w:cs="Times New Roman"/>
          <w:kern w:val="36"/>
          <w:sz w:val="22"/>
          <w:szCs w:val="22"/>
          <w:lang w:val="en-GB" w:eastAsia="pt-PT"/>
        </w:rPr>
        <w:t xml:space="preserve">of </w:t>
      </w:r>
      <w:r w:rsidRPr="00812EBE">
        <w:rPr>
          <w:rFonts w:ascii="Times New Roman" w:eastAsia="Times New Roman" w:hAnsi="Times New Roman" w:cs="Times New Roman"/>
          <w:kern w:val="36"/>
          <w:sz w:val="22"/>
          <w:szCs w:val="22"/>
          <w:lang w:val="en-GB" w:eastAsia="pt-PT"/>
        </w:rPr>
        <w:t xml:space="preserve">livestock animals across the locations (MNP, </w:t>
      </w:r>
      <w:r w:rsidR="004C4824" w:rsidRPr="00812EBE">
        <w:rPr>
          <w:rFonts w:ascii="Times New Roman" w:eastAsia="Times New Roman" w:hAnsi="Times New Roman" w:cs="Times New Roman"/>
          <w:kern w:val="36"/>
          <w:sz w:val="22"/>
          <w:szCs w:val="22"/>
          <w:lang w:val="en-GB" w:eastAsia="pt-PT"/>
        </w:rPr>
        <w:t>LM</w:t>
      </w:r>
      <w:r w:rsidRPr="00812EBE">
        <w:rPr>
          <w:rFonts w:ascii="Times New Roman" w:eastAsia="Times New Roman" w:hAnsi="Times New Roman" w:cs="Times New Roman"/>
          <w:kern w:val="36"/>
          <w:sz w:val="22"/>
          <w:szCs w:val="22"/>
          <w:lang w:val="en-GB" w:eastAsia="pt-PT"/>
        </w:rPr>
        <w:t xml:space="preserve">, CPE and MNR). Numbers corresponding to the 2017 data provided by the Portuguese Direção Geral de Alimentação e Veterinária (DGAV). Insufficient data to determine </w:t>
      </w:r>
      <w:r w:rsidR="00A61630" w:rsidRPr="00812EBE">
        <w:rPr>
          <w:rFonts w:ascii="Times New Roman" w:eastAsia="Times New Roman" w:hAnsi="Times New Roman" w:cs="Times New Roman"/>
          <w:kern w:val="36"/>
          <w:sz w:val="22"/>
          <w:szCs w:val="22"/>
          <w:lang w:val="en-GB" w:eastAsia="pt-PT"/>
        </w:rPr>
        <w:t xml:space="preserve">which </w:t>
      </w:r>
      <w:r w:rsidRPr="00812EBE">
        <w:rPr>
          <w:rFonts w:ascii="Times New Roman" w:eastAsia="Times New Roman" w:hAnsi="Times New Roman" w:cs="Times New Roman"/>
          <w:kern w:val="36"/>
          <w:sz w:val="22"/>
          <w:szCs w:val="22"/>
          <w:lang w:val="en-GB" w:eastAsia="pt-PT"/>
        </w:rPr>
        <w:t>animals</w:t>
      </w:r>
      <w:r w:rsidR="00A61630" w:rsidRPr="00812EBE">
        <w:rPr>
          <w:rFonts w:ascii="Times New Roman" w:eastAsia="Times New Roman" w:hAnsi="Times New Roman" w:cs="Times New Roman"/>
          <w:kern w:val="36"/>
          <w:sz w:val="22"/>
          <w:szCs w:val="22"/>
          <w:lang w:val="en-GB" w:eastAsia="pt-PT"/>
        </w:rPr>
        <w:t xml:space="preserve"> are</w:t>
      </w:r>
      <w:r w:rsidRPr="00812EBE">
        <w:rPr>
          <w:rFonts w:ascii="Times New Roman" w:eastAsia="Times New Roman" w:hAnsi="Times New Roman" w:cs="Times New Roman"/>
          <w:kern w:val="36"/>
          <w:sz w:val="22"/>
          <w:szCs w:val="22"/>
          <w:lang w:val="en-GB" w:eastAsia="pt-PT"/>
        </w:rPr>
        <w:t xml:space="preserve"> raised under intensive and extensive systems.</w:t>
      </w:r>
    </w:p>
    <w:p w14:paraId="3EEEDA1E" w14:textId="77777777" w:rsidR="00CC43D6" w:rsidRPr="00812EBE" w:rsidRDefault="00CC43D6" w:rsidP="00CC43D6">
      <w:pPr>
        <w:spacing w:before="60"/>
        <w:jc w:val="both"/>
        <w:outlineLvl w:val="0"/>
        <w:rPr>
          <w:rFonts w:ascii="Times New Roman" w:eastAsia="Times New Roman" w:hAnsi="Times New Roman" w:cs="Times New Roman"/>
          <w:kern w:val="36"/>
          <w:sz w:val="22"/>
          <w:szCs w:val="22"/>
          <w:lang w:val="en-GB" w:eastAsia="pt-PT"/>
        </w:rPr>
      </w:pPr>
      <w:r w:rsidRPr="00812EBE">
        <w:rPr>
          <w:rFonts w:ascii="Times New Roman" w:eastAsia="Times New Roman" w:hAnsi="Times New Roman" w:cs="Times New Roman"/>
          <w:kern w:val="36"/>
          <w:sz w:val="22"/>
          <w:szCs w:val="22"/>
          <w:lang w:val="en-GB" w:eastAsia="pt-PT"/>
        </w:rPr>
        <w:t>AR, Altitude range, in metres; MAP, Mean annual precipitations, in millimetres; MAT, Mean annual temperature, in Celsius degrees.</w:t>
      </w:r>
    </w:p>
    <w:p w14:paraId="0A4AC273" w14:textId="309947CE" w:rsidR="00C23F42" w:rsidRPr="00812EBE" w:rsidRDefault="00C23F42" w:rsidP="00CC43D6">
      <w:pPr>
        <w:spacing w:before="60" w:line="480" w:lineRule="auto"/>
        <w:outlineLvl w:val="0"/>
        <w:rPr>
          <w:rFonts w:ascii="Times New Roman" w:eastAsia="Times New Roman" w:hAnsi="Times New Roman" w:cs="Times New Roman"/>
          <w:kern w:val="36"/>
          <w:lang w:val="en-GB" w:eastAsia="pt-PT"/>
        </w:rPr>
      </w:pPr>
    </w:p>
    <w:sectPr w:rsidR="00C23F42" w:rsidRPr="00812EBE" w:rsidSect="00F674B8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AE62DF"/>
    <w:multiLevelType w:val="hybridMultilevel"/>
    <w:tmpl w:val="CEA63CD8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74B8"/>
    <w:rsid w:val="00065E06"/>
    <w:rsid w:val="00114C81"/>
    <w:rsid w:val="001349E5"/>
    <w:rsid w:val="001C7900"/>
    <w:rsid w:val="001D2C29"/>
    <w:rsid w:val="00211978"/>
    <w:rsid w:val="00231401"/>
    <w:rsid w:val="002F3A0D"/>
    <w:rsid w:val="003866A7"/>
    <w:rsid w:val="003B501A"/>
    <w:rsid w:val="00464083"/>
    <w:rsid w:val="004C4824"/>
    <w:rsid w:val="00511238"/>
    <w:rsid w:val="00543586"/>
    <w:rsid w:val="00766E59"/>
    <w:rsid w:val="007A5728"/>
    <w:rsid w:val="007B037C"/>
    <w:rsid w:val="00812EBE"/>
    <w:rsid w:val="0084459B"/>
    <w:rsid w:val="008760CC"/>
    <w:rsid w:val="008954F3"/>
    <w:rsid w:val="009A2FD2"/>
    <w:rsid w:val="00A61630"/>
    <w:rsid w:val="00AC4A99"/>
    <w:rsid w:val="00B27E40"/>
    <w:rsid w:val="00B57CD3"/>
    <w:rsid w:val="00B82D48"/>
    <w:rsid w:val="00BE080E"/>
    <w:rsid w:val="00BE2852"/>
    <w:rsid w:val="00C14B2E"/>
    <w:rsid w:val="00C14E3D"/>
    <w:rsid w:val="00C23F42"/>
    <w:rsid w:val="00C7288E"/>
    <w:rsid w:val="00C94838"/>
    <w:rsid w:val="00CC43D6"/>
    <w:rsid w:val="00CD40DD"/>
    <w:rsid w:val="00E52F7A"/>
    <w:rsid w:val="00E61ABA"/>
    <w:rsid w:val="00E64C5D"/>
    <w:rsid w:val="00E95DE3"/>
    <w:rsid w:val="00F37AB1"/>
    <w:rsid w:val="00F674B8"/>
    <w:rsid w:val="00F96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EB8D12"/>
  <w15:chartTrackingRefBased/>
  <w15:docId w15:val="{1516D794-E481-384B-B434-E74FAECDB3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pt-P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74B8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F674B8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pt-PT"/>
    </w:rPr>
  </w:style>
  <w:style w:type="table" w:styleId="Grilledutableau">
    <w:name w:val="Table Grid"/>
    <w:basedOn w:val="TableauNormal"/>
    <w:uiPriority w:val="39"/>
    <w:rsid w:val="00F674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rquedecommentaire">
    <w:name w:val="annotation reference"/>
    <w:basedOn w:val="Policepardfaut"/>
    <w:uiPriority w:val="99"/>
    <w:semiHidden/>
    <w:unhideWhenUsed/>
    <w:rsid w:val="00543586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543586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543586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543586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543586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543586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43586"/>
    <w:rPr>
      <w:rFonts w:ascii="Segoe UI" w:hAnsi="Segoe UI" w:cs="Segoe UI"/>
      <w:sz w:val="18"/>
      <w:szCs w:val="18"/>
    </w:rPr>
  </w:style>
  <w:style w:type="paragraph" w:styleId="Rvision">
    <w:name w:val="Revision"/>
    <w:hidden/>
    <w:uiPriority w:val="99"/>
    <w:semiHidden/>
    <w:rsid w:val="008760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429</Words>
  <Characters>2364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Figueiredo</dc:creator>
  <cp:keywords/>
  <dc:description/>
  <cp:lastModifiedBy>Elodie</cp:lastModifiedBy>
  <cp:revision>5</cp:revision>
  <cp:lastPrinted>2023-10-19T17:52:00Z</cp:lastPrinted>
  <dcterms:created xsi:type="dcterms:W3CDTF">2025-06-06T07:45:00Z</dcterms:created>
  <dcterms:modified xsi:type="dcterms:W3CDTF">2025-06-10T08:38:00Z</dcterms:modified>
</cp:coreProperties>
</file>